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2" w:rsidRPr="00197EB5" w:rsidRDefault="00D110D0">
      <w:pPr>
        <w:rPr>
          <w:sz w:val="32"/>
          <w:szCs w:val="32"/>
          <w:lang w:val="en-US"/>
        </w:rPr>
      </w:pPr>
      <w:r w:rsidRPr="00197EB5">
        <w:rPr>
          <w:sz w:val="32"/>
          <w:szCs w:val="32"/>
          <w:lang w:val="en-US"/>
        </w:rPr>
        <w:t>Press</w:t>
      </w:r>
      <w:r w:rsidR="00112A1D">
        <w:rPr>
          <w:sz w:val="32"/>
          <w:szCs w:val="32"/>
          <w:lang w:val="en-US"/>
        </w:rPr>
        <w:t xml:space="preserve"> </w:t>
      </w:r>
      <w:r w:rsidRPr="00197EB5">
        <w:rPr>
          <w:sz w:val="32"/>
          <w:szCs w:val="32"/>
          <w:lang w:val="en-US"/>
        </w:rPr>
        <w:t xml:space="preserve">release </w:t>
      </w:r>
      <w:r w:rsidR="00CE0454" w:rsidRPr="00197EB5">
        <w:rPr>
          <w:sz w:val="32"/>
          <w:szCs w:val="32"/>
          <w:lang w:val="en-US"/>
        </w:rPr>
        <w:t>2012-</w:t>
      </w:r>
      <w:r w:rsidR="00856771">
        <w:rPr>
          <w:sz w:val="32"/>
          <w:szCs w:val="32"/>
          <w:lang w:val="en-US"/>
        </w:rPr>
        <w:t>06-14</w:t>
      </w:r>
    </w:p>
    <w:p w:rsidR="00D40A72" w:rsidRPr="00197EB5" w:rsidRDefault="00D40A72">
      <w:pPr>
        <w:rPr>
          <w:sz w:val="32"/>
          <w:szCs w:val="32"/>
          <w:lang w:val="en-US"/>
        </w:rPr>
      </w:pPr>
    </w:p>
    <w:p w:rsidR="007D065D" w:rsidRPr="00856771" w:rsidRDefault="00D40A72">
      <w:pPr>
        <w:rPr>
          <w:sz w:val="16"/>
          <w:szCs w:val="16"/>
        </w:rPr>
      </w:pPr>
      <w:r w:rsidRPr="00856771">
        <w:rPr>
          <w:sz w:val="16"/>
          <w:szCs w:val="16"/>
        </w:rPr>
        <w:t xml:space="preserve">Ascom </w:t>
      </w:r>
      <w:r w:rsidR="00D110D0" w:rsidRPr="00856771">
        <w:rPr>
          <w:sz w:val="16"/>
          <w:szCs w:val="16"/>
        </w:rPr>
        <w:t>Sweden AB</w:t>
      </w:r>
      <w:r w:rsidRPr="00856771">
        <w:rPr>
          <w:sz w:val="16"/>
          <w:szCs w:val="16"/>
        </w:rPr>
        <w:t xml:space="preserve">, </w:t>
      </w:r>
      <w:r w:rsidR="00856771" w:rsidRPr="00856771">
        <w:rPr>
          <w:sz w:val="16"/>
          <w:szCs w:val="16"/>
        </w:rPr>
        <w:t>Stefan Blomén</w:t>
      </w:r>
      <w:r w:rsidR="00CE0454" w:rsidRPr="00856771">
        <w:rPr>
          <w:sz w:val="16"/>
          <w:szCs w:val="16"/>
        </w:rPr>
        <w:t xml:space="preserve">, </w:t>
      </w:r>
      <w:r w:rsidR="00112A1D">
        <w:rPr>
          <w:sz w:val="16"/>
          <w:szCs w:val="16"/>
        </w:rPr>
        <w:t>Försäljningsc</w:t>
      </w:r>
      <w:r w:rsidR="00856771" w:rsidRPr="00856771">
        <w:rPr>
          <w:sz w:val="16"/>
          <w:szCs w:val="16"/>
        </w:rPr>
        <w:t>h</w:t>
      </w:r>
      <w:r w:rsidR="00112A1D">
        <w:rPr>
          <w:sz w:val="16"/>
          <w:szCs w:val="16"/>
        </w:rPr>
        <w:t>e</w:t>
      </w:r>
      <w:r w:rsidR="00856771" w:rsidRPr="00856771">
        <w:rPr>
          <w:sz w:val="16"/>
          <w:szCs w:val="16"/>
        </w:rPr>
        <w:t>f</w:t>
      </w:r>
    </w:p>
    <w:p w:rsidR="00CE0454" w:rsidRPr="00CE0454" w:rsidRDefault="00F32EF0" w:rsidP="00CE0454">
      <w:pPr>
        <w:rPr>
          <w:rFonts w:cs="Arial"/>
          <w:snapToGrid/>
          <w:color w:val="333333"/>
          <w:sz w:val="16"/>
          <w:szCs w:val="16"/>
          <w:lang w:val="en-US" w:eastAsia="sv-SE"/>
        </w:rPr>
      </w:pPr>
      <w:r w:rsidRPr="00F32EF0">
        <w:rPr>
          <w:sz w:val="16"/>
          <w:szCs w:val="16"/>
          <w:lang w:val="it-CH"/>
        </w:rPr>
        <w:t xml:space="preserve">E-mail: </w:t>
      </w:r>
      <w:r w:rsidR="00856771">
        <w:rPr>
          <w:rFonts w:cs="Arial"/>
          <w:color w:val="333333"/>
          <w:sz w:val="16"/>
          <w:szCs w:val="16"/>
        </w:rPr>
        <w:fldChar w:fldCharType="begin"/>
      </w:r>
      <w:r w:rsidR="00856771" w:rsidRPr="00856771">
        <w:rPr>
          <w:rFonts w:cs="Arial"/>
          <w:color w:val="333333"/>
          <w:sz w:val="16"/>
          <w:szCs w:val="16"/>
          <w:lang w:val="en-US"/>
        </w:rPr>
        <w:instrText xml:space="preserve"> HYPERLINK "mailto:stefan.blomen@ascom.se" </w:instrText>
      </w:r>
      <w:r w:rsidR="00856771">
        <w:rPr>
          <w:rFonts w:cs="Arial"/>
          <w:color w:val="333333"/>
          <w:sz w:val="16"/>
          <w:szCs w:val="16"/>
        </w:rPr>
        <w:fldChar w:fldCharType="separate"/>
      </w:r>
      <w:r w:rsidR="00856771" w:rsidRPr="00856771">
        <w:rPr>
          <w:rStyle w:val="Hyperlink"/>
          <w:rFonts w:cs="Arial"/>
          <w:sz w:val="16"/>
          <w:szCs w:val="16"/>
          <w:lang w:val="en-US"/>
        </w:rPr>
        <w:t>stefan.blomen@ascom.se</w:t>
      </w:r>
      <w:r w:rsidR="00856771">
        <w:rPr>
          <w:rFonts w:cs="Arial"/>
          <w:color w:val="333333"/>
          <w:sz w:val="16"/>
          <w:szCs w:val="16"/>
        </w:rPr>
        <w:fldChar w:fldCharType="end"/>
      </w:r>
      <w:r w:rsidR="00856771" w:rsidRPr="00856771">
        <w:rPr>
          <w:rFonts w:cs="Arial"/>
          <w:color w:val="333333"/>
          <w:sz w:val="16"/>
          <w:szCs w:val="16"/>
          <w:lang w:val="en-US"/>
        </w:rPr>
        <w:t>, T 031 55 94 50</w:t>
      </w:r>
    </w:p>
    <w:p w:rsidR="00D40A72" w:rsidRPr="00CE0454" w:rsidRDefault="00D40A72" w:rsidP="00CE0454">
      <w:pPr>
        <w:rPr>
          <w:sz w:val="16"/>
          <w:szCs w:val="16"/>
          <w:lang w:val="en-US"/>
        </w:rPr>
      </w:pPr>
    </w:p>
    <w:p w:rsidR="00CE0454" w:rsidRPr="00F32EF0" w:rsidRDefault="00CE0454" w:rsidP="00CE0454">
      <w:pPr>
        <w:rPr>
          <w:sz w:val="16"/>
          <w:szCs w:val="16"/>
          <w:lang w:val="it-CH"/>
        </w:rPr>
      </w:pPr>
    </w:p>
    <w:p w:rsidR="00856771" w:rsidRPr="00112A1D" w:rsidRDefault="00856771" w:rsidP="00856771">
      <w:pPr>
        <w:rPr>
          <w:rFonts w:cs="Arial"/>
          <w:b/>
          <w:sz w:val="20"/>
          <w:szCs w:val="20"/>
          <w:u w:val="single"/>
        </w:rPr>
      </w:pPr>
      <w:r w:rsidRPr="00112A1D">
        <w:rPr>
          <w:rFonts w:cs="Arial"/>
          <w:b/>
          <w:sz w:val="20"/>
          <w:szCs w:val="20"/>
          <w:u w:val="single"/>
        </w:rPr>
        <w:t>Ny stororder till Ascom</w:t>
      </w:r>
    </w:p>
    <w:p w:rsidR="00856771" w:rsidRPr="00856771" w:rsidRDefault="00856771" w:rsidP="00856771">
      <w:pPr>
        <w:rPr>
          <w:rFonts w:cs="Arial"/>
          <w:b/>
          <w:sz w:val="40"/>
          <w:szCs w:val="40"/>
        </w:rPr>
      </w:pPr>
      <w:r w:rsidRPr="00856771">
        <w:rPr>
          <w:rFonts w:cs="Arial"/>
          <w:b/>
          <w:sz w:val="40"/>
          <w:szCs w:val="40"/>
        </w:rPr>
        <w:t xml:space="preserve">Trådlös telefoniplattform ger säkrare vård </w:t>
      </w:r>
    </w:p>
    <w:p w:rsidR="00856771" w:rsidRPr="00856771" w:rsidRDefault="00856771" w:rsidP="00856771">
      <w:pPr>
        <w:rPr>
          <w:rFonts w:cs="Arial"/>
          <w:b/>
          <w:sz w:val="36"/>
        </w:rPr>
      </w:pPr>
      <w:r w:rsidRPr="00856771">
        <w:rPr>
          <w:rFonts w:cs="Arial"/>
          <w:b/>
          <w:sz w:val="40"/>
          <w:szCs w:val="40"/>
        </w:rPr>
        <w:t>i Örebro läns landsting</w:t>
      </w:r>
      <w:r w:rsidRPr="00856771">
        <w:rPr>
          <w:rFonts w:cs="Arial"/>
          <w:b/>
          <w:sz w:val="36"/>
        </w:rPr>
        <w:t xml:space="preserve"> </w:t>
      </w:r>
    </w:p>
    <w:p w:rsidR="00856771" w:rsidRPr="00856771" w:rsidRDefault="00856771" w:rsidP="00856771">
      <w:pPr>
        <w:rPr>
          <w:rFonts w:cs="Arial"/>
          <w:b/>
          <w:sz w:val="24"/>
          <w:u w:val="single"/>
        </w:rPr>
      </w:pPr>
    </w:p>
    <w:p w:rsidR="00856771" w:rsidRPr="00856771" w:rsidRDefault="00856771" w:rsidP="00856771">
      <w:pPr>
        <w:rPr>
          <w:rFonts w:cs="Arial"/>
          <w:b/>
          <w:sz w:val="20"/>
          <w:szCs w:val="20"/>
        </w:rPr>
      </w:pPr>
      <w:r w:rsidRPr="00856771">
        <w:rPr>
          <w:rFonts w:cs="Arial"/>
          <w:b/>
          <w:sz w:val="20"/>
          <w:szCs w:val="20"/>
        </w:rPr>
        <w:t xml:space="preserve">Nu får sjukhus, vårdcentraler och folktandvård i Örebro läns landsting en ny trådlös telefoniplattform. </w:t>
      </w:r>
      <w:r w:rsidR="00112A1D">
        <w:rPr>
          <w:rFonts w:cs="Arial"/>
          <w:b/>
          <w:sz w:val="20"/>
          <w:szCs w:val="20"/>
        </w:rPr>
        <w:t xml:space="preserve">Ascoms IP </w:t>
      </w:r>
      <w:r w:rsidRPr="00856771">
        <w:rPr>
          <w:rFonts w:cs="Arial"/>
          <w:b/>
          <w:sz w:val="20"/>
          <w:szCs w:val="20"/>
        </w:rPr>
        <w:t>D</w:t>
      </w:r>
      <w:r w:rsidR="00112A1D">
        <w:rPr>
          <w:rFonts w:cs="Arial"/>
          <w:b/>
          <w:sz w:val="20"/>
          <w:szCs w:val="20"/>
        </w:rPr>
        <w:t>ECT</w:t>
      </w:r>
      <w:r w:rsidRPr="00856771">
        <w:rPr>
          <w:rFonts w:cs="Arial"/>
          <w:b/>
          <w:sz w:val="20"/>
          <w:szCs w:val="20"/>
        </w:rPr>
        <w:t>-system förhöjer säkerheten och förbättrar effektiviteten och ger samtidigt landstingens vårdenheter möjlighet till många nya tjänster som larmfunktion och patientkallelser.</w:t>
      </w:r>
    </w:p>
    <w:p w:rsidR="00856771" w:rsidRPr="00856771" w:rsidRDefault="00856771" w:rsidP="00856771">
      <w:pPr>
        <w:rPr>
          <w:rFonts w:cs="Arial"/>
          <w:b/>
          <w:sz w:val="20"/>
          <w:szCs w:val="20"/>
        </w:rPr>
      </w:pPr>
    </w:p>
    <w:p w:rsidR="00856771" w:rsidRPr="00856771" w:rsidRDefault="00856771" w:rsidP="0085677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proofErr w:type="gramStart"/>
      <w:r>
        <w:rPr>
          <w:rFonts w:cs="Arial"/>
          <w:b/>
          <w:sz w:val="20"/>
          <w:szCs w:val="20"/>
        </w:rPr>
        <w:t>-</w:t>
      </w:r>
      <w:proofErr w:type="gramEnd"/>
      <w:r>
        <w:rPr>
          <w:rFonts w:cs="Arial"/>
          <w:b/>
          <w:sz w:val="20"/>
          <w:szCs w:val="20"/>
        </w:rPr>
        <w:t xml:space="preserve"> </w:t>
      </w:r>
      <w:r w:rsidRPr="00856771">
        <w:rPr>
          <w:rFonts w:cs="Arial"/>
          <w:sz w:val="20"/>
          <w:szCs w:val="20"/>
        </w:rPr>
        <w:t>Vid valet av nya trådlösa telefonilösningar blev IP D</w:t>
      </w:r>
      <w:r w:rsidR="00112A1D">
        <w:rPr>
          <w:rFonts w:cs="Arial"/>
          <w:sz w:val="20"/>
          <w:szCs w:val="20"/>
        </w:rPr>
        <w:t>ECT</w:t>
      </w:r>
      <w:r w:rsidRPr="00856771">
        <w:rPr>
          <w:rFonts w:cs="Arial"/>
          <w:sz w:val="20"/>
          <w:szCs w:val="20"/>
        </w:rPr>
        <w:t xml:space="preserve">-systemets säkerhet och stora anpassningsmöjligheter för våra enheter i vården avgörande. Viktigt var också att det trådlösa systemet inte riskerar att råka ut för störningar som ett mobiltelefonnät kan göra, säger Björn </w:t>
      </w:r>
      <w:proofErr w:type="spellStart"/>
      <w:r w:rsidRPr="00856771">
        <w:rPr>
          <w:rFonts w:cs="Arial"/>
          <w:sz w:val="20"/>
          <w:szCs w:val="20"/>
        </w:rPr>
        <w:t>Emmerik</w:t>
      </w:r>
      <w:proofErr w:type="spellEnd"/>
      <w:r w:rsidRPr="00856771">
        <w:rPr>
          <w:rFonts w:cs="Arial"/>
          <w:sz w:val="20"/>
          <w:szCs w:val="20"/>
        </w:rPr>
        <w:t>, projektledare för ny telefonilösning i Örebro läns landsting samt ansvarig för telefonväxel och telesystem.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sz w:val="20"/>
          <w:szCs w:val="20"/>
        </w:rPr>
      </w:pPr>
      <w:r w:rsidRPr="00856771">
        <w:rPr>
          <w:rFonts w:cs="Arial"/>
          <w:sz w:val="20"/>
          <w:szCs w:val="20"/>
        </w:rPr>
        <w:t xml:space="preserve">Örebro läns landsting har tecknat ett ramavtal med Telia och inom ramen för det har Ascom anlitas för mobilitetslösningen. Telia </w:t>
      </w:r>
      <w:proofErr w:type="gramStart"/>
      <w:r w:rsidRPr="00856771">
        <w:rPr>
          <w:rFonts w:cs="Arial"/>
          <w:sz w:val="20"/>
          <w:szCs w:val="20"/>
        </w:rPr>
        <w:t>ombesörjer</w:t>
      </w:r>
      <w:proofErr w:type="gramEnd"/>
      <w:r w:rsidRPr="00856771">
        <w:rPr>
          <w:rFonts w:cs="Arial"/>
          <w:sz w:val="20"/>
          <w:szCs w:val="20"/>
        </w:rPr>
        <w:t xml:space="preserve"> installationen och där det är möjligt kommer befintliga kabeldragningar att användas.  I affären ingår basstationer, IP D</w:t>
      </w:r>
      <w:r w:rsidR="00112A1D">
        <w:rPr>
          <w:rFonts w:cs="Arial"/>
          <w:sz w:val="20"/>
          <w:szCs w:val="20"/>
        </w:rPr>
        <w:t>ECT</w:t>
      </w:r>
      <w:r w:rsidRPr="00856771">
        <w:rPr>
          <w:rFonts w:cs="Arial"/>
          <w:sz w:val="20"/>
          <w:szCs w:val="20"/>
        </w:rPr>
        <w:t xml:space="preserve"> </w:t>
      </w:r>
      <w:proofErr w:type="spellStart"/>
      <w:r w:rsidRPr="00856771">
        <w:rPr>
          <w:rFonts w:cs="Arial"/>
          <w:sz w:val="20"/>
          <w:szCs w:val="20"/>
        </w:rPr>
        <w:t>Gateways</w:t>
      </w:r>
      <w:proofErr w:type="spellEnd"/>
      <w:r w:rsidRPr="00856771">
        <w:rPr>
          <w:rFonts w:cs="Arial"/>
          <w:sz w:val="20"/>
          <w:szCs w:val="20"/>
        </w:rPr>
        <w:t xml:space="preserve"> och 2 500 handenheter. När allt är klart ska Universitetssjukhuset i Örebro, Karlskoga sjukhus, Lindesbergs sjukhus, en del vårdcentraler och folktandvårdsenheter omfattas av det nya systemet.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b/>
          <w:sz w:val="20"/>
          <w:szCs w:val="20"/>
        </w:rPr>
      </w:pPr>
      <w:r w:rsidRPr="00856771">
        <w:rPr>
          <w:rFonts w:cs="Arial"/>
          <w:b/>
          <w:sz w:val="20"/>
          <w:szCs w:val="20"/>
        </w:rPr>
        <w:t>Larmfunktioner för säkrare vård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  <w:r w:rsidRPr="00856771">
        <w:rPr>
          <w:rFonts w:cs="Arial"/>
          <w:sz w:val="20"/>
          <w:szCs w:val="20"/>
        </w:rPr>
        <w:t>Den nya telefoniplattformen innehåller möjligheter till flera nya tjänster, bland annat olika larmfunktioner, patientkallelser, patienttransportdirigering - antingen i tal- och/eller textform. Telefonilösningen är dessutom mer flexibel och pålitligare än tidigare system.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-</w:t>
      </w:r>
      <w:proofErr w:type="gramEnd"/>
      <w:r>
        <w:rPr>
          <w:rFonts w:cs="Arial"/>
          <w:sz w:val="20"/>
          <w:szCs w:val="20"/>
        </w:rPr>
        <w:t xml:space="preserve"> </w:t>
      </w:r>
      <w:r w:rsidRPr="00856771">
        <w:rPr>
          <w:rFonts w:cs="Arial"/>
          <w:sz w:val="20"/>
          <w:szCs w:val="20"/>
        </w:rPr>
        <w:t xml:space="preserve">Verksamheterna efterfrågade larmfunktion och positionering i telefonerna, vilket inte fanns i det tidigare systemet. Under installationen tas parallellt beslut om hur systemet ska användas inom olika vårdenheter, till exempel hur akutlarm ska hanteras, säger Björn </w:t>
      </w:r>
      <w:proofErr w:type="spellStart"/>
      <w:r w:rsidRPr="00856771">
        <w:rPr>
          <w:rFonts w:cs="Arial"/>
          <w:sz w:val="20"/>
          <w:szCs w:val="20"/>
        </w:rPr>
        <w:t>Emmerik</w:t>
      </w:r>
      <w:proofErr w:type="spellEnd"/>
      <w:r w:rsidRPr="00856771">
        <w:rPr>
          <w:rFonts w:cs="Arial"/>
          <w:sz w:val="20"/>
          <w:szCs w:val="20"/>
        </w:rPr>
        <w:t xml:space="preserve"> som lovar att vården inte kommer att störas under installationstiden.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-</w:t>
      </w:r>
      <w:proofErr w:type="gramEnd"/>
      <w:r>
        <w:rPr>
          <w:rFonts w:cs="Arial"/>
          <w:sz w:val="20"/>
          <w:szCs w:val="20"/>
        </w:rPr>
        <w:t xml:space="preserve"> </w:t>
      </w:r>
      <w:r w:rsidRPr="00856771">
        <w:rPr>
          <w:rFonts w:cs="Arial"/>
          <w:sz w:val="20"/>
          <w:szCs w:val="20"/>
        </w:rPr>
        <w:t>Det undviker vi genom att koppla upp det nya systemet parallellt med det gamla och dela ut enheterna successivt.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</w:rPr>
      </w:pPr>
    </w:p>
    <w:p w:rsidR="00856771" w:rsidRPr="00856771" w:rsidRDefault="00856771" w:rsidP="00856771">
      <w:pPr>
        <w:rPr>
          <w:rFonts w:cs="Arial"/>
          <w:b/>
          <w:sz w:val="20"/>
          <w:szCs w:val="20"/>
        </w:rPr>
      </w:pPr>
      <w:r w:rsidRPr="00856771">
        <w:rPr>
          <w:rFonts w:cs="Arial"/>
          <w:b/>
          <w:sz w:val="20"/>
          <w:szCs w:val="20"/>
        </w:rPr>
        <w:t>Fakta Ascoms IP-</w:t>
      </w:r>
      <w:proofErr w:type="spellStart"/>
      <w:r w:rsidRPr="00856771">
        <w:rPr>
          <w:rFonts w:cs="Arial"/>
          <w:b/>
          <w:sz w:val="20"/>
          <w:szCs w:val="20"/>
        </w:rPr>
        <w:t>Dect</w:t>
      </w:r>
      <w:proofErr w:type="spellEnd"/>
      <w:r w:rsidRPr="00856771">
        <w:rPr>
          <w:rFonts w:cs="Arial"/>
          <w:b/>
          <w:sz w:val="20"/>
          <w:szCs w:val="20"/>
        </w:rPr>
        <w:t>-system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sz w:val="20"/>
          <w:szCs w:val="20"/>
        </w:rPr>
      </w:pPr>
      <w:r w:rsidRPr="00856771">
        <w:rPr>
          <w:rFonts w:cs="Arial"/>
          <w:sz w:val="20"/>
          <w:szCs w:val="20"/>
        </w:rPr>
        <w:t>I affären ingår 2 500 IP D</w:t>
      </w:r>
      <w:r w:rsidR="00112A1D">
        <w:rPr>
          <w:rFonts w:cs="Arial"/>
          <w:sz w:val="20"/>
          <w:szCs w:val="20"/>
        </w:rPr>
        <w:t>ECT</w:t>
      </w:r>
      <w:r w:rsidRPr="00856771">
        <w:rPr>
          <w:rFonts w:cs="Arial"/>
          <w:sz w:val="20"/>
          <w:szCs w:val="20"/>
        </w:rPr>
        <w:t xml:space="preserve">-handenheter av modell d62. Vid uppgraderingar kan de även användas för akutlarm och personliga överfallslarm. 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856771" w:rsidP="00856771">
      <w:pPr>
        <w:rPr>
          <w:rFonts w:cs="Arial"/>
          <w:sz w:val="20"/>
          <w:szCs w:val="20"/>
        </w:rPr>
      </w:pPr>
      <w:r w:rsidRPr="00856771">
        <w:rPr>
          <w:rFonts w:cs="Arial"/>
          <w:sz w:val="20"/>
          <w:szCs w:val="20"/>
        </w:rPr>
        <w:t>Handenheternas fördelar är bland annat:</w:t>
      </w:r>
    </w:p>
    <w:p w:rsidR="00856771" w:rsidRPr="00856771" w:rsidRDefault="00856771" w:rsidP="0085677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Stötsäkra</w:t>
      </w:r>
    </w:p>
    <w:p w:rsidR="00856771" w:rsidRPr="00856771" w:rsidRDefault="00856771" w:rsidP="0085677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Tvättningsbara med sprit</w:t>
      </w:r>
    </w:p>
    <w:p w:rsidR="00856771" w:rsidRPr="00856771" w:rsidRDefault="00856771" w:rsidP="0085677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Kan användas 24/7 då batteritiden är lång och dessutom finns laddare med fräscha batterier som är lätta att snabbt byta till vid exempelvis arbetspassets början.</w:t>
      </w:r>
    </w:p>
    <w:p w:rsidR="00856771" w:rsidRPr="00856771" w:rsidRDefault="00856771" w:rsidP="00856771">
      <w:pPr>
        <w:rPr>
          <w:rFonts w:cs="Arial"/>
          <w:sz w:val="20"/>
          <w:szCs w:val="20"/>
        </w:rPr>
      </w:pPr>
    </w:p>
    <w:p w:rsidR="00856771" w:rsidRPr="00856771" w:rsidRDefault="00112A1D" w:rsidP="008567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Andra fördelar med IP </w:t>
      </w:r>
      <w:bookmarkStart w:id="0" w:name="_GoBack"/>
      <w:bookmarkEnd w:id="0"/>
      <w:r w:rsidR="00856771" w:rsidRPr="00856771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ECT</w:t>
      </w:r>
      <w:r w:rsidR="00856771" w:rsidRPr="00856771">
        <w:rPr>
          <w:rFonts w:cs="Arial"/>
          <w:sz w:val="20"/>
          <w:szCs w:val="20"/>
        </w:rPr>
        <w:t>-systemet: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Telefoniplattformen innehåller möjligheter till flera nya tjänster, allt från akutlarm med eskalering, personlarm, patientkallelser, patienttransportdirigering – antingen i tal- och/eller textform.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Systemet ersätter den tidigare personsökartjänsten.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Telefonilösningen är mer flexibel och säkrare än tidigare system.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Registrering av telefoner/handenheter sker centralt med hjälp av dator utan att enheterna fysiskt behöver samlas in.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 xml:space="preserve">Programuppdateringar sker också centralt, vilket innebär att alla enheter alltid har samma mjukvara och versioner. </w:t>
      </w:r>
    </w:p>
    <w:p w:rsidR="00856771" w:rsidRPr="00856771" w:rsidRDefault="00856771" w:rsidP="0085677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6771">
        <w:rPr>
          <w:rFonts w:ascii="Arial" w:hAnsi="Arial" w:cs="Arial"/>
          <w:sz w:val="20"/>
          <w:szCs w:val="20"/>
        </w:rPr>
        <w:t>Telefonerna kan användas på samtliga platser där täckning finns utbyggd för systemet.</w:t>
      </w:r>
    </w:p>
    <w:p w:rsidR="00723BCC" w:rsidRPr="00856771" w:rsidRDefault="00723BCC" w:rsidP="00202820">
      <w:pPr>
        <w:pStyle w:val="BodyText"/>
      </w:pPr>
    </w:p>
    <w:p w:rsidR="00F4417D" w:rsidRPr="00856771" w:rsidRDefault="00F4417D" w:rsidP="00F4417D">
      <w:pPr>
        <w:pStyle w:val="BodyText"/>
        <w:pBdr>
          <w:bottom w:val="single" w:sz="4" w:space="1" w:color="auto"/>
        </w:pBdr>
      </w:pPr>
    </w:p>
    <w:tbl>
      <w:tblPr>
        <w:tblW w:w="86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56"/>
      </w:tblGrid>
      <w:tr w:rsidR="00131D86" w:rsidRPr="00856771" w:rsidTr="00131D86">
        <w:trPr>
          <w:cantSplit/>
        </w:trPr>
        <w:tc>
          <w:tcPr>
            <w:tcW w:w="8656" w:type="dxa"/>
            <w:vAlign w:val="center"/>
          </w:tcPr>
          <w:p w:rsidR="00CE0454" w:rsidRDefault="00856771" w:rsidP="00856771">
            <w:pPr>
              <w:pStyle w:val="BodyText"/>
              <w:spacing w:line="280" w:lineRule="atLeast"/>
              <w:rPr>
                <w:b/>
                <w:caps/>
                <w:lang w:val="en-GB"/>
              </w:rPr>
            </w:pPr>
            <w:bookmarkStart w:id="1" w:name="Text2"/>
            <w:r w:rsidRPr="00856771">
              <w:rPr>
                <w:b/>
                <w:caps/>
                <w:lang w:val="en-GB"/>
              </w:rPr>
              <w:t>o</w:t>
            </w:r>
            <w:r w:rsidR="007D065D" w:rsidRPr="00856771">
              <w:rPr>
                <w:b/>
                <w:caps/>
                <w:lang w:val="en-GB"/>
              </w:rPr>
              <w:t xml:space="preserve">M </w:t>
            </w:r>
            <w:r w:rsidR="00131D86" w:rsidRPr="00856771">
              <w:rPr>
                <w:b/>
                <w:caps/>
                <w:lang w:val="en-GB"/>
              </w:rPr>
              <w:t xml:space="preserve">ascom </w:t>
            </w:r>
          </w:p>
          <w:p w:rsidR="00856771" w:rsidRPr="00856771" w:rsidRDefault="00856771" w:rsidP="00856771">
            <w:pPr>
              <w:pStyle w:val="BodyText"/>
              <w:spacing w:line="280" w:lineRule="atLeast"/>
              <w:rPr>
                <w:b/>
                <w:caps/>
                <w:lang w:val="en-GB"/>
              </w:rPr>
            </w:pPr>
          </w:p>
        </w:tc>
      </w:tr>
    </w:tbl>
    <w:bookmarkEnd w:id="1"/>
    <w:p w:rsidR="00842ED1" w:rsidRPr="00856771" w:rsidRDefault="00842ED1" w:rsidP="00842ED1">
      <w:pPr>
        <w:spacing w:line="360" w:lineRule="auto"/>
        <w:jc w:val="left"/>
        <w:rPr>
          <w:rFonts w:cs="Arial"/>
          <w:iCs/>
          <w:sz w:val="20"/>
          <w:szCs w:val="20"/>
        </w:rPr>
      </w:pPr>
      <w:r w:rsidRPr="00856771">
        <w:rPr>
          <w:rFonts w:cs="Arial"/>
          <w:b/>
          <w:sz w:val="20"/>
          <w:szCs w:val="20"/>
        </w:rPr>
        <w:t>Ascom Wireless Solutions</w:t>
      </w:r>
      <w:r w:rsidRPr="00856771">
        <w:rPr>
          <w:rFonts w:cs="Arial"/>
          <w:sz w:val="20"/>
          <w:szCs w:val="20"/>
        </w:rPr>
        <w:t xml:space="preserve"> är en ledande leverantör av trådlösa kommunikationslösningar för företag inom branscher som </w:t>
      </w:r>
      <w:hyperlink r:id="rId8" w:history="1">
        <w:r w:rsidRPr="00856771">
          <w:rPr>
            <w:rStyle w:val="Hyperlink"/>
            <w:rFonts w:cs="Arial"/>
            <w:sz w:val="20"/>
            <w:szCs w:val="20"/>
          </w:rPr>
          <w:t>sjukvård</w:t>
        </w:r>
      </w:hyperlink>
      <w:r w:rsidRPr="00856771">
        <w:rPr>
          <w:rFonts w:cs="Arial"/>
          <w:sz w:val="20"/>
          <w:szCs w:val="20"/>
        </w:rPr>
        <w:t xml:space="preserve">, </w:t>
      </w:r>
      <w:hyperlink r:id="rId9" w:history="1">
        <w:r w:rsidRPr="00856771">
          <w:rPr>
            <w:rStyle w:val="Hyperlink"/>
            <w:rFonts w:cs="Arial"/>
            <w:sz w:val="20"/>
            <w:szCs w:val="20"/>
          </w:rPr>
          <w:t>psykiatrin,</w:t>
        </w:r>
      </w:hyperlink>
      <w:r w:rsidRPr="00856771">
        <w:rPr>
          <w:rFonts w:cs="Arial"/>
          <w:sz w:val="20"/>
          <w:szCs w:val="20"/>
        </w:rPr>
        <w:t xml:space="preserve"> </w:t>
      </w:r>
      <w:hyperlink r:id="rId10" w:history="1">
        <w:r w:rsidRPr="00856771">
          <w:rPr>
            <w:rStyle w:val="Hyperlink"/>
            <w:rFonts w:cs="Arial"/>
            <w:sz w:val="20"/>
            <w:szCs w:val="20"/>
          </w:rPr>
          <w:t>tillverkning</w:t>
        </w:r>
      </w:hyperlink>
      <w:r w:rsidRPr="00856771">
        <w:rPr>
          <w:rFonts w:cs="Arial"/>
          <w:sz w:val="20"/>
          <w:szCs w:val="20"/>
        </w:rPr>
        <w:t xml:space="preserve">, </w:t>
      </w:r>
      <w:hyperlink r:id="rId11" w:history="1">
        <w:r w:rsidRPr="00856771">
          <w:rPr>
            <w:rStyle w:val="Hyperlink"/>
            <w:rFonts w:cs="Arial"/>
            <w:sz w:val="20"/>
            <w:szCs w:val="20"/>
          </w:rPr>
          <w:t>äldreomsorg,</w:t>
        </w:r>
      </w:hyperlink>
      <w:r w:rsidRPr="00856771">
        <w:rPr>
          <w:rFonts w:cs="Arial"/>
          <w:sz w:val="20"/>
          <w:szCs w:val="20"/>
        </w:rPr>
        <w:t xml:space="preserve"> </w:t>
      </w:r>
      <w:hyperlink r:id="rId12" w:history="1">
        <w:r w:rsidRPr="00856771">
          <w:rPr>
            <w:rStyle w:val="Hyperlink"/>
            <w:rFonts w:cs="Arial"/>
            <w:sz w:val="20"/>
            <w:szCs w:val="20"/>
          </w:rPr>
          <w:t>detaljhandel</w:t>
        </w:r>
      </w:hyperlink>
      <w:r w:rsidRPr="00856771">
        <w:rPr>
          <w:rFonts w:cs="Arial"/>
          <w:sz w:val="20"/>
          <w:szCs w:val="20"/>
        </w:rPr>
        <w:t xml:space="preserve"> och </w:t>
      </w:r>
      <w:hyperlink r:id="rId13" w:history="1">
        <w:r w:rsidRPr="00856771">
          <w:rPr>
            <w:rStyle w:val="Hyperlink"/>
            <w:rFonts w:cs="Arial"/>
            <w:sz w:val="20"/>
            <w:szCs w:val="20"/>
          </w:rPr>
          <w:t>hotell</w:t>
        </w:r>
      </w:hyperlink>
      <w:r w:rsidRPr="00856771">
        <w:rPr>
          <w:rFonts w:cs="Arial"/>
          <w:sz w:val="20"/>
          <w:szCs w:val="20"/>
        </w:rPr>
        <w:t xml:space="preserve">. Över 75 000 system har installerats i storföretag över hela världen. </w:t>
      </w:r>
      <w:r w:rsidR="00856771">
        <w:rPr>
          <w:rFonts w:cs="Arial"/>
          <w:sz w:val="20"/>
          <w:szCs w:val="20"/>
        </w:rPr>
        <w:br/>
      </w:r>
    </w:p>
    <w:p w:rsidR="00842ED1" w:rsidRPr="00856771" w:rsidRDefault="00842ED1" w:rsidP="00842ED1">
      <w:pPr>
        <w:spacing w:line="360" w:lineRule="auto"/>
        <w:jc w:val="left"/>
        <w:rPr>
          <w:rFonts w:cs="Arial"/>
          <w:sz w:val="20"/>
          <w:szCs w:val="20"/>
        </w:rPr>
      </w:pPr>
      <w:r w:rsidRPr="00856771">
        <w:rPr>
          <w:rFonts w:cs="Arial"/>
          <w:sz w:val="20"/>
          <w:szCs w:val="20"/>
        </w:rPr>
        <w:t xml:space="preserve">Ascom Wireless Solutions erbjuder ett brett utbud av tal- och professionella meddelandelösningar som skapar värde för kunderna genom att stödja och optimera deras uppdragskritiska processer. Lösningarna är baserade på </w:t>
      </w:r>
      <w:hyperlink r:id="rId14" w:history="1">
        <w:proofErr w:type="spellStart"/>
        <w:r w:rsidRPr="00856771">
          <w:rPr>
            <w:rStyle w:val="Hyperlink"/>
            <w:rFonts w:cs="Arial"/>
            <w:sz w:val="20"/>
            <w:szCs w:val="20"/>
          </w:rPr>
          <w:t>VoWiFi</w:t>
        </w:r>
        <w:proofErr w:type="spellEnd"/>
      </w:hyperlink>
      <w:r w:rsidRPr="00856771">
        <w:rPr>
          <w:rFonts w:cs="Arial"/>
          <w:sz w:val="20"/>
          <w:szCs w:val="20"/>
        </w:rPr>
        <w:t xml:space="preserve">, </w:t>
      </w:r>
      <w:hyperlink r:id="rId15" w:history="1">
        <w:r w:rsidRPr="00856771">
          <w:rPr>
            <w:rStyle w:val="Hyperlink"/>
            <w:rFonts w:cs="Arial"/>
            <w:sz w:val="20"/>
            <w:szCs w:val="20"/>
          </w:rPr>
          <w:t>IP-DECT</w:t>
        </w:r>
      </w:hyperlink>
      <w:r w:rsidRPr="00856771">
        <w:rPr>
          <w:rFonts w:cs="Arial"/>
          <w:sz w:val="20"/>
          <w:szCs w:val="20"/>
        </w:rPr>
        <w:t xml:space="preserve">, </w:t>
      </w:r>
      <w:hyperlink r:id="rId16" w:history="1">
        <w:r w:rsidRPr="00856771">
          <w:rPr>
            <w:rStyle w:val="Hyperlink"/>
            <w:rFonts w:cs="Arial"/>
            <w:sz w:val="20"/>
            <w:szCs w:val="20"/>
          </w:rPr>
          <w:t>Patientkalle</w:t>
        </w:r>
        <w:r w:rsidR="00856771" w:rsidRPr="00856771">
          <w:rPr>
            <w:rStyle w:val="Hyperlink"/>
            <w:rFonts w:cs="Arial"/>
            <w:sz w:val="20"/>
            <w:szCs w:val="20"/>
          </w:rPr>
          <w:t>l</w:t>
        </w:r>
        <w:r w:rsidRPr="00856771">
          <w:rPr>
            <w:rStyle w:val="Hyperlink"/>
            <w:rFonts w:cs="Arial"/>
            <w:sz w:val="20"/>
            <w:szCs w:val="20"/>
          </w:rPr>
          <w:t>se</w:t>
        </w:r>
      </w:hyperlink>
      <w:r w:rsidRPr="00856771">
        <w:rPr>
          <w:rFonts w:cs="Arial"/>
          <w:sz w:val="20"/>
          <w:szCs w:val="20"/>
        </w:rPr>
        <w:t xml:space="preserve"> och personsökning som är integrerat i befintliga system. Företaget har dotterbolag i 10 länder och 1 200 anställda över hela världen. Ascom Wireless Solutions grundades 1950, har sitt huvudkontor i Göteborg och ingår i Ascom-koncernen som är noterat på den Schweiziska börsen.</w:t>
      </w:r>
      <w:r w:rsidR="00856771">
        <w:rPr>
          <w:rFonts w:cs="Arial"/>
          <w:sz w:val="20"/>
          <w:szCs w:val="20"/>
        </w:rPr>
        <w:br/>
      </w:r>
    </w:p>
    <w:p w:rsidR="00723BCC" w:rsidRPr="00856771" w:rsidRDefault="00CE0454" w:rsidP="00842ED1">
      <w:pPr>
        <w:spacing w:line="360" w:lineRule="auto"/>
        <w:jc w:val="left"/>
        <w:rPr>
          <w:rFonts w:cs="Arial"/>
          <w:sz w:val="20"/>
          <w:szCs w:val="20"/>
        </w:rPr>
      </w:pPr>
      <w:r w:rsidRPr="00856771">
        <w:rPr>
          <w:rFonts w:cs="Arial"/>
          <w:iCs/>
          <w:sz w:val="20"/>
          <w:szCs w:val="20"/>
        </w:rPr>
        <w:t>Ascom Nordic är en del av Ascom Wireless Solutions. Ascom Nordic har 125 anställda, där Ascom Sweden ingår med 47 anställda. Några urval av kunder inom den svenska marknaden: SU – Sahlgrenska Universitetssjukhus, Volvo Personvagnar, Häktet i Göteborg, Stockholms</w:t>
      </w:r>
      <w:r w:rsidR="00856771">
        <w:rPr>
          <w:rFonts w:cs="Arial"/>
          <w:iCs/>
          <w:sz w:val="20"/>
          <w:szCs w:val="20"/>
        </w:rPr>
        <w:t xml:space="preserve"> Läns</w:t>
      </w:r>
      <w:r w:rsidRPr="00856771">
        <w:rPr>
          <w:rFonts w:cs="Arial"/>
          <w:iCs/>
          <w:sz w:val="20"/>
          <w:szCs w:val="20"/>
        </w:rPr>
        <w:t xml:space="preserve"> Landsting, Swedish Match, GRYAAB, Centralssjukhuset i Karlstad, Anstalten Kumla, Kvarnsveden, Banverket, Kraft Foods, </w:t>
      </w:r>
      <w:proofErr w:type="spellStart"/>
      <w:r w:rsidRPr="00856771">
        <w:rPr>
          <w:rFonts w:cs="Arial"/>
          <w:iCs/>
          <w:sz w:val="20"/>
          <w:szCs w:val="20"/>
        </w:rPr>
        <w:t>Bravikens</w:t>
      </w:r>
      <w:proofErr w:type="spellEnd"/>
      <w:r w:rsidRPr="00856771">
        <w:rPr>
          <w:rFonts w:cs="Arial"/>
          <w:iCs/>
          <w:sz w:val="20"/>
          <w:szCs w:val="20"/>
        </w:rPr>
        <w:t xml:space="preserve"> pappersbruk.</w:t>
      </w:r>
    </w:p>
    <w:p w:rsidR="00D40A72" w:rsidRPr="00856771" w:rsidRDefault="00D40A72" w:rsidP="00842ED1">
      <w:pPr>
        <w:pStyle w:val="ascomTitel"/>
        <w:spacing w:line="280" w:lineRule="atLeast"/>
        <w:rPr>
          <w:rFonts w:cs="Arial"/>
          <w:sz w:val="20"/>
          <w:szCs w:val="20"/>
        </w:rPr>
        <w:sectPr w:rsidR="00D40A72" w:rsidRPr="0085677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2637" w:right="1361" w:bottom="2268" w:left="2041" w:header="1871" w:footer="992" w:gutter="0"/>
          <w:cols w:space="708"/>
          <w:titlePg/>
        </w:sectPr>
      </w:pPr>
    </w:p>
    <w:p w:rsidR="00EF5B3B" w:rsidRPr="00856771" w:rsidRDefault="00EF5B3B" w:rsidP="00842ED1">
      <w:pPr>
        <w:pStyle w:val="BodyText"/>
        <w:spacing w:line="280" w:lineRule="atLeast"/>
        <w:rPr>
          <w:noProof/>
        </w:rPr>
      </w:pPr>
    </w:p>
    <w:sectPr w:rsidR="00EF5B3B" w:rsidRPr="00856771" w:rsidSect="008F34BA">
      <w:type w:val="continuous"/>
      <w:pgSz w:w="11900" w:h="16840"/>
      <w:pgMar w:top="2637" w:right="1361" w:bottom="2268" w:left="2041" w:header="1871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1D" w:rsidRDefault="00112A1D">
      <w:r>
        <w:separator/>
      </w:r>
    </w:p>
  </w:endnote>
  <w:endnote w:type="continuationSeparator" w:id="0">
    <w:p w:rsidR="00112A1D" w:rsidRDefault="001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13"/>
    </w:tblGrid>
    <w:tr w:rsidR="00112A1D">
      <w:trPr>
        <w:cantSplit/>
      </w:trPr>
      <w:tc>
        <w:tcPr>
          <w:tcW w:w="8513" w:type="dxa"/>
          <w:tcBorders>
            <w:top w:val="single" w:sz="2" w:space="0" w:color="auto"/>
          </w:tcBorders>
          <w:vAlign w:val="center"/>
        </w:tcPr>
        <w:p w:rsidR="00112A1D" w:rsidRDefault="00112A1D">
          <w:pPr>
            <w:pStyle w:val="Footer"/>
          </w:pPr>
        </w:p>
      </w:tc>
    </w:tr>
    <w:tr w:rsidR="00112A1D">
      <w:trPr>
        <w:cantSplit/>
      </w:trPr>
      <w:tc>
        <w:tcPr>
          <w:tcW w:w="8513" w:type="dxa"/>
          <w:vAlign w:val="center"/>
        </w:tcPr>
        <w:p w:rsidR="00112A1D" w:rsidRDefault="00112A1D" w:rsidP="00D110D0">
          <w:pPr>
            <w:pStyle w:val="Footer"/>
          </w:pPr>
          <w:r>
            <w:rPr>
              <w:b/>
              <w:lang w:val="de-DE"/>
            </w:rPr>
            <w:t>Ascom Sweden AB</w:t>
          </w:r>
          <w:r>
            <w:rPr>
              <w:lang w:val="de-DE"/>
            </w:rPr>
            <w:t xml:space="preserve"> I Box 8783, 402 76 Göteborg I www.ascom.se</w:t>
          </w:r>
        </w:p>
      </w:tc>
    </w:tr>
  </w:tbl>
  <w:p w:rsidR="00112A1D" w:rsidRPr="00B121D0" w:rsidRDefault="00112A1D">
    <w:pPr>
      <w:pStyle w:val="Footer"/>
      <w:tabs>
        <w:tab w:val="left" w:pos="1650"/>
      </w:tabs>
    </w:pPr>
    <w:r w:rsidRPr="00B121D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1D" w:rsidRDefault="00112A1D" w:rsidP="00EF5B3B">
    <w:pPr>
      <w:pStyle w:val="Footer"/>
      <w:pBdr>
        <w:top w:val="single" w:sz="4" w:space="1" w:color="auto"/>
      </w:pBdr>
      <w:rPr>
        <w:b/>
        <w:noProof/>
        <w:lang w:val="it-IT"/>
      </w:rPr>
    </w:pPr>
  </w:p>
  <w:p w:rsidR="00112A1D" w:rsidRDefault="00112A1D" w:rsidP="00EF5B3B">
    <w:pPr>
      <w:pStyle w:val="Footer"/>
      <w:rPr>
        <w:lang w:val="it-IT"/>
      </w:rPr>
    </w:pPr>
    <w:r>
      <w:rPr>
        <w:b/>
        <w:noProof/>
        <w:lang w:val="it-IT"/>
      </w:rPr>
      <w:t>Ascom Sweden AB</w:t>
    </w:r>
    <w:r>
      <w:rPr>
        <w:noProof/>
        <w:lang w:val="it-IT"/>
      </w:rPr>
      <w:t xml:space="preserve"> I Box 8783, 402 76 Göteborg I www.ascom.se</w:t>
    </w:r>
  </w:p>
  <w:p w:rsidR="00112A1D" w:rsidRDefault="00112A1D">
    <w:pPr>
      <w:pStyle w:val="Footer"/>
      <w:rPr>
        <w:b/>
        <w:noProof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1D" w:rsidRDefault="00112A1D">
      <w:r>
        <w:separator/>
      </w:r>
    </w:p>
  </w:footnote>
  <w:footnote w:type="continuationSeparator" w:id="0">
    <w:p w:rsidR="00112A1D" w:rsidRDefault="0011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1D" w:rsidRDefault="00112A1D">
    <w:pPr>
      <w:pStyle w:val="Header"/>
    </w:pPr>
    <w:r>
      <w:rPr>
        <w:noProof/>
        <w:snapToGrid/>
        <w:lang w:eastAsia="sv-SE"/>
      </w:rPr>
      <w:drawing>
        <wp:anchor distT="0" distB="0" distL="114300" distR="114300" simplePos="0" relativeHeight="251660288" behindDoc="0" locked="0" layoutInCell="1" allowOverlap="1" wp14:anchorId="27687AA4" wp14:editId="6E35B2D4">
          <wp:simplePos x="0" y="0"/>
          <wp:positionH relativeFrom="column">
            <wp:posOffset>4237990</wp:posOffset>
          </wp:positionH>
          <wp:positionV relativeFrom="paragraph">
            <wp:posOffset>-443230</wp:posOffset>
          </wp:positionV>
          <wp:extent cx="1391285" cy="288290"/>
          <wp:effectExtent l="0" t="0" r="0" b="0"/>
          <wp:wrapNone/>
          <wp:docPr id="6" name="Picture 6" descr="Description: Asco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sco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sv-SE"/>
      </w:rPr>
      <w:drawing>
        <wp:anchor distT="0" distB="0" distL="114300" distR="114300" simplePos="0" relativeHeight="251657216" behindDoc="0" locked="0" layoutInCell="1" allowOverlap="1" wp14:anchorId="1D1A5346" wp14:editId="15F95942">
          <wp:simplePos x="0" y="0"/>
          <wp:positionH relativeFrom="page">
            <wp:posOffset>5534025</wp:posOffset>
          </wp:positionH>
          <wp:positionV relativeFrom="page">
            <wp:posOffset>737870</wp:posOffset>
          </wp:positionV>
          <wp:extent cx="1376045" cy="2952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w:t xml:space="preserve">Page 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0557C6">
      <w:rPr>
        <w:noProof/>
      </w:rPr>
      <w:t>2</w:t>
    </w:r>
    <w:r>
      <w:rPr>
        <w:noProof/>
      </w:rPr>
      <w:fldChar w:fldCharType="end"/>
    </w:r>
  </w:p>
  <w:p w:rsidR="00112A1D" w:rsidRDefault="00112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1D" w:rsidRDefault="00112A1D">
    <w:pPr>
      <w:pStyle w:val="Header"/>
    </w:pPr>
    <w:r>
      <w:rPr>
        <w:noProof/>
        <w:snapToGrid/>
        <w:lang w:eastAsia="sv-SE"/>
      </w:rPr>
      <w:drawing>
        <wp:anchor distT="0" distB="0" distL="114300" distR="114300" simplePos="0" relativeHeight="251659264" behindDoc="0" locked="0" layoutInCell="1" allowOverlap="1" wp14:anchorId="19E1EEA1" wp14:editId="0B8C4C11">
          <wp:simplePos x="0" y="0"/>
          <wp:positionH relativeFrom="column">
            <wp:posOffset>4207510</wp:posOffset>
          </wp:positionH>
          <wp:positionV relativeFrom="paragraph">
            <wp:posOffset>-502285</wp:posOffset>
          </wp:positionV>
          <wp:extent cx="1391285" cy="288290"/>
          <wp:effectExtent l="0" t="0" r="0" b="0"/>
          <wp:wrapNone/>
          <wp:docPr id="5" name="Picture 38" descr="Description: Asco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Asco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sv-SE"/>
      </w:rPr>
      <w:drawing>
        <wp:anchor distT="0" distB="0" distL="114300" distR="114300" simplePos="0" relativeHeight="251658240" behindDoc="0" locked="0" layoutInCell="1" allowOverlap="1" wp14:anchorId="204ED6C9" wp14:editId="0B928FC0">
          <wp:simplePos x="0" y="0"/>
          <wp:positionH relativeFrom="page">
            <wp:posOffset>5537835</wp:posOffset>
          </wp:positionH>
          <wp:positionV relativeFrom="page">
            <wp:posOffset>688340</wp:posOffset>
          </wp:positionV>
          <wp:extent cx="1376045" cy="2952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296"/>
    <w:multiLevelType w:val="multilevel"/>
    <w:tmpl w:val="B4A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259D4"/>
    <w:multiLevelType w:val="hybridMultilevel"/>
    <w:tmpl w:val="DD96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78F7"/>
    <w:multiLevelType w:val="multilevel"/>
    <w:tmpl w:val="F6A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61EB9"/>
    <w:multiLevelType w:val="multilevel"/>
    <w:tmpl w:val="A2E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86F3D"/>
    <w:multiLevelType w:val="hybridMultilevel"/>
    <w:tmpl w:val="7FFC4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E64F6"/>
    <w:multiLevelType w:val="hybridMultilevel"/>
    <w:tmpl w:val="3F68DC9A"/>
    <w:lvl w:ilvl="0" w:tplc="C4C6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477F8"/>
    <w:multiLevelType w:val="multilevel"/>
    <w:tmpl w:val="89C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018FD"/>
    <w:multiLevelType w:val="hybridMultilevel"/>
    <w:tmpl w:val="CC42B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224E2"/>
    <w:multiLevelType w:val="hybridMultilevel"/>
    <w:tmpl w:val="C3A8A34C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0841945"/>
    <w:multiLevelType w:val="multilevel"/>
    <w:tmpl w:val="324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D1355"/>
    <w:multiLevelType w:val="multilevel"/>
    <w:tmpl w:val="96A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00D86"/>
    <w:multiLevelType w:val="hybridMultilevel"/>
    <w:tmpl w:val="204A243A"/>
    <w:lvl w:ilvl="0" w:tplc="C4C6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4597B"/>
    <w:multiLevelType w:val="hybridMultilevel"/>
    <w:tmpl w:val="24787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12AA7"/>
    <w:multiLevelType w:val="multilevel"/>
    <w:tmpl w:val="272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123B5"/>
    <w:multiLevelType w:val="hybridMultilevel"/>
    <w:tmpl w:val="452E7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onsecutiveHyphenLimit w:val="3"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E3"/>
    <w:rsid w:val="000557C6"/>
    <w:rsid w:val="00112A1D"/>
    <w:rsid w:val="00131D86"/>
    <w:rsid w:val="00197EB5"/>
    <w:rsid w:val="00202820"/>
    <w:rsid w:val="003A269A"/>
    <w:rsid w:val="00403EE3"/>
    <w:rsid w:val="00442BC5"/>
    <w:rsid w:val="00516729"/>
    <w:rsid w:val="005277EC"/>
    <w:rsid w:val="0059673A"/>
    <w:rsid w:val="005F33BD"/>
    <w:rsid w:val="006857B9"/>
    <w:rsid w:val="006940A1"/>
    <w:rsid w:val="006C3211"/>
    <w:rsid w:val="006F3BEE"/>
    <w:rsid w:val="00723BCC"/>
    <w:rsid w:val="00766A8D"/>
    <w:rsid w:val="00771EE8"/>
    <w:rsid w:val="007D065D"/>
    <w:rsid w:val="008116F8"/>
    <w:rsid w:val="00842ED1"/>
    <w:rsid w:val="00851373"/>
    <w:rsid w:val="00856771"/>
    <w:rsid w:val="008F34BA"/>
    <w:rsid w:val="009F612A"/>
    <w:rsid w:val="00B121D0"/>
    <w:rsid w:val="00B952B2"/>
    <w:rsid w:val="00BE111F"/>
    <w:rsid w:val="00CE0454"/>
    <w:rsid w:val="00D110D0"/>
    <w:rsid w:val="00D16456"/>
    <w:rsid w:val="00D40A72"/>
    <w:rsid w:val="00DF6AEC"/>
    <w:rsid w:val="00E1306C"/>
    <w:rsid w:val="00E8595F"/>
    <w:rsid w:val="00EF5B3B"/>
    <w:rsid w:val="00F32EF0"/>
    <w:rsid w:val="00F4417D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BA"/>
    <w:pPr>
      <w:spacing w:line="280" w:lineRule="atLeast"/>
      <w:jc w:val="both"/>
    </w:pPr>
    <w:rPr>
      <w:rFonts w:ascii="Arial" w:hAnsi="Arial"/>
      <w:snapToGrid w:val="0"/>
      <w:sz w:val="18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34BA"/>
    <w:pPr>
      <w:suppressAutoHyphens/>
      <w:spacing w:line="240" w:lineRule="auto"/>
      <w:jc w:val="left"/>
    </w:pPr>
    <w:rPr>
      <w:rFonts w:eastAsia="SimSun" w:cs="Arial"/>
      <w:snapToGrid/>
      <w:sz w:val="20"/>
      <w:szCs w:val="20"/>
    </w:rPr>
  </w:style>
  <w:style w:type="paragraph" w:styleId="Header">
    <w:name w:val="header"/>
    <w:basedOn w:val="Normal"/>
    <w:semiHidden/>
    <w:rsid w:val="008F34BA"/>
    <w:pPr>
      <w:spacing w:line="240" w:lineRule="exact"/>
      <w:jc w:val="left"/>
    </w:pPr>
    <w:rPr>
      <w:sz w:val="15"/>
    </w:rPr>
  </w:style>
  <w:style w:type="paragraph" w:styleId="Footer">
    <w:name w:val="footer"/>
    <w:basedOn w:val="Normal"/>
    <w:semiHidden/>
    <w:rsid w:val="008F34BA"/>
    <w:pPr>
      <w:spacing w:line="240" w:lineRule="exact"/>
      <w:jc w:val="left"/>
    </w:pPr>
    <w:rPr>
      <w:sz w:val="15"/>
    </w:rPr>
  </w:style>
  <w:style w:type="character" w:styleId="Hyperlink">
    <w:name w:val="Hyperlink"/>
    <w:basedOn w:val="DefaultParagraphFont"/>
    <w:semiHidden/>
    <w:rsid w:val="008F34BA"/>
    <w:rPr>
      <w:rFonts w:cs="Times New Roman"/>
      <w:color w:val="0000FF"/>
      <w:u w:val="single"/>
    </w:rPr>
  </w:style>
  <w:style w:type="paragraph" w:customStyle="1" w:styleId="ascomTitel">
    <w:name w:val="ascom_Titel"/>
    <w:basedOn w:val="Normal"/>
    <w:rsid w:val="008F34BA"/>
    <w:pPr>
      <w:suppressAutoHyphens/>
      <w:spacing w:line="360" w:lineRule="exact"/>
      <w:jc w:val="left"/>
    </w:pPr>
    <w:rPr>
      <w:sz w:val="32"/>
    </w:rPr>
  </w:style>
  <w:style w:type="paragraph" w:customStyle="1" w:styleId="ascomLead">
    <w:name w:val="ascom_Lead"/>
    <w:basedOn w:val="Normal"/>
    <w:rsid w:val="008F34BA"/>
    <w:rPr>
      <w:b/>
    </w:rPr>
  </w:style>
  <w:style w:type="paragraph" w:customStyle="1" w:styleId="ascomDisclaimer">
    <w:name w:val="ascom_Disclaimer"/>
    <w:basedOn w:val="Normal"/>
    <w:rsid w:val="008F34BA"/>
    <w:pPr>
      <w:spacing w:line="240" w:lineRule="exact"/>
    </w:pPr>
    <w:rPr>
      <w:sz w:val="14"/>
      <w:lang w:val="en-GB"/>
    </w:rPr>
  </w:style>
  <w:style w:type="character" w:styleId="Strong">
    <w:name w:val="Strong"/>
    <w:basedOn w:val="DefaultParagraphFont"/>
    <w:uiPriority w:val="22"/>
    <w:qFormat/>
    <w:rsid w:val="008F34BA"/>
    <w:rPr>
      <w:rFonts w:cs="Times New Roman"/>
      <w:b/>
      <w:bCs/>
      <w:color w:val="666666"/>
    </w:rPr>
  </w:style>
  <w:style w:type="character" w:customStyle="1" w:styleId="tw4winMark">
    <w:name w:val="tw4winMark"/>
    <w:rsid w:val="008F34B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F34B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F34BA"/>
    <w:rPr>
      <w:color w:val="0000FF"/>
    </w:rPr>
  </w:style>
  <w:style w:type="character" w:customStyle="1" w:styleId="tw4winPopup">
    <w:name w:val="tw4winPopup"/>
    <w:rsid w:val="008F34B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F34B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F34B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F34B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F34BA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semiHidden/>
    <w:rsid w:val="008F34BA"/>
    <w:rPr>
      <w:color w:val="800080"/>
      <w:u w:val="single"/>
    </w:rPr>
  </w:style>
  <w:style w:type="paragraph" w:styleId="BodyText2">
    <w:name w:val="Body Text 2"/>
    <w:basedOn w:val="Normal"/>
    <w:semiHidden/>
    <w:rsid w:val="008F34BA"/>
    <w:pPr>
      <w:spacing w:line="240" w:lineRule="atLeast"/>
    </w:pPr>
    <w:rPr>
      <w:snapToGrid/>
      <w:sz w:val="22"/>
      <w:lang w:eastAsia="de-DE"/>
    </w:rPr>
  </w:style>
  <w:style w:type="paragraph" w:styleId="NormalWeb">
    <w:name w:val="Normal (Web)"/>
    <w:basedOn w:val="Normal"/>
    <w:uiPriority w:val="99"/>
    <w:semiHidden/>
    <w:rsid w:val="008F34BA"/>
    <w:pPr>
      <w:spacing w:before="100" w:beforeAutospacing="1" w:after="100" w:afterAutospacing="1" w:line="240" w:lineRule="auto"/>
      <w:jc w:val="left"/>
    </w:pPr>
    <w:rPr>
      <w:rFonts w:cs="Arial"/>
      <w:snapToGrid/>
      <w:color w:val="333333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3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5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BA"/>
    <w:pPr>
      <w:spacing w:line="280" w:lineRule="atLeast"/>
      <w:jc w:val="both"/>
    </w:pPr>
    <w:rPr>
      <w:rFonts w:ascii="Arial" w:hAnsi="Arial"/>
      <w:snapToGrid w:val="0"/>
      <w:sz w:val="18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34BA"/>
    <w:pPr>
      <w:suppressAutoHyphens/>
      <w:spacing w:line="240" w:lineRule="auto"/>
      <w:jc w:val="left"/>
    </w:pPr>
    <w:rPr>
      <w:rFonts w:eastAsia="SimSun" w:cs="Arial"/>
      <w:snapToGrid/>
      <w:sz w:val="20"/>
      <w:szCs w:val="20"/>
    </w:rPr>
  </w:style>
  <w:style w:type="paragraph" w:styleId="Header">
    <w:name w:val="header"/>
    <w:basedOn w:val="Normal"/>
    <w:semiHidden/>
    <w:rsid w:val="008F34BA"/>
    <w:pPr>
      <w:spacing w:line="240" w:lineRule="exact"/>
      <w:jc w:val="left"/>
    </w:pPr>
    <w:rPr>
      <w:sz w:val="15"/>
    </w:rPr>
  </w:style>
  <w:style w:type="paragraph" w:styleId="Footer">
    <w:name w:val="footer"/>
    <w:basedOn w:val="Normal"/>
    <w:semiHidden/>
    <w:rsid w:val="008F34BA"/>
    <w:pPr>
      <w:spacing w:line="240" w:lineRule="exact"/>
      <w:jc w:val="left"/>
    </w:pPr>
    <w:rPr>
      <w:sz w:val="15"/>
    </w:rPr>
  </w:style>
  <w:style w:type="character" w:styleId="Hyperlink">
    <w:name w:val="Hyperlink"/>
    <w:basedOn w:val="DefaultParagraphFont"/>
    <w:semiHidden/>
    <w:rsid w:val="008F34BA"/>
    <w:rPr>
      <w:rFonts w:cs="Times New Roman"/>
      <w:color w:val="0000FF"/>
      <w:u w:val="single"/>
    </w:rPr>
  </w:style>
  <w:style w:type="paragraph" w:customStyle="1" w:styleId="ascomTitel">
    <w:name w:val="ascom_Titel"/>
    <w:basedOn w:val="Normal"/>
    <w:rsid w:val="008F34BA"/>
    <w:pPr>
      <w:suppressAutoHyphens/>
      <w:spacing w:line="360" w:lineRule="exact"/>
      <w:jc w:val="left"/>
    </w:pPr>
    <w:rPr>
      <w:sz w:val="32"/>
    </w:rPr>
  </w:style>
  <w:style w:type="paragraph" w:customStyle="1" w:styleId="ascomLead">
    <w:name w:val="ascom_Lead"/>
    <w:basedOn w:val="Normal"/>
    <w:rsid w:val="008F34BA"/>
    <w:rPr>
      <w:b/>
    </w:rPr>
  </w:style>
  <w:style w:type="paragraph" w:customStyle="1" w:styleId="ascomDisclaimer">
    <w:name w:val="ascom_Disclaimer"/>
    <w:basedOn w:val="Normal"/>
    <w:rsid w:val="008F34BA"/>
    <w:pPr>
      <w:spacing w:line="240" w:lineRule="exact"/>
    </w:pPr>
    <w:rPr>
      <w:sz w:val="14"/>
      <w:lang w:val="en-GB"/>
    </w:rPr>
  </w:style>
  <w:style w:type="character" w:styleId="Strong">
    <w:name w:val="Strong"/>
    <w:basedOn w:val="DefaultParagraphFont"/>
    <w:uiPriority w:val="22"/>
    <w:qFormat/>
    <w:rsid w:val="008F34BA"/>
    <w:rPr>
      <w:rFonts w:cs="Times New Roman"/>
      <w:b/>
      <w:bCs/>
      <w:color w:val="666666"/>
    </w:rPr>
  </w:style>
  <w:style w:type="character" w:customStyle="1" w:styleId="tw4winMark">
    <w:name w:val="tw4winMark"/>
    <w:rsid w:val="008F34B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F34B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F34BA"/>
    <w:rPr>
      <w:color w:val="0000FF"/>
    </w:rPr>
  </w:style>
  <w:style w:type="character" w:customStyle="1" w:styleId="tw4winPopup">
    <w:name w:val="tw4winPopup"/>
    <w:rsid w:val="008F34B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F34B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F34B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F34B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F34BA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semiHidden/>
    <w:rsid w:val="008F34BA"/>
    <w:rPr>
      <w:color w:val="800080"/>
      <w:u w:val="single"/>
    </w:rPr>
  </w:style>
  <w:style w:type="paragraph" w:styleId="BodyText2">
    <w:name w:val="Body Text 2"/>
    <w:basedOn w:val="Normal"/>
    <w:semiHidden/>
    <w:rsid w:val="008F34BA"/>
    <w:pPr>
      <w:spacing w:line="240" w:lineRule="atLeast"/>
    </w:pPr>
    <w:rPr>
      <w:snapToGrid/>
      <w:sz w:val="22"/>
      <w:lang w:eastAsia="de-DE"/>
    </w:rPr>
  </w:style>
  <w:style w:type="paragraph" w:styleId="NormalWeb">
    <w:name w:val="Normal (Web)"/>
    <w:basedOn w:val="Normal"/>
    <w:uiPriority w:val="99"/>
    <w:semiHidden/>
    <w:rsid w:val="008F34BA"/>
    <w:pPr>
      <w:spacing w:before="100" w:beforeAutospacing="1" w:after="100" w:afterAutospacing="1" w:line="240" w:lineRule="auto"/>
      <w:jc w:val="left"/>
    </w:pPr>
    <w:rPr>
      <w:rFonts w:cs="Arial"/>
      <w:snapToGrid/>
      <w:color w:val="333333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3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5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96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3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72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4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m.com/en/index/group/company/divisions/wireless-solutions/hospitals.htm" TargetMode="External"/><Relationship Id="rId13" Type="http://schemas.openxmlformats.org/officeDocument/2006/relationships/hyperlink" Target="http://www.ascom.com/en/index/group/company/divisions/wireless-solutions/hotels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com.com/en/index/group/company/divisions/wireless-solutions/retail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com.com/en/index/products-solutions/technology-platforms/platform/nurse-call-platform/solutionloader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com.com/en/index/group/company/divisions/wireless-solutions/retai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com.com/en/index/products-solutions/technology-platforms/technology/dect-ip-dect/solutionloader.htm" TargetMode="External"/><Relationship Id="rId10" Type="http://schemas.openxmlformats.org/officeDocument/2006/relationships/hyperlink" Target="http://www.ascom.com/en/index/group/company/divisions/wireless-solutions/industry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scom.com/en/index/group/company/divisions/wireless-solutions/industry.htm" TargetMode="External"/><Relationship Id="rId14" Type="http://schemas.openxmlformats.org/officeDocument/2006/relationships/hyperlink" Target="http://www.ascom.com/en/index/products-solutions/technology-platforms/technology/vowifi/solutionloader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huebc\LOCALS~1\Temp\notes4095F4\ASC_Medienmitteilung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ASC_Medienmitteilung_d.dot</Template>
  <TotalTime>4</TotalTime>
  <Pages>3</Pages>
  <Words>591</Words>
  <Characters>4890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MEDIA RELEASE</vt:lpstr>
      <vt:lpstr>MEDIA RELEASE</vt:lpstr>
    </vt:vector>
  </TitlesOfParts>
  <Company>Ascom Wireless Solutions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Corinne Huebscher</dc:creator>
  <cp:lastModifiedBy>Therese Disfält</cp:lastModifiedBy>
  <cp:revision>3</cp:revision>
  <cp:lastPrinted>2009-11-12T11:33:00Z</cp:lastPrinted>
  <dcterms:created xsi:type="dcterms:W3CDTF">2012-06-11T11:50:00Z</dcterms:created>
  <dcterms:modified xsi:type="dcterms:W3CDTF">2012-06-11T11:54:00Z</dcterms:modified>
</cp:coreProperties>
</file>