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7F" w:rsidRDefault="00DF7716">
      <w:pPr>
        <w:spacing w:after="200" w:line="276" w:lineRule="auto"/>
        <w:rPr>
          <w:rFonts w:ascii="Century Gothic" w:eastAsia="Century Gothic" w:hAnsi="Century Gothic" w:cs="Century Gothic"/>
          <w:sz w:val="22"/>
        </w:rPr>
      </w:pPr>
      <w:r>
        <w:object w:dxaOrig="5780" w:dyaOrig="1280">
          <v:rect id="rectole0000000000" o:spid="_x0000_i1025" style="width:231.4pt;height:52.35pt;mso-left-percent:-10001;mso-top-percent:-10001;mso-position-horizontal:absolute;mso-position-horizontal-relative:char;mso-position-vertical:absolute;mso-position-vertical-relative:line;mso-left-percent:-10001;mso-top-percent:-10001" o:ole="" o:preferrelative="t" stroked="f">
            <v:imagedata r:id="rId4" o:title=""/>
          </v:rect>
          <o:OLEObject Type="Embed" ProgID="StaticMetafile" ShapeID="rectole0000000000" DrawAspect="Content" ObjectID="_1493741469" r:id="rId5"/>
        </w:object>
      </w:r>
    </w:p>
    <w:p w:rsidR="00FC4D88" w:rsidRDefault="006F3769">
      <w:pPr>
        <w:spacing w:after="200" w:line="276" w:lineRule="auto"/>
        <w:rPr>
          <w:rFonts w:ascii="Century Gothic" w:eastAsia="Century Gothic" w:hAnsi="Century Gothic" w:cs="Century Gothic"/>
          <w:i/>
          <w:sz w:val="20"/>
        </w:rPr>
      </w:pPr>
      <w:r>
        <w:rPr>
          <w:rFonts w:ascii="Century Gothic" w:eastAsia="Century Gothic" w:hAnsi="Century Gothic" w:cs="Century Gothic"/>
          <w:i/>
          <w:sz w:val="20"/>
        </w:rPr>
        <w:t xml:space="preserve">Press release </w:t>
      </w:r>
      <w:r>
        <w:rPr>
          <w:rFonts w:ascii="Century Gothic" w:eastAsia="Century Gothic" w:hAnsi="Century Gothic" w:cs="Century Gothic"/>
          <w:i/>
          <w:sz w:val="20"/>
        </w:rPr>
        <w:tab/>
      </w:r>
      <w:r>
        <w:rPr>
          <w:rFonts w:ascii="Century Gothic" w:eastAsia="Century Gothic" w:hAnsi="Century Gothic" w:cs="Century Gothic"/>
          <w:i/>
          <w:sz w:val="20"/>
        </w:rPr>
        <w:tab/>
      </w:r>
      <w:r>
        <w:rPr>
          <w:rFonts w:ascii="Century Gothic" w:eastAsia="Century Gothic" w:hAnsi="Century Gothic" w:cs="Century Gothic"/>
          <w:i/>
          <w:sz w:val="20"/>
        </w:rPr>
        <w:tab/>
      </w:r>
      <w:r>
        <w:rPr>
          <w:rFonts w:ascii="Century Gothic" w:eastAsia="Century Gothic" w:hAnsi="Century Gothic" w:cs="Century Gothic"/>
          <w:i/>
          <w:sz w:val="20"/>
        </w:rPr>
        <w:tab/>
      </w:r>
      <w:r>
        <w:rPr>
          <w:rFonts w:ascii="Century Gothic" w:eastAsia="Century Gothic" w:hAnsi="Century Gothic" w:cs="Century Gothic"/>
          <w:i/>
          <w:sz w:val="20"/>
        </w:rPr>
        <w:tab/>
      </w:r>
      <w:r>
        <w:rPr>
          <w:rFonts w:ascii="Century Gothic" w:eastAsia="Century Gothic" w:hAnsi="Century Gothic" w:cs="Century Gothic"/>
          <w:i/>
          <w:sz w:val="20"/>
        </w:rPr>
        <w:tab/>
      </w:r>
    </w:p>
    <w:p w:rsidR="004A027F" w:rsidRDefault="006F3769">
      <w:pPr>
        <w:spacing w:after="200" w:line="276" w:lineRule="auto"/>
        <w:rPr>
          <w:rFonts w:ascii="Century Gothic" w:eastAsia="Century Gothic" w:hAnsi="Century Gothic" w:cs="Century Gothic"/>
          <w:i/>
          <w:sz w:val="20"/>
        </w:rPr>
      </w:pPr>
      <w:r>
        <w:rPr>
          <w:rFonts w:ascii="Century Gothic" w:eastAsia="Century Gothic" w:hAnsi="Century Gothic" w:cs="Century Gothic"/>
          <w:i/>
          <w:sz w:val="20"/>
        </w:rPr>
        <w:t>Helsingborg</w:t>
      </w:r>
      <w:r w:rsidR="00FC4D88">
        <w:rPr>
          <w:rFonts w:ascii="Century Gothic" w:eastAsia="Century Gothic" w:hAnsi="Century Gothic" w:cs="Century Gothic"/>
          <w:i/>
          <w:sz w:val="20"/>
        </w:rPr>
        <w:t xml:space="preserve">, </w:t>
      </w:r>
      <w:r w:rsidR="00FC4D88" w:rsidRPr="00E979F2">
        <w:rPr>
          <w:rFonts w:ascii="Century Gothic" w:eastAsia="Century Gothic" w:hAnsi="Century Gothic" w:cs="Century Gothic"/>
          <w:i/>
          <w:sz w:val="20"/>
        </w:rPr>
        <w:t>Sweden,</w:t>
      </w:r>
      <w:r>
        <w:rPr>
          <w:rFonts w:ascii="Century Gothic" w:eastAsia="Century Gothic" w:hAnsi="Century Gothic" w:cs="Century Gothic"/>
          <w:i/>
          <w:sz w:val="20"/>
        </w:rPr>
        <w:t xml:space="preserve"> </w:t>
      </w:r>
      <w:r w:rsidR="001E61D6">
        <w:rPr>
          <w:rFonts w:ascii="Century Gothic" w:eastAsia="Century Gothic" w:hAnsi="Century Gothic" w:cs="Century Gothic"/>
          <w:i/>
          <w:sz w:val="20"/>
        </w:rPr>
        <w:t>May</w:t>
      </w:r>
      <w:r>
        <w:rPr>
          <w:rFonts w:ascii="Century Gothic" w:eastAsia="Century Gothic" w:hAnsi="Century Gothic" w:cs="Century Gothic"/>
          <w:i/>
          <w:sz w:val="20"/>
        </w:rPr>
        <w:t xml:space="preserve"> </w:t>
      </w:r>
      <w:r w:rsidR="00E979F2">
        <w:rPr>
          <w:rFonts w:ascii="Century Gothic" w:eastAsia="Century Gothic" w:hAnsi="Century Gothic" w:cs="Century Gothic"/>
          <w:i/>
          <w:sz w:val="20"/>
        </w:rPr>
        <w:t>22</w:t>
      </w:r>
      <w:r>
        <w:rPr>
          <w:rFonts w:ascii="Century Gothic" w:eastAsia="Century Gothic" w:hAnsi="Century Gothic" w:cs="Century Gothic"/>
          <w:i/>
          <w:sz w:val="20"/>
        </w:rPr>
        <w:t>, 2015</w:t>
      </w:r>
    </w:p>
    <w:p w:rsidR="00FC4D88" w:rsidRDefault="00FC4D88">
      <w:pPr>
        <w:spacing w:after="200" w:line="276" w:lineRule="auto"/>
        <w:rPr>
          <w:rFonts w:ascii="Century Gothic" w:eastAsia="Century Gothic" w:hAnsi="Century Gothic" w:cs="Century Gothic"/>
          <w:i/>
          <w:sz w:val="20"/>
        </w:rPr>
      </w:pPr>
    </w:p>
    <w:p w:rsidR="004A027F" w:rsidRDefault="006F3769">
      <w:pPr>
        <w:spacing w:before="100" w:after="100"/>
        <w:rPr>
          <w:rFonts w:ascii="Arial" w:eastAsia="Arial" w:hAnsi="Arial" w:cs="Arial"/>
          <w:i/>
          <w:sz w:val="28"/>
        </w:rPr>
      </w:pPr>
      <w:r>
        <w:rPr>
          <w:rFonts w:ascii="Arial" w:eastAsia="Arial" w:hAnsi="Arial" w:cs="Arial"/>
          <w:i/>
          <w:sz w:val="28"/>
        </w:rPr>
        <w:t>American Society of Clinical Oncology (ASCO):</w:t>
      </w:r>
    </w:p>
    <w:p w:rsidR="004A027F" w:rsidRPr="006F3769" w:rsidRDefault="006F3769">
      <w:pPr>
        <w:spacing w:before="100" w:after="100"/>
        <w:rPr>
          <w:rFonts w:ascii="Arial" w:eastAsia="Arial" w:hAnsi="Arial" w:cs="Arial"/>
          <w:sz w:val="32"/>
        </w:rPr>
      </w:pPr>
      <w:proofErr w:type="spellStart"/>
      <w:r w:rsidRPr="006F3769">
        <w:rPr>
          <w:rFonts w:ascii="Arial" w:eastAsia="Arial" w:hAnsi="Arial" w:cs="Arial"/>
          <w:sz w:val="32"/>
        </w:rPr>
        <w:t>Glactone</w:t>
      </w:r>
      <w:proofErr w:type="spellEnd"/>
      <w:r w:rsidRPr="006F3769">
        <w:rPr>
          <w:rFonts w:ascii="Arial" w:eastAsia="Arial" w:hAnsi="Arial" w:cs="Arial"/>
          <w:sz w:val="32"/>
        </w:rPr>
        <w:t xml:space="preserve"> </w:t>
      </w:r>
      <w:proofErr w:type="spellStart"/>
      <w:r w:rsidRPr="006F3769">
        <w:rPr>
          <w:rFonts w:ascii="Arial" w:eastAsia="Arial" w:hAnsi="Arial" w:cs="Arial"/>
          <w:sz w:val="32"/>
        </w:rPr>
        <w:t>Pharma</w:t>
      </w:r>
      <w:proofErr w:type="spellEnd"/>
      <w:r w:rsidRPr="006F3769">
        <w:rPr>
          <w:rFonts w:ascii="Arial" w:eastAsia="Arial" w:hAnsi="Arial" w:cs="Arial"/>
          <w:sz w:val="32"/>
        </w:rPr>
        <w:t xml:space="preserve"> demonstrates that new compound reduces immunosuppressive </w:t>
      </w:r>
      <w:r w:rsidR="003B504A">
        <w:rPr>
          <w:rFonts w:ascii="Arial" w:eastAsia="Arial" w:hAnsi="Arial" w:cs="Arial"/>
          <w:sz w:val="32"/>
        </w:rPr>
        <w:t>markers in</w:t>
      </w:r>
      <w:r w:rsidRPr="006F3769">
        <w:rPr>
          <w:rFonts w:ascii="Arial" w:eastAsia="Arial" w:hAnsi="Arial" w:cs="Arial"/>
          <w:sz w:val="32"/>
        </w:rPr>
        <w:t xml:space="preserve"> prostate cancer cells</w:t>
      </w:r>
    </w:p>
    <w:p w:rsidR="00FC4D88" w:rsidRDefault="00FC4D88" w:rsidP="004B670C">
      <w:pPr>
        <w:spacing w:after="200" w:line="276" w:lineRule="auto"/>
        <w:rPr>
          <w:rFonts w:ascii="Arial" w:eastAsia="Arial" w:hAnsi="Arial" w:cs="Arial"/>
          <w:b/>
          <w:sz w:val="22"/>
        </w:rPr>
      </w:pPr>
    </w:p>
    <w:p w:rsidR="004A027F" w:rsidRDefault="006F3769" w:rsidP="004B670C">
      <w:pPr>
        <w:spacing w:after="200" w:line="276" w:lineRule="auto"/>
        <w:rPr>
          <w:rFonts w:ascii="Arial" w:eastAsia="Arial" w:hAnsi="Arial" w:cs="Arial"/>
          <w:b/>
          <w:sz w:val="22"/>
        </w:rPr>
      </w:pPr>
      <w:proofErr w:type="spellStart"/>
      <w:r>
        <w:rPr>
          <w:rFonts w:ascii="Arial" w:eastAsia="Arial" w:hAnsi="Arial" w:cs="Arial"/>
          <w:b/>
          <w:sz w:val="22"/>
        </w:rPr>
        <w:t>Glactone</w:t>
      </w:r>
      <w:proofErr w:type="spellEnd"/>
      <w:r>
        <w:rPr>
          <w:rFonts w:ascii="Arial" w:eastAsia="Arial" w:hAnsi="Arial" w:cs="Arial"/>
          <w:b/>
          <w:sz w:val="22"/>
        </w:rPr>
        <w:t xml:space="preserve"> </w:t>
      </w:r>
      <w:proofErr w:type="spellStart"/>
      <w:r>
        <w:rPr>
          <w:rFonts w:ascii="Arial" w:eastAsia="Arial" w:hAnsi="Arial" w:cs="Arial"/>
          <w:b/>
          <w:sz w:val="22"/>
        </w:rPr>
        <w:t>Pharma</w:t>
      </w:r>
      <w:proofErr w:type="spellEnd"/>
      <w:r>
        <w:rPr>
          <w:rFonts w:ascii="Arial" w:eastAsia="Arial" w:hAnsi="Arial" w:cs="Arial"/>
          <w:b/>
          <w:sz w:val="22"/>
        </w:rPr>
        <w:t xml:space="preserve"> has </w:t>
      </w:r>
      <w:r w:rsidR="001E61D6">
        <w:rPr>
          <w:rFonts w:ascii="Arial" w:eastAsia="Arial" w:hAnsi="Arial" w:cs="Arial"/>
          <w:b/>
          <w:sz w:val="22"/>
        </w:rPr>
        <w:t xml:space="preserve">generated </w:t>
      </w:r>
      <w:r>
        <w:rPr>
          <w:rFonts w:ascii="Arial" w:eastAsia="Arial" w:hAnsi="Arial" w:cs="Arial"/>
          <w:b/>
          <w:sz w:val="22"/>
        </w:rPr>
        <w:t>new</w:t>
      </w:r>
      <w:r w:rsidR="00052A8F">
        <w:rPr>
          <w:rFonts w:ascii="Arial" w:eastAsia="Arial" w:hAnsi="Arial" w:cs="Arial"/>
          <w:b/>
          <w:sz w:val="22"/>
        </w:rPr>
        <w:t xml:space="preserve"> exciting data </w:t>
      </w:r>
      <w:r w:rsidR="00EA31CA" w:rsidRPr="00EA31CA">
        <w:rPr>
          <w:rFonts w:ascii="Arial" w:eastAsia="Arial" w:hAnsi="Arial" w:cs="Arial"/>
          <w:b/>
          <w:sz w:val="22"/>
        </w:rPr>
        <w:t>demonstrating</w:t>
      </w:r>
      <w:r>
        <w:rPr>
          <w:rFonts w:ascii="Arial" w:eastAsia="Arial" w:hAnsi="Arial" w:cs="Arial"/>
          <w:b/>
          <w:sz w:val="22"/>
        </w:rPr>
        <w:t xml:space="preserve"> that the STAT3 inhibitor GPA500 reduces immunosuppressive markers on treatment </w:t>
      </w:r>
      <w:r w:rsidR="003B504A">
        <w:rPr>
          <w:rFonts w:ascii="Arial" w:eastAsia="Arial" w:hAnsi="Arial" w:cs="Arial"/>
          <w:b/>
          <w:sz w:val="22"/>
        </w:rPr>
        <w:t xml:space="preserve">resistant prostate cancer cells and that activation of the </w:t>
      </w:r>
      <w:r w:rsidR="001E61D6">
        <w:rPr>
          <w:rFonts w:ascii="Arial" w:eastAsia="Arial" w:hAnsi="Arial" w:cs="Arial"/>
          <w:b/>
          <w:sz w:val="22"/>
        </w:rPr>
        <w:t xml:space="preserve">oncogenic </w:t>
      </w:r>
      <w:r w:rsidR="003B504A">
        <w:rPr>
          <w:rFonts w:ascii="Arial" w:eastAsia="Arial" w:hAnsi="Arial" w:cs="Arial"/>
          <w:b/>
          <w:sz w:val="22"/>
        </w:rPr>
        <w:t xml:space="preserve">STAT3 pathway is a mechanism of </w:t>
      </w:r>
      <w:r w:rsidR="001E61D6">
        <w:rPr>
          <w:rFonts w:ascii="Arial" w:eastAsia="Arial" w:hAnsi="Arial" w:cs="Arial"/>
          <w:b/>
          <w:sz w:val="22"/>
        </w:rPr>
        <w:t xml:space="preserve">treatment </w:t>
      </w:r>
      <w:r w:rsidR="003B504A">
        <w:rPr>
          <w:rFonts w:ascii="Arial" w:eastAsia="Arial" w:hAnsi="Arial" w:cs="Arial"/>
          <w:b/>
          <w:sz w:val="22"/>
        </w:rPr>
        <w:t xml:space="preserve">resistance. </w:t>
      </w:r>
      <w:r>
        <w:rPr>
          <w:rFonts w:ascii="Arial" w:eastAsia="Arial" w:hAnsi="Arial" w:cs="Arial"/>
          <w:b/>
          <w:sz w:val="22"/>
        </w:rPr>
        <w:t xml:space="preserve">The results will be </w:t>
      </w:r>
      <w:r w:rsidR="00C4228A">
        <w:rPr>
          <w:rFonts w:ascii="Arial" w:eastAsia="Arial" w:hAnsi="Arial" w:cs="Arial"/>
          <w:b/>
          <w:sz w:val="22"/>
        </w:rPr>
        <w:t>published</w:t>
      </w:r>
      <w:r>
        <w:rPr>
          <w:rFonts w:ascii="Arial" w:eastAsia="Arial" w:hAnsi="Arial" w:cs="Arial"/>
          <w:b/>
          <w:sz w:val="22"/>
        </w:rPr>
        <w:t xml:space="preserve"> as an abstract at the annual meeting for </w:t>
      </w:r>
      <w:r w:rsidR="00C4228A">
        <w:rPr>
          <w:rFonts w:ascii="Arial" w:eastAsia="Arial" w:hAnsi="Arial" w:cs="Arial"/>
          <w:b/>
          <w:sz w:val="22"/>
        </w:rPr>
        <w:t>ASCO</w:t>
      </w:r>
      <w:r>
        <w:rPr>
          <w:rFonts w:ascii="Arial" w:eastAsia="Arial" w:hAnsi="Arial" w:cs="Arial"/>
          <w:b/>
          <w:sz w:val="22"/>
        </w:rPr>
        <w:t xml:space="preserve"> (American </w:t>
      </w:r>
      <w:r w:rsidR="00C4228A">
        <w:rPr>
          <w:rFonts w:ascii="Arial" w:eastAsia="Arial" w:hAnsi="Arial" w:cs="Arial"/>
          <w:b/>
          <w:sz w:val="22"/>
        </w:rPr>
        <w:t>Society of Clinical Oncology</w:t>
      </w:r>
      <w:r>
        <w:rPr>
          <w:rFonts w:ascii="Arial" w:eastAsia="Arial" w:hAnsi="Arial" w:cs="Arial"/>
          <w:b/>
          <w:sz w:val="22"/>
        </w:rPr>
        <w:t>)</w:t>
      </w:r>
      <w:r w:rsidR="003B504A">
        <w:rPr>
          <w:rFonts w:ascii="Arial" w:eastAsia="Arial" w:hAnsi="Arial" w:cs="Arial"/>
          <w:b/>
          <w:sz w:val="22"/>
        </w:rPr>
        <w:t xml:space="preserve">. </w:t>
      </w:r>
      <w:r>
        <w:rPr>
          <w:rFonts w:ascii="Arial" w:eastAsia="Arial" w:hAnsi="Arial" w:cs="Arial"/>
          <w:b/>
          <w:sz w:val="22"/>
        </w:rPr>
        <w:t xml:space="preserve">With GPA500 as a lead, </w:t>
      </w:r>
      <w:proofErr w:type="spellStart"/>
      <w:r>
        <w:rPr>
          <w:rFonts w:ascii="Arial" w:eastAsia="Arial" w:hAnsi="Arial" w:cs="Arial"/>
          <w:b/>
          <w:sz w:val="22"/>
        </w:rPr>
        <w:t>Glactone</w:t>
      </w:r>
      <w:proofErr w:type="spellEnd"/>
      <w:r>
        <w:rPr>
          <w:rFonts w:ascii="Arial" w:eastAsia="Arial" w:hAnsi="Arial" w:cs="Arial"/>
          <w:b/>
          <w:sz w:val="22"/>
        </w:rPr>
        <w:t xml:space="preserve"> </w:t>
      </w:r>
      <w:proofErr w:type="spellStart"/>
      <w:r>
        <w:rPr>
          <w:rFonts w:ascii="Arial" w:eastAsia="Arial" w:hAnsi="Arial" w:cs="Arial"/>
          <w:b/>
          <w:sz w:val="22"/>
        </w:rPr>
        <w:t>Pharma</w:t>
      </w:r>
      <w:proofErr w:type="spellEnd"/>
      <w:r>
        <w:rPr>
          <w:rFonts w:ascii="Arial" w:eastAsia="Arial" w:hAnsi="Arial" w:cs="Arial"/>
          <w:b/>
          <w:sz w:val="22"/>
        </w:rPr>
        <w:t xml:space="preserve"> has developed novel proprietary STAT3 inhibitors with improved drug like properties.</w:t>
      </w:r>
    </w:p>
    <w:p w:rsidR="004A027F" w:rsidRDefault="006F3769" w:rsidP="004B670C">
      <w:pPr>
        <w:spacing w:after="200" w:line="276" w:lineRule="auto"/>
        <w:rPr>
          <w:rFonts w:ascii="Arial" w:eastAsia="Arial" w:hAnsi="Arial" w:cs="Arial"/>
          <w:sz w:val="22"/>
        </w:rPr>
      </w:pPr>
      <w:r>
        <w:rPr>
          <w:rFonts w:ascii="Arial" w:eastAsia="Arial" w:hAnsi="Arial" w:cs="Arial"/>
          <w:sz w:val="22"/>
        </w:rPr>
        <w:t xml:space="preserve">The scientific </w:t>
      </w:r>
      <w:r w:rsidR="003B504A">
        <w:rPr>
          <w:rFonts w:ascii="Arial" w:eastAsia="Arial" w:hAnsi="Arial" w:cs="Arial"/>
          <w:sz w:val="22"/>
        </w:rPr>
        <w:t>abstract</w:t>
      </w:r>
      <w:r>
        <w:rPr>
          <w:rFonts w:ascii="Arial" w:eastAsia="Arial" w:hAnsi="Arial" w:cs="Arial"/>
          <w:sz w:val="22"/>
        </w:rPr>
        <w:t xml:space="preserve"> “</w:t>
      </w:r>
      <w:r w:rsidR="003B504A" w:rsidRPr="003B504A">
        <w:rPr>
          <w:rFonts w:ascii="Arial" w:eastAsia="Arial" w:hAnsi="Arial" w:cs="Arial"/>
          <w:sz w:val="22"/>
        </w:rPr>
        <w:t xml:space="preserve">Reduction in PD-L1 expression by STAT3 inhibition with GPA500 in </w:t>
      </w:r>
      <w:proofErr w:type="spellStart"/>
      <w:r w:rsidR="003B504A" w:rsidRPr="003B504A">
        <w:rPr>
          <w:rFonts w:ascii="Arial" w:eastAsia="Arial" w:hAnsi="Arial" w:cs="Arial"/>
          <w:sz w:val="22"/>
        </w:rPr>
        <w:t>enzalutamide</w:t>
      </w:r>
      <w:proofErr w:type="spellEnd"/>
      <w:r w:rsidR="003B504A" w:rsidRPr="003B504A">
        <w:rPr>
          <w:rFonts w:ascii="Arial" w:eastAsia="Arial" w:hAnsi="Arial" w:cs="Arial"/>
          <w:sz w:val="22"/>
        </w:rPr>
        <w:t>-</w:t>
      </w:r>
      <w:r w:rsidR="003B504A" w:rsidRPr="0049723B">
        <w:rPr>
          <w:rFonts w:ascii="Arial" w:eastAsia="Arial" w:hAnsi="Arial" w:cs="Arial"/>
          <w:sz w:val="22"/>
        </w:rPr>
        <w:t>resistant pros</w:t>
      </w:r>
      <w:r w:rsidR="00052A8F" w:rsidRPr="0049723B">
        <w:rPr>
          <w:rFonts w:ascii="Arial" w:eastAsia="Arial" w:hAnsi="Arial" w:cs="Arial"/>
          <w:sz w:val="22"/>
        </w:rPr>
        <w:t>t</w:t>
      </w:r>
      <w:r w:rsidR="003B504A" w:rsidRPr="0049723B">
        <w:rPr>
          <w:rFonts w:ascii="Arial" w:eastAsia="Arial" w:hAnsi="Arial" w:cs="Arial"/>
          <w:sz w:val="22"/>
        </w:rPr>
        <w:t>ate</w:t>
      </w:r>
      <w:r w:rsidR="003B504A" w:rsidRPr="003B504A">
        <w:rPr>
          <w:rFonts w:ascii="Arial" w:eastAsia="Arial" w:hAnsi="Arial" w:cs="Arial"/>
          <w:sz w:val="22"/>
        </w:rPr>
        <w:t xml:space="preserve"> cancer</w:t>
      </w:r>
      <w:r>
        <w:rPr>
          <w:rFonts w:ascii="Arial" w:eastAsia="Arial" w:hAnsi="Arial" w:cs="Arial"/>
          <w:sz w:val="22"/>
        </w:rPr>
        <w:t xml:space="preserve">” </w:t>
      </w:r>
      <w:r w:rsidR="003B504A">
        <w:rPr>
          <w:rFonts w:ascii="Arial" w:eastAsia="Arial" w:hAnsi="Arial" w:cs="Arial"/>
          <w:sz w:val="22"/>
        </w:rPr>
        <w:t>will be published in conjuncture with the 2015 ASCO annual meeting (</w:t>
      </w:r>
      <w:r w:rsidR="003B504A" w:rsidRPr="003B504A">
        <w:rPr>
          <w:rFonts w:ascii="Arial" w:eastAsia="Arial" w:hAnsi="Arial" w:cs="Arial"/>
          <w:sz w:val="22"/>
        </w:rPr>
        <w:t xml:space="preserve">J </w:t>
      </w:r>
      <w:proofErr w:type="spellStart"/>
      <w:r w:rsidR="003B504A" w:rsidRPr="003B504A">
        <w:rPr>
          <w:rFonts w:ascii="Arial" w:eastAsia="Arial" w:hAnsi="Arial" w:cs="Arial"/>
          <w:sz w:val="22"/>
        </w:rPr>
        <w:t>Clin</w:t>
      </w:r>
      <w:proofErr w:type="spellEnd"/>
      <w:r w:rsidR="003B504A" w:rsidRPr="003B504A">
        <w:rPr>
          <w:rFonts w:ascii="Arial" w:eastAsia="Arial" w:hAnsi="Arial" w:cs="Arial"/>
          <w:sz w:val="22"/>
        </w:rPr>
        <w:t xml:space="preserve"> </w:t>
      </w:r>
      <w:proofErr w:type="spellStart"/>
      <w:r w:rsidR="003B504A" w:rsidRPr="003B504A">
        <w:rPr>
          <w:rFonts w:ascii="Arial" w:eastAsia="Arial" w:hAnsi="Arial" w:cs="Arial"/>
          <w:sz w:val="22"/>
        </w:rPr>
        <w:t>Oncol</w:t>
      </w:r>
      <w:proofErr w:type="spellEnd"/>
      <w:r w:rsidR="003B504A" w:rsidRPr="003B504A">
        <w:rPr>
          <w:rFonts w:ascii="Arial" w:eastAsia="Arial" w:hAnsi="Arial" w:cs="Arial"/>
          <w:sz w:val="22"/>
        </w:rPr>
        <w:t xml:space="preserve"> 33, 2015 (</w:t>
      </w:r>
      <w:proofErr w:type="spellStart"/>
      <w:r w:rsidR="003B504A" w:rsidRPr="003B504A">
        <w:rPr>
          <w:rFonts w:ascii="Arial" w:eastAsia="Arial" w:hAnsi="Arial" w:cs="Arial"/>
          <w:sz w:val="22"/>
        </w:rPr>
        <w:t>suppl</w:t>
      </w:r>
      <w:proofErr w:type="spellEnd"/>
      <w:r w:rsidR="003B504A" w:rsidRPr="003B504A">
        <w:rPr>
          <w:rFonts w:ascii="Arial" w:eastAsia="Arial" w:hAnsi="Arial" w:cs="Arial"/>
          <w:sz w:val="22"/>
        </w:rPr>
        <w:t xml:space="preserve">; </w:t>
      </w:r>
      <w:proofErr w:type="spellStart"/>
      <w:r w:rsidR="003B504A" w:rsidRPr="003B504A">
        <w:rPr>
          <w:rFonts w:ascii="Arial" w:eastAsia="Arial" w:hAnsi="Arial" w:cs="Arial"/>
          <w:sz w:val="22"/>
        </w:rPr>
        <w:t>abstr</w:t>
      </w:r>
      <w:proofErr w:type="spellEnd"/>
      <w:r w:rsidR="003B504A" w:rsidRPr="003B504A">
        <w:rPr>
          <w:rFonts w:ascii="Arial" w:eastAsia="Arial" w:hAnsi="Arial" w:cs="Arial"/>
          <w:sz w:val="22"/>
        </w:rPr>
        <w:t xml:space="preserve"> e16075)</w:t>
      </w:r>
      <w:r w:rsidR="003B504A">
        <w:rPr>
          <w:rFonts w:ascii="Arial" w:eastAsia="Arial" w:hAnsi="Arial" w:cs="Arial"/>
          <w:sz w:val="22"/>
        </w:rPr>
        <w:t>)</w:t>
      </w:r>
      <w:r>
        <w:rPr>
          <w:rFonts w:ascii="Arial" w:eastAsia="Arial" w:hAnsi="Arial" w:cs="Arial"/>
          <w:sz w:val="22"/>
        </w:rPr>
        <w:t xml:space="preserve">. </w:t>
      </w:r>
    </w:p>
    <w:p w:rsidR="004A027F" w:rsidRDefault="006F3769" w:rsidP="004B670C">
      <w:pPr>
        <w:spacing w:after="200" w:line="276" w:lineRule="auto"/>
        <w:rPr>
          <w:rFonts w:ascii="Arial" w:eastAsia="Arial" w:hAnsi="Arial" w:cs="Arial"/>
          <w:sz w:val="22"/>
        </w:rPr>
      </w:pPr>
      <w:r>
        <w:rPr>
          <w:rFonts w:ascii="Arial" w:eastAsia="Arial" w:hAnsi="Arial" w:cs="Arial"/>
          <w:sz w:val="22"/>
        </w:rPr>
        <w:t xml:space="preserve">The data are the result of an ongoing collaboration between </w:t>
      </w:r>
      <w:proofErr w:type="spellStart"/>
      <w:r>
        <w:rPr>
          <w:rFonts w:ascii="Arial" w:eastAsia="Arial" w:hAnsi="Arial" w:cs="Arial"/>
          <w:sz w:val="22"/>
        </w:rPr>
        <w:t>Glactone</w:t>
      </w:r>
      <w:proofErr w:type="spellEnd"/>
      <w:r>
        <w:rPr>
          <w:rFonts w:ascii="Arial" w:eastAsia="Arial" w:hAnsi="Arial" w:cs="Arial"/>
          <w:sz w:val="22"/>
        </w:rPr>
        <w:t xml:space="preserve"> </w:t>
      </w:r>
      <w:proofErr w:type="spellStart"/>
      <w:r>
        <w:rPr>
          <w:rFonts w:ascii="Arial" w:eastAsia="Arial" w:hAnsi="Arial" w:cs="Arial"/>
          <w:sz w:val="22"/>
        </w:rPr>
        <w:t>Pharma</w:t>
      </w:r>
      <w:proofErr w:type="spellEnd"/>
      <w:r>
        <w:rPr>
          <w:rFonts w:ascii="Arial" w:eastAsia="Arial" w:hAnsi="Arial" w:cs="Arial"/>
          <w:sz w:val="22"/>
        </w:rPr>
        <w:t xml:space="preserve"> and the group of Professor </w:t>
      </w:r>
      <w:proofErr w:type="spellStart"/>
      <w:r>
        <w:rPr>
          <w:rFonts w:ascii="Arial" w:eastAsia="Arial" w:hAnsi="Arial" w:cs="Arial"/>
          <w:sz w:val="22"/>
        </w:rPr>
        <w:t>Amina</w:t>
      </w:r>
      <w:proofErr w:type="spellEnd"/>
      <w:r>
        <w:rPr>
          <w:rFonts w:ascii="Arial" w:eastAsia="Arial" w:hAnsi="Arial" w:cs="Arial"/>
          <w:sz w:val="22"/>
        </w:rPr>
        <w:t xml:space="preserve"> </w:t>
      </w:r>
      <w:proofErr w:type="spellStart"/>
      <w:r>
        <w:rPr>
          <w:rFonts w:ascii="Arial" w:eastAsia="Arial" w:hAnsi="Arial" w:cs="Arial"/>
          <w:sz w:val="22"/>
        </w:rPr>
        <w:t>Zoubeidi</w:t>
      </w:r>
      <w:proofErr w:type="spellEnd"/>
      <w:r>
        <w:rPr>
          <w:rFonts w:ascii="Arial" w:eastAsia="Arial" w:hAnsi="Arial" w:cs="Arial"/>
          <w:sz w:val="22"/>
        </w:rPr>
        <w:t xml:space="preserve"> at the world-renowned Vancouver Prostate Center in Canada. The study provides pre-clinical proof that targeting the STAT3 pathway using the small molecule inhibitor GPA500 </w:t>
      </w:r>
      <w:r w:rsidR="003B504A">
        <w:rPr>
          <w:rFonts w:ascii="Arial" w:eastAsia="Arial" w:hAnsi="Arial" w:cs="Arial"/>
          <w:sz w:val="22"/>
        </w:rPr>
        <w:t xml:space="preserve">can target multiple resistance mechanisms </w:t>
      </w:r>
      <w:r w:rsidR="001E61D6">
        <w:rPr>
          <w:rFonts w:ascii="Arial" w:eastAsia="Arial" w:hAnsi="Arial" w:cs="Arial"/>
          <w:sz w:val="22"/>
        </w:rPr>
        <w:t>in</w:t>
      </w:r>
      <w:r w:rsidR="003B504A">
        <w:rPr>
          <w:rFonts w:ascii="Arial" w:eastAsia="Arial" w:hAnsi="Arial" w:cs="Arial"/>
          <w:sz w:val="22"/>
        </w:rPr>
        <w:t xml:space="preserve"> prostate cancer cells resistant to the anti-androgen drug </w:t>
      </w:r>
      <w:proofErr w:type="spellStart"/>
      <w:r w:rsidR="003B504A">
        <w:rPr>
          <w:rFonts w:ascii="Arial" w:eastAsia="Arial" w:hAnsi="Arial" w:cs="Arial"/>
          <w:sz w:val="22"/>
        </w:rPr>
        <w:t>enzalutamide</w:t>
      </w:r>
      <w:proofErr w:type="spellEnd"/>
      <w:r w:rsidR="003B504A">
        <w:rPr>
          <w:rFonts w:ascii="Arial" w:eastAsia="Arial" w:hAnsi="Arial" w:cs="Arial"/>
          <w:sz w:val="22"/>
        </w:rPr>
        <w:t xml:space="preserve">. </w:t>
      </w:r>
      <w:r w:rsidR="001E61D6">
        <w:rPr>
          <w:rFonts w:ascii="Arial" w:eastAsia="Arial" w:hAnsi="Arial" w:cs="Arial"/>
          <w:sz w:val="22"/>
        </w:rPr>
        <w:t>GPA500 mediated STAT3 inhibition reduces the expression</w:t>
      </w:r>
      <w:r w:rsidR="003B504A">
        <w:rPr>
          <w:rFonts w:ascii="Arial" w:eastAsia="Arial" w:hAnsi="Arial" w:cs="Arial"/>
          <w:sz w:val="22"/>
        </w:rPr>
        <w:t xml:space="preserve"> of </w:t>
      </w:r>
      <w:proofErr w:type="spellStart"/>
      <w:r w:rsidR="003B504A">
        <w:rPr>
          <w:rFonts w:ascii="Arial" w:eastAsia="Arial" w:hAnsi="Arial" w:cs="Arial"/>
          <w:sz w:val="22"/>
        </w:rPr>
        <w:t>cellmarkers</w:t>
      </w:r>
      <w:proofErr w:type="spellEnd"/>
      <w:r w:rsidR="003B504A">
        <w:rPr>
          <w:rFonts w:ascii="Arial" w:eastAsia="Arial" w:hAnsi="Arial" w:cs="Arial"/>
          <w:sz w:val="22"/>
        </w:rPr>
        <w:t xml:space="preserve"> that lead to </w:t>
      </w:r>
      <w:proofErr w:type="spellStart"/>
      <w:r w:rsidR="003B504A">
        <w:rPr>
          <w:rFonts w:ascii="Arial" w:eastAsia="Arial" w:hAnsi="Arial" w:cs="Arial"/>
          <w:sz w:val="22"/>
        </w:rPr>
        <w:t>immunesuppression</w:t>
      </w:r>
      <w:proofErr w:type="spellEnd"/>
      <w:r w:rsidR="003B504A">
        <w:rPr>
          <w:rFonts w:ascii="Arial" w:eastAsia="Arial" w:hAnsi="Arial" w:cs="Arial"/>
          <w:sz w:val="22"/>
        </w:rPr>
        <w:t xml:space="preserve"> (PD-L1). Furthermore it is shown that GPA500 </w:t>
      </w:r>
      <w:r>
        <w:rPr>
          <w:rFonts w:ascii="Arial" w:eastAsia="Arial" w:hAnsi="Arial" w:cs="Arial"/>
          <w:sz w:val="22"/>
        </w:rPr>
        <w:t xml:space="preserve">reduces cell proliferation </w:t>
      </w:r>
      <w:r w:rsidR="003B504A">
        <w:rPr>
          <w:rFonts w:ascii="Arial" w:eastAsia="Arial" w:hAnsi="Arial" w:cs="Arial"/>
          <w:sz w:val="22"/>
        </w:rPr>
        <w:t xml:space="preserve">and viability </w:t>
      </w:r>
      <w:r>
        <w:rPr>
          <w:rFonts w:ascii="Arial" w:eastAsia="Arial" w:hAnsi="Arial" w:cs="Arial"/>
          <w:sz w:val="22"/>
        </w:rPr>
        <w:t xml:space="preserve">of </w:t>
      </w:r>
      <w:r w:rsidR="003B504A">
        <w:rPr>
          <w:rFonts w:ascii="Arial" w:eastAsia="Arial" w:hAnsi="Arial" w:cs="Arial"/>
          <w:sz w:val="22"/>
        </w:rPr>
        <w:t xml:space="preserve">these </w:t>
      </w:r>
      <w:r>
        <w:rPr>
          <w:rFonts w:ascii="Arial" w:eastAsia="Arial" w:hAnsi="Arial" w:cs="Arial"/>
          <w:sz w:val="22"/>
        </w:rPr>
        <w:t>anti-androgen resistant cells and that targeting STAT3 may provide an effective method to treat patients who are resistant to the novel anti-androgen therapies.</w:t>
      </w:r>
    </w:p>
    <w:p w:rsidR="001C08EA" w:rsidRDefault="0006017E" w:rsidP="00982038">
      <w:pPr>
        <w:spacing w:after="200" w:line="276" w:lineRule="auto"/>
        <w:rPr>
          <w:rFonts w:ascii="Arial" w:eastAsia="Arial" w:hAnsi="Arial" w:cs="Arial"/>
          <w:sz w:val="22"/>
        </w:rPr>
      </w:pPr>
      <w:hyperlink r:id="rId6" w:history="1">
        <w:r w:rsidR="001C08EA" w:rsidRPr="00982038">
          <w:rPr>
            <w:rStyle w:val="Hyperlnk"/>
            <w:rFonts w:ascii="Arial" w:eastAsia="Arial" w:hAnsi="Arial" w:cs="Arial"/>
            <w:sz w:val="22"/>
            <w:lang w:val="en-US"/>
          </w:rPr>
          <w:t>ASCO’s Annual Meeting</w:t>
        </w:r>
      </w:hyperlink>
      <w:r w:rsidR="001C08EA" w:rsidRPr="00982038">
        <w:rPr>
          <w:rFonts w:ascii="Arial" w:eastAsia="Arial" w:hAnsi="Arial" w:cs="Arial"/>
          <w:sz w:val="22"/>
          <w:lang w:val="en-US"/>
        </w:rPr>
        <w:t xml:space="preserve"> is held in Chicago</w:t>
      </w:r>
      <w:r w:rsidR="00FC4D88">
        <w:rPr>
          <w:rFonts w:ascii="Arial" w:eastAsia="Arial" w:hAnsi="Arial" w:cs="Arial"/>
          <w:sz w:val="22"/>
          <w:lang w:val="en-US"/>
        </w:rPr>
        <w:t xml:space="preserve">, </w:t>
      </w:r>
      <w:r w:rsidR="001C08EA" w:rsidRPr="00982038">
        <w:rPr>
          <w:rFonts w:ascii="Arial" w:eastAsia="Arial" w:hAnsi="Arial" w:cs="Arial"/>
          <w:sz w:val="22"/>
          <w:lang w:val="en-US"/>
        </w:rPr>
        <w:t xml:space="preserve">on May 29 – June 2. </w:t>
      </w:r>
    </w:p>
    <w:p w:rsidR="004B670C" w:rsidRDefault="006F3769" w:rsidP="004B670C">
      <w:pPr>
        <w:spacing w:line="276" w:lineRule="auto"/>
        <w:rPr>
          <w:rFonts w:ascii="Arial" w:eastAsia="Arial" w:hAnsi="Arial" w:cs="Arial"/>
          <w:b/>
          <w:sz w:val="22"/>
        </w:rPr>
      </w:pPr>
      <w:r>
        <w:rPr>
          <w:rFonts w:ascii="Arial" w:eastAsia="Arial" w:hAnsi="Arial" w:cs="Arial"/>
          <w:b/>
          <w:sz w:val="22"/>
        </w:rPr>
        <w:t>Cancer and Immunotherapy</w:t>
      </w:r>
    </w:p>
    <w:p w:rsidR="004B670C" w:rsidRDefault="006F3769" w:rsidP="00E979F2">
      <w:pPr>
        <w:spacing w:afterLines="200" w:line="276" w:lineRule="auto"/>
        <w:rPr>
          <w:rFonts w:ascii="Arial" w:eastAsia="Arial" w:hAnsi="Arial" w:cs="Arial"/>
          <w:b/>
          <w:sz w:val="22"/>
        </w:rPr>
      </w:pPr>
      <w:r>
        <w:rPr>
          <w:rFonts w:ascii="Arial" w:eastAsia="Arial" w:hAnsi="Arial" w:cs="Arial"/>
          <w:sz w:val="22"/>
        </w:rPr>
        <w:t>Unleashing the body’s own immune system against tumours, so called immunotherapy, is one of the most promising treatment strategies in modern cancer treatment. However, some cancers like prostate cancer respond poorly to existing immunotherapies due to strongly immuno</w:t>
      </w:r>
      <w:r w:rsidR="004B670C">
        <w:rPr>
          <w:rFonts w:ascii="Arial" w:eastAsia="Arial" w:hAnsi="Arial" w:cs="Arial"/>
          <w:sz w:val="22"/>
        </w:rPr>
        <w:t xml:space="preserve">suppressive tumour mechanisms. </w:t>
      </w:r>
      <w:r>
        <w:rPr>
          <w:rFonts w:ascii="Arial" w:eastAsia="Arial" w:hAnsi="Arial" w:cs="Arial"/>
          <w:sz w:val="22"/>
        </w:rPr>
        <w:t xml:space="preserve">It is believed that </w:t>
      </w:r>
      <w:r w:rsidR="00DF7716">
        <w:rPr>
          <w:rFonts w:ascii="Arial" w:eastAsia="Arial" w:hAnsi="Arial" w:cs="Arial"/>
          <w:sz w:val="22"/>
        </w:rPr>
        <w:t xml:space="preserve">blocking </w:t>
      </w:r>
      <w:r w:rsidR="00982038">
        <w:rPr>
          <w:rFonts w:ascii="Arial" w:eastAsia="Arial" w:hAnsi="Arial" w:cs="Arial"/>
          <w:sz w:val="22"/>
        </w:rPr>
        <w:t xml:space="preserve">these mechanisms will </w:t>
      </w:r>
      <w:r w:rsidR="00EA31CA" w:rsidRPr="00EA31CA">
        <w:rPr>
          <w:rFonts w:ascii="Arial" w:eastAsia="Arial" w:hAnsi="Arial" w:cs="Arial"/>
          <w:sz w:val="22"/>
        </w:rPr>
        <w:t xml:space="preserve">increase the response to </w:t>
      </w:r>
      <w:proofErr w:type="spellStart"/>
      <w:r w:rsidR="00EA31CA" w:rsidRPr="00EA31CA">
        <w:rPr>
          <w:rFonts w:ascii="Arial" w:eastAsia="Arial" w:hAnsi="Arial" w:cs="Arial"/>
          <w:sz w:val="22"/>
        </w:rPr>
        <w:t>immunotherapies</w:t>
      </w:r>
      <w:proofErr w:type="spellEnd"/>
      <w:r w:rsidR="00EA31CA" w:rsidRPr="00EA31CA">
        <w:rPr>
          <w:rFonts w:ascii="Arial" w:eastAsia="Arial" w:hAnsi="Arial" w:cs="Arial"/>
          <w:sz w:val="22"/>
        </w:rPr>
        <w:t xml:space="preserve"> thereby</w:t>
      </w:r>
      <w:r w:rsidR="004B670C">
        <w:rPr>
          <w:rFonts w:ascii="Arial" w:eastAsia="Arial" w:hAnsi="Arial" w:cs="Arial"/>
          <w:sz w:val="22"/>
        </w:rPr>
        <w:t xml:space="preserve"> </w:t>
      </w:r>
      <w:r w:rsidR="00DF7716">
        <w:rPr>
          <w:rFonts w:ascii="Arial" w:eastAsia="Arial" w:hAnsi="Arial" w:cs="Arial"/>
          <w:sz w:val="22"/>
        </w:rPr>
        <w:t xml:space="preserve">enabling more patients to be treated </w:t>
      </w:r>
      <w:r>
        <w:rPr>
          <w:rFonts w:ascii="Arial" w:eastAsia="Arial" w:hAnsi="Arial" w:cs="Arial"/>
          <w:sz w:val="22"/>
        </w:rPr>
        <w:t xml:space="preserve">with </w:t>
      </w:r>
      <w:r>
        <w:rPr>
          <w:rFonts w:ascii="Arial" w:eastAsia="Arial" w:hAnsi="Arial" w:cs="Arial"/>
          <w:sz w:val="22"/>
        </w:rPr>
        <w:lastRenderedPageBreak/>
        <w:t>immunotherapy</w:t>
      </w:r>
      <w:bookmarkStart w:id="0" w:name="_GoBack"/>
      <w:bookmarkEnd w:id="0"/>
      <w:r>
        <w:rPr>
          <w:rFonts w:ascii="Arial" w:eastAsia="Arial" w:hAnsi="Arial" w:cs="Arial"/>
          <w:sz w:val="22"/>
        </w:rPr>
        <w:t xml:space="preserve">. In preclinical models, it has been shown that the STAT3 pathway </w:t>
      </w:r>
      <w:r w:rsidR="001E61D6">
        <w:rPr>
          <w:rFonts w:ascii="Arial" w:eastAsia="Arial" w:hAnsi="Arial" w:cs="Arial"/>
          <w:sz w:val="22"/>
        </w:rPr>
        <w:t xml:space="preserve">is involved </w:t>
      </w:r>
      <w:r>
        <w:rPr>
          <w:rFonts w:ascii="Arial" w:eastAsia="Arial" w:hAnsi="Arial" w:cs="Arial"/>
          <w:sz w:val="22"/>
        </w:rPr>
        <w:t xml:space="preserve">in tumour induced </w:t>
      </w:r>
      <w:r w:rsidR="003B504A">
        <w:rPr>
          <w:rFonts w:ascii="Arial" w:eastAsia="Arial" w:hAnsi="Arial" w:cs="Arial"/>
          <w:sz w:val="22"/>
        </w:rPr>
        <w:t>immunosuppression</w:t>
      </w:r>
      <w:r>
        <w:rPr>
          <w:rFonts w:ascii="Arial" w:eastAsia="Arial" w:hAnsi="Arial" w:cs="Arial"/>
          <w:sz w:val="22"/>
        </w:rPr>
        <w:t xml:space="preserve"> and that targeting STAT3 will reverse these effects. </w:t>
      </w:r>
    </w:p>
    <w:p w:rsidR="004B670C" w:rsidRDefault="006F3769" w:rsidP="004B670C">
      <w:pPr>
        <w:spacing w:line="276" w:lineRule="auto"/>
        <w:rPr>
          <w:rFonts w:ascii="Arial" w:eastAsia="Arial" w:hAnsi="Arial" w:cs="Arial"/>
          <w:b/>
          <w:sz w:val="22"/>
        </w:rPr>
      </w:pPr>
      <w:r>
        <w:rPr>
          <w:rFonts w:ascii="Arial" w:eastAsia="Arial" w:hAnsi="Arial" w:cs="Arial"/>
          <w:b/>
          <w:sz w:val="22"/>
        </w:rPr>
        <w:t>GPA500 and STAT3</w:t>
      </w:r>
    </w:p>
    <w:p w:rsidR="00EA31CA" w:rsidRDefault="006F3769" w:rsidP="00E979F2">
      <w:pPr>
        <w:spacing w:afterLines="200" w:line="276" w:lineRule="auto"/>
        <w:rPr>
          <w:rFonts w:ascii="Arial" w:eastAsia="Arial" w:hAnsi="Arial" w:cs="Arial"/>
          <w:b/>
          <w:sz w:val="22"/>
        </w:rPr>
      </w:pPr>
      <w:r>
        <w:rPr>
          <w:rFonts w:ascii="Arial" w:eastAsia="Arial" w:hAnsi="Arial" w:cs="Arial"/>
          <w:sz w:val="22"/>
        </w:rPr>
        <w:t xml:space="preserve">GPA500 is a small molecule inhibitor of </w:t>
      </w:r>
      <w:r w:rsidR="001E61D6">
        <w:rPr>
          <w:rFonts w:ascii="Arial" w:eastAsia="Arial" w:hAnsi="Arial" w:cs="Arial"/>
          <w:sz w:val="22"/>
        </w:rPr>
        <w:t xml:space="preserve">the transcription factor </w:t>
      </w:r>
      <w:r>
        <w:rPr>
          <w:rFonts w:ascii="Arial" w:eastAsia="Arial" w:hAnsi="Arial" w:cs="Arial"/>
          <w:sz w:val="22"/>
        </w:rPr>
        <w:t xml:space="preserve">STAT3 with a unique mechanism of action. GPA500 directly inhibits STAT3 and reduces the proliferation of prostate cancer cells </w:t>
      </w:r>
      <w:r>
        <w:rPr>
          <w:rFonts w:ascii="Arial" w:eastAsia="Arial" w:hAnsi="Arial" w:cs="Arial"/>
          <w:i/>
          <w:sz w:val="22"/>
        </w:rPr>
        <w:t>in vivo</w:t>
      </w:r>
      <w:r>
        <w:rPr>
          <w:rFonts w:ascii="Arial" w:eastAsia="Arial" w:hAnsi="Arial" w:cs="Arial"/>
          <w:sz w:val="22"/>
        </w:rPr>
        <w:t xml:space="preserve"> and </w:t>
      </w:r>
      <w:r>
        <w:rPr>
          <w:rFonts w:ascii="Arial" w:eastAsia="Arial" w:hAnsi="Arial" w:cs="Arial"/>
          <w:i/>
          <w:sz w:val="22"/>
        </w:rPr>
        <w:t>in vitro</w:t>
      </w:r>
      <w:r>
        <w:rPr>
          <w:rFonts w:ascii="Arial" w:eastAsia="Arial" w:hAnsi="Arial" w:cs="Arial"/>
          <w:sz w:val="22"/>
        </w:rPr>
        <w:t xml:space="preserve">. With GPA500 as a lead, </w:t>
      </w:r>
      <w:proofErr w:type="spellStart"/>
      <w:r>
        <w:rPr>
          <w:rFonts w:ascii="Arial" w:eastAsia="Arial" w:hAnsi="Arial" w:cs="Arial"/>
          <w:sz w:val="22"/>
        </w:rPr>
        <w:t>Glactone</w:t>
      </w:r>
      <w:proofErr w:type="spellEnd"/>
      <w:r>
        <w:rPr>
          <w:rFonts w:ascii="Arial" w:eastAsia="Arial" w:hAnsi="Arial" w:cs="Arial"/>
          <w:sz w:val="22"/>
        </w:rPr>
        <w:t xml:space="preserve"> </w:t>
      </w:r>
      <w:proofErr w:type="spellStart"/>
      <w:r>
        <w:rPr>
          <w:rFonts w:ascii="Arial" w:eastAsia="Arial" w:hAnsi="Arial" w:cs="Arial"/>
          <w:sz w:val="22"/>
        </w:rPr>
        <w:t>Pharma</w:t>
      </w:r>
      <w:proofErr w:type="spellEnd"/>
      <w:r>
        <w:rPr>
          <w:rFonts w:ascii="Arial" w:eastAsia="Arial" w:hAnsi="Arial" w:cs="Arial"/>
          <w:sz w:val="22"/>
        </w:rPr>
        <w:t xml:space="preserve"> has developed novel proprietary STAT3 inhibitors with improved drug like properties.</w:t>
      </w:r>
    </w:p>
    <w:p w:rsidR="004A027F" w:rsidRDefault="006F3769" w:rsidP="004B670C">
      <w:pPr>
        <w:spacing w:line="276" w:lineRule="auto"/>
        <w:rPr>
          <w:rFonts w:ascii="Arial" w:eastAsia="Arial" w:hAnsi="Arial" w:cs="Arial"/>
          <w:b/>
          <w:sz w:val="22"/>
        </w:rPr>
      </w:pPr>
      <w:proofErr w:type="spellStart"/>
      <w:r>
        <w:rPr>
          <w:rFonts w:ascii="Arial" w:eastAsia="Arial" w:hAnsi="Arial" w:cs="Arial"/>
          <w:b/>
          <w:sz w:val="22"/>
        </w:rPr>
        <w:t>Glactone</w:t>
      </w:r>
      <w:proofErr w:type="spellEnd"/>
      <w:r>
        <w:rPr>
          <w:rFonts w:ascii="Arial" w:eastAsia="Arial" w:hAnsi="Arial" w:cs="Arial"/>
          <w:b/>
          <w:sz w:val="22"/>
        </w:rPr>
        <w:t xml:space="preserve"> </w:t>
      </w:r>
      <w:proofErr w:type="spellStart"/>
      <w:r>
        <w:rPr>
          <w:rFonts w:ascii="Arial" w:eastAsia="Arial" w:hAnsi="Arial" w:cs="Arial"/>
          <w:b/>
          <w:sz w:val="22"/>
        </w:rPr>
        <w:t>Pharma</w:t>
      </w:r>
      <w:proofErr w:type="spellEnd"/>
    </w:p>
    <w:p w:rsidR="004A027F" w:rsidRDefault="006F3769" w:rsidP="004B670C">
      <w:pPr>
        <w:spacing w:line="276" w:lineRule="auto"/>
        <w:rPr>
          <w:rFonts w:ascii="Arial" w:eastAsia="Arial" w:hAnsi="Arial" w:cs="Arial"/>
          <w:sz w:val="22"/>
        </w:rPr>
      </w:pPr>
      <w:proofErr w:type="spellStart"/>
      <w:r>
        <w:rPr>
          <w:rFonts w:ascii="Arial" w:eastAsia="Arial" w:hAnsi="Arial" w:cs="Arial"/>
          <w:sz w:val="22"/>
        </w:rPr>
        <w:t>Glactone</w:t>
      </w:r>
      <w:proofErr w:type="spellEnd"/>
      <w:r>
        <w:rPr>
          <w:rFonts w:ascii="Arial" w:eastAsia="Arial" w:hAnsi="Arial" w:cs="Arial"/>
          <w:sz w:val="22"/>
        </w:rPr>
        <w:t xml:space="preserve"> </w:t>
      </w:r>
      <w:proofErr w:type="spellStart"/>
      <w:r>
        <w:rPr>
          <w:rFonts w:ascii="Arial" w:eastAsia="Arial" w:hAnsi="Arial" w:cs="Arial"/>
          <w:sz w:val="22"/>
        </w:rPr>
        <w:t>Pharma</w:t>
      </w:r>
      <w:proofErr w:type="spellEnd"/>
      <w:r>
        <w:rPr>
          <w:rFonts w:ascii="Arial" w:eastAsia="Arial" w:hAnsi="Arial" w:cs="Arial"/>
          <w:sz w:val="22"/>
        </w:rPr>
        <w:t xml:space="preserve"> is a biopharmaceutical company within PULS</w:t>
      </w:r>
      <w:r w:rsidRPr="00E979F2">
        <w:rPr>
          <w:rFonts w:ascii="Arial" w:eastAsia="Arial" w:hAnsi="Arial" w:cs="Arial"/>
          <w:sz w:val="22"/>
        </w:rPr>
        <w:t xml:space="preserve">, </w:t>
      </w:r>
      <w:r w:rsidR="00FC4D88" w:rsidRPr="00E979F2">
        <w:rPr>
          <w:rFonts w:ascii="Arial" w:eastAsia="Arial" w:hAnsi="Arial" w:cs="Arial"/>
          <w:sz w:val="22"/>
        </w:rPr>
        <w:t>a unique Swedish development company</w:t>
      </w:r>
      <w:r w:rsidRPr="00E979F2">
        <w:rPr>
          <w:rFonts w:ascii="Arial" w:eastAsia="Arial" w:hAnsi="Arial" w:cs="Arial"/>
          <w:sz w:val="22"/>
        </w:rPr>
        <w:t xml:space="preserve"> in life sciences</w:t>
      </w:r>
      <w:r w:rsidR="00FC4D88" w:rsidRPr="00E979F2">
        <w:rPr>
          <w:rFonts w:ascii="Arial" w:eastAsia="Arial" w:hAnsi="Arial" w:cs="Arial"/>
          <w:sz w:val="22"/>
        </w:rPr>
        <w:t>,</w:t>
      </w:r>
      <w:r w:rsidRPr="00E979F2">
        <w:rPr>
          <w:rFonts w:ascii="Arial" w:eastAsia="Arial" w:hAnsi="Arial" w:cs="Arial"/>
          <w:sz w:val="22"/>
        </w:rPr>
        <w:t xml:space="preserve"> and is based on ground-breaking science from the University of Lund. </w:t>
      </w:r>
      <w:proofErr w:type="spellStart"/>
      <w:r w:rsidRPr="00E979F2">
        <w:rPr>
          <w:rFonts w:ascii="Arial" w:eastAsia="Arial" w:hAnsi="Arial" w:cs="Arial"/>
          <w:sz w:val="22"/>
        </w:rPr>
        <w:t>Glactone</w:t>
      </w:r>
      <w:proofErr w:type="spellEnd"/>
      <w:r w:rsidRPr="00E979F2">
        <w:rPr>
          <w:rFonts w:ascii="Arial" w:eastAsia="Arial" w:hAnsi="Arial" w:cs="Arial"/>
          <w:sz w:val="22"/>
        </w:rPr>
        <w:t xml:space="preserve"> </w:t>
      </w:r>
      <w:proofErr w:type="spellStart"/>
      <w:r w:rsidRPr="00E979F2">
        <w:rPr>
          <w:rFonts w:ascii="Arial" w:eastAsia="Arial" w:hAnsi="Arial" w:cs="Arial"/>
          <w:sz w:val="22"/>
        </w:rPr>
        <w:t>Pharma</w:t>
      </w:r>
      <w:proofErr w:type="spellEnd"/>
      <w:r w:rsidRPr="00E979F2">
        <w:rPr>
          <w:rFonts w:ascii="Arial" w:eastAsia="Arial" w:hAnsi="Arial" w:cs="Arial"/>
          <w:sz w:val="22"/>
        </w:rPr>
        <w:t xml:space="preserve"> has developed a pipeline of novel potential drugs that target the STAT3 transcription factor for the treatment of castration resistant prostate cancer (CRPC) and other cancers. STAT3 is involved in tumor mediated immune suppression (Immune Oncology) and resistance to androgen inhibition therapy making it an ideal target in combination treatments. </w:t>
      </w:r>
      <w:hyperlink r:id="rId7" w:history="1">
        <w:r w:rsidR="00982038" w:rsidRPr="00E979F2">
          <w:rPr>
            <w:rStyle w:val="Hyperlnk"/>
            <w:rFonts w:ascii="Arial" w:eastAsia="Arial" w:hAnsi="Arial" w:cs="Arial"/>
            <w:sz w:val="22"/>
          </w:rPr>
          <w:t>www.glactone.com</w:t>
        </w:r>
      </w:hyperlink>
      <w:r w:rsidR="009F35B4" w:rsidRPr="00E979F2">
        <w:rPr>
          <w:rFonts w:ascii="Arial" w:eastAsia="Arial" w:hAnsi="Arial" w:cs="Arial"/>
          <w:sz w:val="22"/>
        </w:rPr>
        <w:t xml:space="preserve">, </w:t>
      </w:r>
      <w:hyperlink r:id="rId8" w:history="1">
        <w:r w:rsidR="009F35B4" w:rsidRPr="00E979F2">
          <w:rPr>
            <w:rStyle w:val="Hyperlnk"/>
            <w:rFonts w:ascii="Arial" w:eastAsia="Arial" w:hAnsi="Arial" w:cs="Arial"/>
            <w:sz w:val="22"/>
          </w:rPr>
          <w:t>www.pulsinvest.se</w:t>
        </w:r>
      </w:hyperlink>
      <w:r w:rsidR="009F35B4" w:rsidRPr="00E979F2">
        <w:rPr>
          <w:rFonts w:ascii="Arial" w:eastAsia="Arial" w:hAnsi="Arial" w:cs="Arial"/>
          <w:sz w:val="22"/>
        </w:rPr>
        <w:t>.</w:t>
      </w:r>
    </w:p>
    <w:p w:rsidR="004A027F" w:rsidRDefault="004A027F" w:rsidP="004B670C">
      <w:pPr>
        <w:spacing w:line="276" w:lineRule="auto"/>
        <w:jc w:val="both"/>
        <w:rPr>
          <w:rFonts w:ascii="Arial" w:eastAsia="Arial" w:hAnsi="Arial" w:cs="Arial"/>
          <w:sz w:val="22"/>
        </w:rPr>
      </w:pPr>
    </w:p>
    <w:p w:rsidR="004A027F" w:rsidRDefault="006F3769" w:rsidP="004B670C">
      <w:pPr>
        <w:spacing w:line="276" w:lineRule="auto"/>
        <w:jc w:val="both"/>
        <w:rPr>
          <w:rFonts w:ascii="Arial" w:eastAsia="Arial" w:hAnsi="Arial" w:cs="Arial"/>
          <w:sz w:val="22"/>
        </w:rPr>
      </w:pPr>
      <w:r>
        <w:rPr>
          <w:rFonts w:ascii="Arial" w:eastAsia="Arial" w:hAnsi="Arial" w:cs="Arial"/>
          <w:b/>
          <w:sz w:val="22"/>
        </w:rPr>
        <w:t>The Vancouver Prostate Center (VPC)</w:t>
      </w:r>
    </w:p>
    <w:p w:rsidR="004A027F" w:rsidRDefault="006F3769" w:rsidP="004B670C">
      <w:pPr>
        <w:spacing w:line="276" w:lineRule="auto"/>
        <w:rPr>
          <w:rFonts w:ascii="Arial" w:eastAsia="Arial" w:hAnsi="Arial" w:cs="Arial"/>
          <w:sz w:val="22"/>
        </w:rPr>
      </w:pPr>
      <w:r>
        <w:rPr>
          <w:rFonts w:ascii="Arial" w:eastAsia="Arial" w:hAnsi="Arial" w:cs="Arial"/>
          <w:sz w:val="22"/>
        </w:rPr>
        <w:t xml:space="preserve">VPC has a track record of success that has earned it a reputation as one of the world’s most respected cancer facilities. It is a National Centre of Excellence and a designated Centre of Excellence for Commercialization and Research. </w:t>
      </w:r>
      <w:hyperlink r:id="rId9">
        <w:r>
          <w:rPr>
            <w:rFonts w:ascii="Arial" w:eastAsia="Arial" w:hAnsi="Arial" w:cs="Arial"/>
            <w:color w:val="0000FF"/>
            <w:sz w:val="22"/>
            <w:u w:val="single"/>
          </w:rPr>
          <w:t>www.prostatecentre.com</w:t>
        </w:r>
      </w:hyperlink>
    </w:p>
    <w:p w:rsidR="004A027F" w:rsidRDefault="004A027F" w:rsidP="004B670C">
      <w:pPr>
        <w:spacing w:line="276" w:lineRule="auto"/>
        <w:jc w:val="both"/>
        <w:rPr>
          <w:rFonts w:ascii="Arial" w:eastAsia="Arial" w:hAnsi="Arial" w:cs="Arial"/>
          <w:sz w:val="22"/>
        </w:rPr>
      </w:pPr>
    </w:p>
    <w:p w:rsidR="004A027F" w:rsidRDefault="006F3769">
      <w:pPr>
        <w:spacing w:after="200"/>
        <w:rPr>
          <w:rFonts w:ascii="Arial" w:eastAsia="Arial" w:hAnsi="Arial" w:cs="Arial"/>
          <w:sz w:val="22"/>
          <w:u w:val="single"/>
        </w:rPr>
      </w:pPr>
      <w:r>
        <w:rPr>
          <w:rFonts w:ascii="Arial" w:eastAsia="Arial" w:hAnsi="Arial" w:cs="Arial"/>
          <w:sz w:val="22"/>
        </w:rPr>
        <w:t>For more information please contact:</w:t>
      </w:r>
    </w:p>
    <w:p w:rsidR="004A027F" w:rsidRDefault="006F3769">
      <w:pPr>
        <w:spacing w:after="200"/>
        <w:rPr>
          <w:rFonts w:ascii="Arial" w:eastAsia="Arial" w:hAnsi="Arial" w:cs="Arial"/>
          <w:sz w:val="22"/>
        </w:rPr>
      </w:pPr>
      <w:r>
        <w:rPr>
          <w:rFonts w:ascii="Arial" w:eastAsia="Arial" w:hAnsi="Arial" w:cs="Arial"/>
          <w:sz w:val="22"/>
        </w:rPr>
        <w:t xml:space="preserve">Jan </w:t>
      </w:r>
      <w:proofErr w:type="spellStart"/>
      <w:r>
        <w:rPr>
          <w:rFonts w:ascii="Arial" w:eastAsia="Arial" w:hAnsi="Arial" w:cs="Arial"/>
          <w:sz w:val="22"/>
        </w:rPr>
        <w:t>Törnell</w:t>
      </w:r>
      <w:proofErr w:type="spellEnd"/>
      <w:r>
        <w:rPr>
          <w:rFonts w:ascii="Arial" w:eastAsia="Arial" w:hAnsi="Arial" w:cs="Arial"/>
          <w:sz w:val="22"/>
        </w:rPr>
        <w:t xml:space="preserve">, Chairman of the Board, </w:t>
      </w:r>
      <w:proofErr w:type="spellStart"/>
      <w:r>
        <w:rPr>
          <w:rFonts w:ascii="Arial" w:eastAsia="Arial" w:hAnsi="Arial" w:cs="Arial"/>
          <w:sz w:val="22"/>
        </w:rPr>
        <w:t>Glactone</w:t>
      </w:r>
      <w:proofErr w:type="spellEnd"/>
      <w:r>
        <w:rPr>
          <w:rFonts w:ascii="Arial" w:eastAsia="Arial" w:hAnsi="Arial" w:cs="Arial"/>
          <w:sz w:val="22"/>
        </w:rPr>
        <w:t xml:space="preserve"> </w:t>
      </w:r>
      <w:proofErr w:type="spellStart"/>
      <w:r>
        <w:rPr>
          <w:rFonts w:ascii="Arial" w:eastAsia="Arial" w:hAnsi="Arial" w:cs="Arial"/>
          <w:sz w:val="22"/>
        </w:rPr>
        <w:t>Pharma</w:t>
      </w:r>
      <w:proofErr w:type="spellEnd"/>
      <w:r>
        <w:rPr>
          <w:rFonts w:ascii="Arial" w:eastAsia="Arial" w:hAnsi="Arial" w:cs="Arial"/>
          <w:sz w:val="22"/>
        </w:rPr>
        <w:t>, +46 (0)70</w:t>
      </w:r>
      <w:r w:rsidR="009F35B4">
        <w:rPr>
          <w:rFonts w:ascii="Arial" w:eastAsia="Arial" w:hAnsi="Arial" w:cs="Arial"/>
          <w:sz w:val="22"/>
        </w:rPr>
        <w:t xml:space="preserve"> </w:t>
      </w:r>
      <w:r>
        <w:rPr>
          <w:rFonts w:ascii="Arial" w:eastAsia="Arial" w:hAnsi="Arial" w:cs="Arial"/>
          <w:sz w:val="22"/>
        </w:rPr>
        <w:t xml:space="preserve">676 00 08 or </w:t>
      </w:r>
      <w:hyperlink r:id="rId10">
        <w:r>
          <w:rPr>
            <w:rFonts w:ascii="Arial" w:eastAsia="Arial" w:hAnsi="Arial" w:cs="Arial"/>
            <w:color w:val="0000FF"/>
            <w:sz w:val="22"/>
            <w:u w:val="single"/>
          </w:rPr>
          <w:t>jan.tornell@pulsinvest.se</w:t>
        </w:r>
      </w:hyperlink>
      <w:r>
        <w:rPr>
          <w:rFonts w:ascii="Arial" w:eastAsia="Arial" w:hAnsi="Arial" w:cs="Arial"/>
          <w:sz w:val="22"/>
        </w:rPr>
        <w:t xml:space="preserve"> </w:t>
      </w:r>
    </w:p>
    <w:p w:rsidR="004A027F" w:rsidRDefault="006F3769">
      <w:pPr>
        <w:spacing w:after="200"/>
        <w:rPr>
          <w:rFonts w:ascii="Arial" w:eastAsia="Arial" w:hAnsi="Arial" w:cs="Arial"/>
          <w:sz w:val="22"/>
        </w:rPr>
      </w:pPr>
      <w:r>
        <w:rPr>
          <w:rFonts w:ascii="Arial" w:eastAsia="Arial" w:hAnsi="Arial" w:cs="Arial"/>
          <w:sz w:val="22"/>
        </w:rPr>
        <w:t>Martin Johansson, CEO</w:t>
      </w:r>
      <w:r w:rsidR="009F35B4">
        <w:rPr>
          <w:rFonts w:ascii="Arial" w:eastAsia="Arial" w:hAnsi="Arial" w:cs="Arial"/>
          <w:sz w:val="22"/>
        </w:rPr>
        <w:t>,</w:t>
      </w:r>
      <w:r>
        <w:rPr>
          <w:rFonts w:ascii="Arial" w:eastAsia="Arial" w:hAnsi="Arial" w:cs="Arial"/>
          <w:sz w:val="22"/>
        </w:rPr>
        <w:t xml:space="preserve"> </w:t>
      </w:r>
      <w:proofErr w:type="spellStart"/>
      <w:r>
        <w:rPr>
          <w:rFonts w:ascii="Arial" w:eastAsia="Arial" w:hAnsi="Arial" w:cs="Arial"/>
          <w:sz w:val="22"/>
        </w:rPr>
        <w:t>Glactone</w:t>
      </w:r>
      <w:proofErr w:type="spellEnd"/>
      <w:r>
        <w:rPr>
          <w:rFonts w:ascii="Arial" w:eastAsia="Arial" w:hAnsi="Arial" w:cs="Arial"/>
          <w:sz w:val="22"/>
        </w:rPr>
        <w:t xml:space="preserve"> </w:t>
      </w:r>
      <w:proofErr w:type="spellStart"/>
      <w:r>
        <w:rPr>
          <w:rFonts w:ascii="Arial" w:eastAsia="Arial" w:hAnsi="Arial" w:cs="Arial"/>
          <w:sz w:val="22"/>
        </w:rPr>
        <w:t>Pharma</w:t>
      </w:r>
      <w:proofErr w:type="spellEnd"/>
      <w:r>
        <w:rPr>
          <w:rFonts w:ascii="Arial" w:eastAsia="Arial" w:hAnsi="Arial" w:cs="Arial"/>
          <w:sz w:val="22"/>
        </w:rPr>
        <w:t xml:space="preserve">, +1 705 768 0603 or </w:t>
      </w:r>
      <w:hyperlink r:id="rId11">
        <w:r>
          <w:rPr>
            <w:rFonts w:ascii="Arial" w:eastAsia="Arial" w:hAnsi="Arial" w:cs="Arial"/>
            <w:color w:val="0000FF"/>
            <w:sz w:val="22"/>
            <w:u w:val="single"/>
          </w:rPr>
          <w:t>martin.johansson@glactone.com</w:t>
        </w:r>
      </w:hyperlink>
      <w:r>
        <w:rPr>
          <w:rFonts w:ascii="Arial" w:eastAsia="Arial" w:hAnsi="Arial" w:cs="Arial"/>
          <w:sz w:val="22"/>
          <w:u w:val="single"/>
        </w:rPr>
        <w:t xml:space="preserve"> </w:t>
      </w:r>
    </w:p>
    <w:p w:rsidR="004A027F" w:rsidRDefault="004A027F">
      <w:pPr>
        <w:spacing w:after="200"/>
        <w:rPr>
          <w:rFonts w:ascii="Arial" w:eastAsia="Arial" w:hAnsi="Arial" w:cs="Arial"/>
          <w:sz w:val="22"/>
          <w:u w:val="single"/>
        </w:rPr>
      </w:pPr>
    </w:p>
    <w:sectPr w:rsidR="004A027F" w:rsidSect="00434B7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useFELayout/>
  </w:compat>
  <w:rsids>
    <w:rsidRoot w:val="004A027F"/>
    <w:rsid w:val="00005E3E"/>
    <w:rsid w:val="00052A8F"/>
    <w:rsid w:val="0006017E"/>
    <w:rsid w:val="001C08EA"/>
    <w:rsid w:val="001E430A"/>
    <w:rsid w:val="001E61D6"/>
    <w:rsid w:val="0021164F"/>
    <w:rsid w:val="002367AC"/>
    <w:rsid w:val="00261D7E"/>
    <w:rsid w:val="003B504A"/>
    <w:rsid w:val="00434B7D"/>
    <w:rsid w:val="0049723B"/>
    <w:rsid w:val="004A027F"/>
    <w:rsid w:val="004B670C"/>
    <w:rsid w:val="005217CF"/>
    <w:rsid w:val="006F3769"/>
    <w:rsid w:val="007C5042"/>
    <w:rsid w:val="007E7232"/>
    <w:rsid w:val="00966C2D"/>
    <w:rsid w:val="00982038"/>
    <w:rsid w:val="009F35B4"/>
    <w:rsid w:val="00A07002"/>
    <w:rsid w:val="00A40891"/>
    <w:rsid w:val="00B37D36"/>
    <w:rsid w:val="00C4228A"/>
    <w:rsid w:val="00DF7716"/>
    <w:rsid w:val="00E979F2"/>
    <w:rsid w:val="00EA31CA"/>
    <w:rsid w:val="00FC4D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C4228A"/>
    <w:rPr>
      <w:sz w:val="18"/>
      <w:szCs w:val="18"/>
    </w:rPr>
  </w:style>
  <w:style w:type="paragraph" w:styleId="Kommentarer">
    <w:name w:val="annotation text"/>
    <w:basedOn w:val="Normal"/>
    <w:link w:val="KommentarerChar"/>
    <w:uiPriority w:val="99"/>
    <w:semiHidden/>
    <w:unhideWhenUsed/>
    <w:rsid w:val="00C4228A"/>
  </w:style>
  <w:style w:type="character" w:customStyle="1" w:styleId="KommentarerChar">
    <w:name w:val="Kommentarer Char"/>
    <w:basedOn w:val="Standardstycketeckensnitt"/>
    <w:link w:val="Kommentarer"/>
    <w:uiPriority w:val="99"/>
    <w:semiHidden/>
    <w:rsid w:val="00C4228A"/>
  </w:style>
  <w:style w:type="paragraph" w:styleId="Kommentarsmne">
    <w:name w:val="annotation subject"/>
    <w:basedOn w:val="Kommentarer"/>
    <w:next w:val="Kommentarer"/>
    <w:link w:val="KommentarsmneChar"/>
    <w:uiPriority w:val="99"/>
    <w:semiHidden/>
    <w:unhideWhenUsed/>
    <w:rsid w:val="00C4228A"/>
    <w:rPr>
      <w:b/>
      <w:bCs/>
      <w:sz w:val="20"/>
      <w:szCs w:val="20"/>
    </w:rPr>
  </w:style>
  <w:style w:type="character" w:customStyle="1" w:styleId="KommentarsmneChar">
    <w:name w:val="Kommentarsämne Char"/>
    <w:basedOn w:val="KommentarerChar"/>
    <w:link w:val="Kommentarsmne"/>
    <w:uiPriority w:val="99"/>
    <w:semiHidden/>
    <w:rsid w:val="00C4228A"/>
    <w:rPr>
      <w:b/>
      <w:bCs/>
      <w:sz w:val="20"/>
      <w:szCs w:val="20"/>
    </w:rPr>
  </w:style>
  <w:style w:type="paragraph" w:styleId="Ballongtext">
    <w:name w:val="Balloon Text"/>
    <w:basedOn w:val="Normal"/>
    <w:link w:val="BallongtextChar"/>
    <w:uiPriority w:val="99"/>
    <w:semiHidden/>
    <w:unhideWhenUsed/>
    <w:rsid w:val="00C4228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4228A"/>
    <w:rPr>
      <w:rFonts w:ascii="Lucida Grande" w:hAnsi="Lucida Grande" w:cs="Lucida Grande"/>
      <w:sz w:val="18"/>
      <w:szCs w:val="18"/>
    </w:rPr>
  </w:style>
  <w:style w:type="character" w:styleId="Hyperlnk">
    <w:name w:val="Hyperlink"/>
    <w:basedOn w:val="Standardstycketeckensnitt"/>
    <w:uiPriority w:val="99"/>
    <w:unhideWhenUsed/>
    <w:rsid w:val="001C08EA"/>
    <w:rPr>
      <w:color w:val="0000FF"/>
      <w:u w:val="single"/>
    </w:rPr>
  </w:style>
  <w:style w:type="character" w:styleId="AnvndHyperlnk">
    <w:name w:val="FollowedHyperlink"/>
    <w:basedOn w:val="Standardstycketeckensnitt"/>
    <w:uiPriority w:val="99"/>
    <w:semiHidden/>
    <w:unhideWhenUsed/>
    <w:rsid w:val="009820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C4228A"/>
    <w:rPr>
      <w:sz w:val="18"/>
      <w:szCs w:val="18"/>
    </w:rPr>
  </w:style>
  <w:style w:type="paragraph" w:styleId="Kommentarer">
    <w:name w:val="annotation text"/>
    <w:basedOn w:val="Normal"/>
    <w:link w:val="KommentarerChar"/>
    <w:uiPriority w:val="99"/>
    <w:semiHidden/>
    <w:unhideWhenUsed/>
    <w:rsid w:val="00C4228A"/>
  </w:style>
  <w:style w:type="character" w:customStyle="1" w:styleId="KommentarerChar">
    <w:name w:val="Kommentarer Char"/>
    <w:basedOn w:val="Standardstycketypsnitt"/>
    <w:link w:val="Kommentarer"/>
    <w:uiPriority w:val="99"/>
    <w:semiHidden/>
    <w:rsid w:val="00C4228A"/>
  </w:style>
  <w:style w:type="paragraph" w:styleId="Kommentarsmne">
    <w:name w:val="annotation subject"/>
    <w:basedOn w:val="Kommentarer"/>
    <w:next w:val="Kommentarer"/>
    <w:link w:val="KommentarsmneChar"/>
    <w:uiPriority w:val="99"/>
    <w:semiHidden/>
    <w:unhideWhenUsed/>
    <w:rsid w:val="00C4228A"/>
    <w:rPr>
      <w:b/>
      <w:bCs/>
      <w:sz w:val="20"/>
      <w:szCs w:val="20"/>
    </w:rPr>
  </w:style>
  <w:style w:type="character" w:customStyle="1" w:styleId="KommentarsmneChar">
    <w:name w:val="Kommentarsämne Char"/>
    <w:basedOn w:val="KommentarerChar"/>
    <w:link w:val="Kommentarsmne"/>
    <w:uiPriority w:val="99"/>
    <w:semiHidden/>
    <w:rsid w:val="00C4228A"/>
    <w:rPr>
      <w:b/>
      <w:bCs/>
      <w:sz w:val="20"/>
      <w:szCs w:val="20"/>
    </w:rPr>
  </w:style>
  <w:style w:type="paragraph" w:styleId="Bubbeltext">
    <w:name w:val="Balloon Text"/>
    <w:basedOn w:val="Normal"/>
    <w:link w:val="BubbeltextChar"/>
    <w:uiPriority w:val="99"/>
    <w:semiHidden/>
    <w:unhideWhenUsed/>
    <w:rsid w:val="00C4228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4228A"/>
    <w:rPr>
      <w:rFonts w:ascii="Lucida Grande" w:hAnsi="Lucida Grande" w:cs="Lucida Grande"/>
      <w:sz w:val="18"/>
      <w:szCs w:val="18"/>
    </w:rPr>
  </w:style>
  <w:style w:type="character" w:styleId="Hyperlnk">
    <w:name w:val="Hyperlink"/>
    <w:basedOn w:val="Standardstycketypsnitt"/>
    <w:uiPriority w:val="99"/>
    <w:semiHidden/>
    <w:unhideWhenUsed/>
    <w:rsid w:val="001C08EA"/>
    <w:rPr>
      <w:color w:val="0000FF"/>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lsinvest.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acton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asco.org/?cmpid=nm_am_rh_ascoweb_mur_all_04-23-15_am" TargetMode="External"/><Relationship Id="rId11" Type="http://schemas.openxmlformats.org/officeDocument/2006/relationships/hyperlink" Target="mailto:pontus.ottosson@pulsinvest.se" TargetMode="External"/><Relationship Id="rId5" Type="http://schemas.openxmlformats.org/officeDocument/2006/relationships/oleObject" Target="embeddings/oleObject1.bin"/><Relationship Id="rId10" Type="http://schemas.openxmlformats.org/officeDocument/2006/relationships/hyperlink" Target="mailto:jan.tornell@pulsinvest.se" TargetMode="External"/><Relationship Id="rId4" Type="http://schemas.openxmlformats.org/officeDocument/2006/relationships/image" Target="media/image1.png"/><Relationship Id="rId9" Type="http://schemas.openxmlformats.org/officeDocument/2006/relationships/hyperlink" Target="http://www.prostatecentr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3576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Glactone Pharma</dc:creator>
  <cp:lastModifiedBy>Maklarhuset</cp:lastModifiedBy>
  <cp:revision>4</cp:revision>
  <cp:lastPrinted>2015-05-21T17:25:00Z</cp:lastPrinted>
  <dcterms:created xsi:type="dcterms:W3CDTF">2015-05-21T17:24:00Z</dcterms:created>
  <dcterms:modified xsi:type="dcterms:W3CDTF">2015-05-21T17:25:00Z</dcterms:modified>
</cp:coreProperties>
</file>