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A60A" w14:textId="762C67BE" w:rsidR="00461424" w:rsidRPr="007B15B9" w:rsidRDefault="007B15B9" w:rsidP="003E5918">
      <w:pPr>
        <w:pStyle w:val="VisaDocumentname"/>
        <w:rPr>
          <w:rFonts w:cs="Segoe UI"/>
          <w:noProof/>
          <w:color w:val="0023A0"/>
          <w:lang w:val="tr-TR"/>
        </w:rPr>
      </w:pPr>
      <w:r w:rsidRPr="007B15B9">
        <w:rPr>
          <w:rFonts w:cs="Segoe UI"/>
          <w:noProof/>
          <w:color w:val="0023A0"/>
          <w:lang w:val="tr-TR"/>
        </w:rPr>
        <w:t>BASIN BÜLTENİ</w:t>
      </w:r>
    </w:p>
    <w:p w14:paraId="3F6B494A" w14:textId="253D6D47" w:rsidR="00E84CF3" w:rsidRPr="007B15B9" w:rsidRDefault="00E84CF3" w:rsidP="003E5918">
      <w:pPr>
        <w:pStyle w:val="VisaDocumentname"/>
        <w:rPr>
          <w:rFonts w:cs="Segoe UI"/>
          <w:noProof/>
          <w:color w:val="0023A0"/>
          <w:lang w:val="tr-TR"/>
        </w:rPr>
      </w:pPr>
    </w:p>
    <w:p w14:paraId="0AD0A407" w14:textId="77777777" w:rsidR="003E5918" w:rsidRPr="007B15B9" w:rsidRDefault="003E5918" w:rsidP="003E5918">
      <w:pPr>
        <w:pStyle w:val="VisaDocumentname"/>
        <w:rPr>
          <w:rFonts w:cs="Segoe UI"/>
          <w:noProof/>
          <w:color w:val="0023A0"/>
          <w:lang w:val="tr-TR"/>
        </w:rPr>
      </w:pPr>
      <w:r w:rsidRPr="007B15B9">
        <w:rPr>
          <w:rFonts w:cs="Segoe UI"/>
          <w:noProof/>
          <w:color w:val="0023A0"/>
          <w:lang w:val="tr-TR" w:eastAsia="tr-TR"/>
        </w:rPr>
        <w:drawing>
          <wp:anchor distT="0" distB="0" distL="114300" distR="114300" simplePos="0" relativeHeight="251661312" behindDoc="0" locked="0" layoutInCell="1" allowOverlap="1" wp14:anchorId="2DFC9B31" wp14:editId="4EDA710E">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5D0AD" w14:textId="23FAFABD" w:rsidR="009B63B0" w:rsidRPr="007B15B9" w:rsidRDefault="004A7919" w:rsidP="00171599">
      <w:pPr>
        <w:pStyle w:val="VisaHeadline"/>
        <w:pBdr>
          <w:bottom w:val="single" w:sz="8" w:space="7" w:color="0023A0"/>
        </w:pBdr>
        <w:jc w:val="center"/>
        <w:rPr>
          <w:rFonts w:ascii="Arial" w:hAnsi="Arial" w:cs="Arial"/>
          <w:b/>
          <w:bCs/>
          <w:iCs/>
          <w:noProof/>
          <w:sz w:val="24"/>
          <w:szCs w:val="24"/>
          <w:u w:color="000000"/>
          <w:bdr w:val="nil"/>
          <w:lang w:val="tr-TR"/>
        </w:rPr>
      </w:pPr>
      <w:r w:rsidRPr="007B15B9">
        <w:rPr>
          <w:noProof/>
          <w:sz w:val="36"/>
          <w:szCs w:val="36"/>
          <w:lang w:val="tr-TR"/>
        </w:rPr>
        <w:t xml:space="preserve">Visa </w:t>
      </w:r>
      <w:r w:rsidR="007B15B9" w:rsidRPr="007B15B9">
        <w:rPr>
          <w:noProof/>
          <w:sz w:val="36"/>
          <w:szCs w:val="36"/>
          <w:lang w:val="tr-TR"/>
        </w:rPr>
        <w:t>toplu taşımacılıkta temassız ödemelerin yaygınlaşması için global iş orta</w:t>
      </w:r>
      <w:r w:rsidR="009B63B0">
        <w:rPr>
          <w:noProof/>
          <w:sz w:val="36"/>
          <w:szCs w:val="36"/>
          <w:lang w:val="tr-TR"/>
        </w:rPr>
        <w:t xml:space="preserve">klarını çoğaltıyor </w:t>
      </w:r>
    </w:p>
    <w:p w14:paraId="68A2646D" w14:textId="77777777" w:rsidR="009B63B0" w:rsidRDefault="009B63B0" w:rsidP="008B1379">
      <w:pPr>
        <w:spacing w:after="0" w:line="360" w:lineRule="auto"/>
        <w:jc w:val="center"/>
        <w:rPr>
          <w:rFonts w:ascii="Arial" w:hAnsi="Arial" w:cs="Arial"/>
          <w:bCs/>
          <w:i/>
          <w:iCs/>
          <w:noProof/>
          <w:sz w:val="24"/>
          <w:szCs w:val="24"/>
          <w:u w:color="000000"/>
          <w:bdr w:val="nil"/>
          <w:lang w:val="tr-TR"/>
        </w:rPr>
      </w:pPr>
    </w:p>
    <w:p w14:paraId="2C1B9FA4" w14:textId="046D1A9B" w:rsidR="00AC24F7" w:rsidRPr="007B15B9" w:rsidRDefault="00AC24F7" w:rsidP="008B1379">
      <w:pPr>
        <w:spacing w:after="0" w:line="360" w:lineRule="auto"/>
        <w:jc w:val="center"/>
        <w:rPr>
          <w:rFonts w:ascii="Arial" w:hAnsi="Arial" w:cs="Arial"/>
          <w:bCs/>
          <w:i/>
          <w:iCs/>
          <w:noProof/>
          <w:sz w:val="24"/>
          <w:szCs w:val="24"/>
          <w:u w:color="000000"/>
          <w:bdr w:val="nil"/>
          <w:lang w:val="tr-TR"/>
        </w:rPr>
      </w:pPr>
      <w:r w:rsidRPr="007B15B9">
        <w:rPr>
          <w:rFonts w:ascii="Arial" w:hAnsi="Arial" w:cs="Arial"/>
          <w:bCs/>
          <w:i/>
          <w:iCs/>
          <w:noProof/>
          <w:sz w:val="24"/>
          <w:szCs w:val="24"/>
          <w:u w:color="000000"/>
          <w:bdr w:val="nil"/>
          <w:lang w:val="tr-TR"/>
        </w:rPr>
        <w:t xml:space="preserve">14 </w:t>
      </w:r>
      <w:r w:rsidR="008B1379">
        <w:rPr>
          <w:rFonts w:ascii="Arial" w:hAnsi="Arial" w:cs="Arial"/>
          <w:bCs/>
          <w:i/>
          <w:iCs/>
          <w:noProof/>
          <w:sz w:val="24"/>
          <w:szCs w:val="24"/>
          <w:u w:color="000000"/>
          <w:bdr w:val="nil"/>
          <w:lang w:val="tr-TR"/>
        </w:rPr>
        <w:t>teknoloji şirketi</w:t>
      </w:r>
      <w:r w:rsidR="00680657">
        <w:rPr>
          <w:rFonts w:ascii="Arial" w:hAnsi="Arial" w:cs="Arial"/>
          <w:bCs/>
          <w:i/>
          <w:iCs/>
          <w:noProof/>
          <w:sz w:val="24"/>
          <w:szCs w:val="24"/>
          <w:u w:color="000000"/>
          <w:bdr w:val="nil"/>
          <w:lang w:val="tr-TR"/>
        </w:rPr>
        <w:t>,</w:t>
      </w:r>
      <w:r w:rsidR="008B1379">
        <w:rPr>
          <w:rFonts w:ascii="Arial" w:hAnsi="Arial" w:cs="Arial"/>
          <w:bCs/>
          <w:i/>
          <w:iCs/>
          <w:noProof/>
          <w:sz w:val="24"/>
          <w:szCs w:val="24"/>
          <w:u w:color="000000"/>
          <w:bdr w:val="nil"/>
          <w:lang w:val="tr-TR"/>
        </w:rPr>
        <w:t xml:space="preserve"> Toplu Taşımacılık için Visa Ready Programı</w:t>
      </w:r>
      <w:r w:rsidR="00680657">
        <w:rPr>
          <w:rFonts w:ascii="Arial" w:hAnsi="Arial" w:cs="Arial"/>
          <w:bCs/>
          <w:i/>
          <w:iCs/>
          <w:noProof/>
          <w:sz w:val="24"/>
          <w:szCs w:val="24"/>
          <w:u w:color="000000"/>
          <w:bdr w:val="nil"/>
          <w:lang w:val="tr-TR"/>
        </w:rPr>
        <w:t>’nın yeni</w:t>
      </w:r>
      <w:r w:rsidR="007554DA">
        <w:rPr>
          <w:rFonts w:ascii="Arial" w:hAnsi="Arial" w:cs="Arial"/>
          <w:bCs/>
          <w:i/>
          <w:iCs/>
          <w:noProof/>
          <w:sz w:val="24"/>
          <w:szCs w:val="24"/>
          <w:u w:color="000000"/>
          <w:bdr w:val="nil"/>
          <w:lang w:val="tr-TR"/>
        </w:rPr>
        <w:t xml:space="preserve"> iş ortakları oldu.</w:t>
      </w:r>
      <w:r w:rsidR="008B1379">
        <w:rPr>
          <w:rFonts w:ascii="Arial" w:hAnsi="Arial" w:cs="Arial"/>
          <w:bCs/>
          <w:i/>
          <w:iCs/>
          <w:noProof/>
          <w:sz w:val="24"/>
          <w:szCs w:val="24"/>
          <w:u w:color="000000"/>
          <w:bdr w:val="nil"/>
          <w:lang w:val="tr-TR"/>
        </w:rPr>
        <w:t xml:space="preserve"> </w:t>
      </w:r>
    </w:p>
    <w:p w14:paraId="3AC80FF9" w14:textId="77777777" w:rsidR="00E9138C" w:rsidRPr="007B15B9" w:rsidRDefault="00E9138C" w:rsidP="00E54EFC">
      <w:pPr>
        <w:spacing w:after="0" w:line="360" w:lineRule="auto"/>
        <w:rPr>
          <w:rFonts w:ascii="Arial" w:hAnsi="Arial" w:cs="Arial"/>
          <w:bCs/>
          <w:i/>
          <w:iCs/>
          <w:noProof/>
          <w:sz w:val="24"/>
          <w:szCs w:val="24"/>
          <w:u w:color="000000"/>
          <w:bdr w:val="nil"/>
          <w:lang w:val="tr-TR"/>
        </w:rPr>
      </w:pPr>
    </w:p>
    <w:p w14:paraId="2819A28B" w14:textId="0DCBD091" w:rsidR="008B4FB7" w:rsidRPr="007B15B9" w:rsidRDefault="00291091" w:rsidP="003041DE">
      <w:pPr>
        <w:spacing w:after="0" w:line="360" w:lineRule="auto"/>
        <w:rPr>
          <w:rFonts w:ascii="Arial" w:hAnsi="Arial" w:cs="Arial"/>
          <w:bCs/>
          <w:iCs/>
          <w:noProof/>
          <w:sz w:val="24"/>
          <w:szCs w:val="24"/>
          <w:u w:color="000000"/>
          <w:bdr w:val="nil"/>
          <w:lang w:val="tr-TR"/>
        </w:rPr>
      </w:pPr>
      <w:r w:rsidRPr="007B15B9">
        <w:rPr>
          <w:rFonts w:ascii="Arial" w:hAnsi="Arial" w:cs="Arial"/>
          <w:b/>
          <w:bCs/>
          <w:iCs/>
          <w:noProof/>
          <w:sz w:val="24"/>
          <w:szCs w:val="24"/>
          <w:u w:color="000000"/>
          <w:bdr w:val="nil"/>
          <w:lang w:val="tr-TR"/>
        </w:rPr>
        <w:t>Bar</w:t>
      </w:r>
      <w:r w:rsidR="008B1379">
        <w:rPr>
          <w:rFonts w:ascii="Arial" w:hAnsi="Arial" w:cs="Arial"/>
          <w:b/>
          <w:bCs/>
          <w:iCs/>
          <w:noProof/>
          <w:sz w:val="24"/>
          <w:szCs w:val="24"/>
          <w:u w:color="000000"/>
          <w:bdr w:val="nil"/>
          <w:lang w:val="tr-TR"/>
        </w:rPr>
        <w:t>s</w:t>
      </w:r>
      <w:r w:rsidRPr="007B15B9">
        <w:rPr>
          <w:rFonts w:ascii="Arial" w:hAnsi="Arial" w:cs="Arial"/>
          <w:b/>
          <w:bCs/>
          <w:iCs/>
          <w:noProof/>
          <w:sz w:val="24"/>
          <w:szCs w:val="24"/>
          <w:u w:color="000000"/>
          <w:bdr w:val="nil"/>
          <w:lang w:val="tr-TR"/>
        </w:rPr>
        <w:t xml:space="preserve">elona, </w:t>
      </w:r>
      <w:r w:rsidR="008B1379">
        <w:rPr>
          <w:rFonts w:ascii="Arial" w:hAnsi="Arial" w:cs="Arial"/>
          <w:b/>
          <w:bCs/>
          <w:iCs/>
          <w:noProof/>
          <w:sz w:val="24"/>
          <w:szCs w:val="24"/>
          <w:u w:color="000000"/>
          <w:bdr w:val="nil"/>
          <w:lang w:val="tr-TR"/>
        </w:rPr>
        <w:t>İs</w:t>
      </w:r>
      <w:r w:rsidRPr="007B15B9">
        <w:rPr>
          <w:rFonts w:ascii="Arial" w:hAnsi="Arial" w:cs="Arial"/>
          <w:b/>
          <w:bCs/>
          <w:iCs/>
          <w:noProof/>
          <w:sz w:val="24"/>
          <w:szCs w:val="24"/>
          <w:u w:color="000000"/>
          <w:bdr w:val="nil"/>
          <w:lang w:val="tr-TR"/>
        </w:rPr>
        <w:t>pan</w:t>
      </w:r>
      <w:r w:rsidR="008B1379">
        <w:rPr>
          <w:rFonts w:ascii="Arial" w:hAnsi="Arial" w:cs="Arial"/>
          <w:b/>
          <w:bCs/>
          <w:iCs/>
          <w:noProof/>
          <w:sz w:val="24"/>
          <w:szCs w:val="24"/>
          <w:u w:color="000000"/>
          <w:bdr w:val="nil"/>
          <w:lang w:val="tr-TR"/>
        </w:rPr>
        <w:t>ya</w:t>
      </w:r>
      <w:bookmarkStart w:id="0" w:name="_GoBack"/>
      <w:bookmarkEnd w:id="0"/>
      <w:r w:rsidR="00E54EFC" w:rsidRPr="007B15B9">
        <w:rPr>
          <w:rFonts w:ascii="Arial" w:hAnsi="Arial" w:cs="Arial"/>
          <w:b/>
          <w:bCs/>
          <w:iCs/>
          <w:noProof/>
          <w:sz w:val="24"/>
          <w:szCs w:val="24"/>
          <w:u w:color="000000"/>
          <w:bdr w:val="nil"/>
          <w:lang w:val="tr-TR"/>
        </w:rPr>
        <w:t xml:space="preserve">: </w:t>
      </w:r>
      <w:r w:rsidR="00E54EFC" w:rsidRPr="007B15B9">
        <w:rPr>
          <w:rFonts w:ascii="Arial" w:hAnsi="Arial" w:cs="Arial"/>
          <w:bCs/>
          <w:iCs/>
          <w:noProof/>
          <w:sz w:val="24"/>
          <w:szCs w:val="24"/>
          <w:u w:color="000000"/>
          <w:bdr w:val="nil"/>
          <w:lang w:val="tr-TR"/>
        </w:rPr>
        <w:t xml:space="preserve">Visa </w:t>
      </w:r>
      <w:r w:rsidR="009878C1" w:rsidRPr="007B15B9">
        <w:rPr>
          <w:rFonts w:ascii="Arial" w:hAnsi="Arial" w:cs="Arial"/>
          <w:bCs/>
          <w:iCs/>
          <w:noProof/>
          <w:sz w:val="24"/>
          <w:szCs w:val="24"/>
          <w:u w:color="000000"/>
          <w:bdr w:val="nil"/>
          <w:lang w:val="tr-TR"/>
        </w:rPr>
        <w:t>(N</w:t>
      </w:r>
      <w:r w:rsidR="008B1379">
        <w:rPr>
          <w:rFonts w:ascii="Arial" w:hAnsi="Arial" w:cs="Arial"/>
          <w:bCs/>
          <w:iCs/>
          <w:noProof/>
          <w:sz w:val="24"/>
          <w:szCs w:val="24"/>
          <w:u w:color="000000"/>
          <w:bdr w:val="nil"/>
          <w:lang w:val="tr-TR"/>
        </w:rPr>
        <w:t xml:space="preserve">ew </w:t>
      </w:r>
      <w:r w:rsidR="009878C1" w:rsidRPr="007B15B9">
        <w:rPr>
          <w:rFonts w:ascii="Arial" w:hAnsi="Arial" w:cs="Arial"/>
          <w:bCs/>
          <w:iCs/>
          <w:noProof/>
          <w:sz w:val="24"/>
          <w:szCs w:val="24"/>
          <w:u w:color="000000"/>
          <w:bdr w:val="nil"/>
          <w:lang w:val="tr-TR"/>
        </w:rPr>
        <w:t>Y</w:t>
      </w:r>
      <w:r w:rsidR="008B1379">
        <w:rPr>
          <w:rFonts w:ascii="Arial" w:hAnsi="Arial" w:cs="Arial"/>
          <w:bCs/>
          <w:iCs/>
          <w:noProof/>
          <w:sz w:val="24"/>
          <w:szCs w:val="24"/>
          <w:u w:color="000000"/>
          <w:bdr w:val="nil"/>
          <w:lang w:val="tr-TR"/>
        </w:rPr>
        <w:t>ork Borsası</w:t>
      </w:r>
      <w:r w:rsidR="00D7716E" w:rsidRPr="007B15B9">
        <w:rPr>
          <w:rFonts w:ascii="Arial" w:hAnsi="Arial" w:cs="Arial"/>
          <w:bCs/>
          <w:iCs/>
          <w:noProof/>
          <w:sz w:val="24"/>
          <w:szCs w:val="24"/>
          <w:u w:color="000000"/>
          <w:bdr w:val="nil"/>
          <w:lang w:val="tr-TR"/>
        </w:rPr>
        <w:t xml:space="preserve">: V) </w:t>
      </w:r>
      <w:r w:rsidR="008B1379">
        <w:rPr>
          <w:rFonts w:ascii="Arial" w:hAnsi="Arial" w:cs="Arial"/>
          <w:bCs/>
          <w:iCs/>
          <w:noProof/>
          <w:sz w:val="24"/>
          <w:szCs w:val="24"/>
          <w:u w:color="000000"/>
          <w:bdr w:val="nil"/>
          <w:lang w:val="tr-TR"/>
        </w:rPr>
        <w:t>yaptığı açıklamada Toplu Taşımacılık için Visa Ready Programı</w:t>
      </w:r>
      <w:r w:rsidR="009B63B0">
        <w:rPr>
          <w:rFonts w:ascii="Arial" w:hAnsi="Arial" w:cs="Arial"/>
          <w:bCs/>
          <w:iCs/>
          <w:noProof/>
          <w:sz w:val="24"/>
          <w:szCs w:val="24"/>
          <w:u w:color="000000"/>
          <w:bdr w:val="nil"/>
          <w:lang w:val="tr-TR"/>
        </w:rPr>
        <w:t xml:space="preserve"> kapsamında </w:t>
      </w:r>
      <w:r w:rsidR="00171599">
        <w:rPr>
          <w:rFonts w:ascii="Arial" w:hAnsi="Arial" w:cs="Arial"/>
          <w:bCs/>
          <w:iCs/>
          <w:noProof/>
          <w:sz w:val="24"/>
          <w:szCs w:val="24"/>
          <w:u w:color="000000"/>
          <w:bdr w:val="nil"/>
          <w:lang w:val="tr-TR"/>
        </w:rPr>
        <w:t xml:space="preserve">10 ülkeden 14 </w:t>
      </w:r>
      <w:r w:rsidR="008B1379">
        <w:rPr>
          <w:rFonts w:ascii="Arial" w:hAnsi="Arial" w:cs="Arial"/>
          <w:bCs/>
          <w:iCs/>
          <w:noProof/>
          <w:sz w:val="24"/>
          <w:szCs w:val="24"/>
          <w:u w:color="000000"/>
          <w:bdr w:val="nil"/>
          <w:lang w:val="tr-TR"/>
        </w:rPr>
        <w:t xml:space="preserve">teknoloji şirketiyle </w:t>
      </w:r>
      <w:r w:rsidR="00171599">
        <w:rPr>
          <w:rFonts w:ascii="Arial" w:hAnsi="Arial" w:cs="Arial"/>
          <w:bCs/>
          <w:iCs/>
          <w:noProof/>
          <w:sz w:val="24"/>
          <w:szCs w:val="24"/>
          <w:u w:color="000000"/>
          <w:bdr w:val="nil"/>
          <w:lang w:val="tr-TR"/>
        </w:rPr>
        <w:t xml:space="preserve">daha </w:t>
      </w:r>
      <w:r w:rsidR="009B63B0">
        <w:rPr>
          <w:rFonts w:ascii="Arial" w:hAnsi="Arial" w:cs="Arial"/>
          <w:bCs/>
          <w:iCs/>
          <w:noProof/>
          <w:sz w:val="24"/>
          <w:szCs w:val="24"/>
          <w:u w:color="000000"/>
          <w:bdr w:val="nil"/>
          <w:lang w:val="tr-TR"/>
        </w:rPr>
        <w:t xml:space="preserve">işbirliği </w:t>
      </w:r>
      <w:r w:rsidR="008B1379">
        <w:rPr>
          <w:rFonts w:ascii="Arial" w:hAnsi="Arial" w:cs="Arial"/>
          <w:bCs/>
          <w:iCs/>
          <w:noProof/>
          <w:sz w:val="24"/>
          <w:szCs w:val="24"/>
          <w:u w:color="000000"/>
          <w:bdr w:val="nil"/>
          <w:lang w:val="tr-TR"/>
        </w:rPr>
        <w:t>anlaşma</w:t>
      </w:r>
      <w:r w:rsidR="009B63B0">
        <w:rPr>
          <w:rFonts w:ascii="Arial" w:hAnsi="Arial" w:cs="Arial"/>
          <w:bCs/>
          <w:iCs/>
          <w:noProof/>
          <w:sz w:val="24"/>
          <w:szCs w:val="24"/>
          <w:u w:color="000000"/>
          <w:bdr w:val="nil"/>
          <w:lang w:val="tr-TR"/>
        </w:rPr>
        <w:t>sı</w:t>
      </w:r>
      <w:r w:rsidR="008B1379">
        <w:rPr>
          <w:rFonts w:ascii="Arial" w:hAnsi="Arial" w:cs="Arial"/>
          <w:bCs/>
          <w:iCs/>
          <w:noProof/>
          <w:sz w:val="24"/>
          <w:szCs w:val="24"/>
          <w:u w:color="000000"/>
          <w:bdr w:val="nil"/>
          <w:lang w:val="tr-TR"/>
        </w:rPr>
        <w:t xml:space="preserve"> imzaladığını duyurdu.  </w:t>
      </w:r>
    </w:p>
    <w:p w14:paraId="7A7D753A" w14:textId="77777777" w:rsidR="008B4FB7" w:rsidRPr="007B15B9" w:rsidRDefault="008B4FB7" w:rsidP="003041DE">
      <w:pPr>
        <w:spacing w:after="0" w:line="360" w:lineRule="auto"/>
        <w:rPr>
          <w:rFonts w:ascii="Arial" w:hAnsi="Arial" w:cs="Arial"/>
          <w:bCs/>
          <w:iCs/>
          <w:noProof/>
          <w:sz w:val="24"/>
          <w:szCs w:val="24"/>
          <w:u w:color="000000"/>
          <w:bdr w:val="nil"/>
          <w:lang w:val="tr-TR"/>
        </w:rPr>
      </w:pPr>
    </w:p>
    <w:p w14:paraId="5D36A6A2" w14:textId="76BFA940" w:rsidR="00263195" w:rsidRDefault="00263195" w:rsidP="003041DE">
      <w:pPr>
        <w:spacing w:after="0" w:line="360" w:lineRule="auto"/>
        <w:rPr>
          <w:rFonts w:ascii="Arial" w:hAnsi="Arial" w:cs="Arial"/>
          <w:bCs/>
          <w:iCs/>
          <w:noProof/>
          <w:sz w:val="24"/>
          <w:szCs w:val="24"/>
          <w:u w:color="000000"/>
          <w:bdr w:val="nil"/>
          <w:lang w:val="tr-TR"/>
        </w:rPr>
      </w:pPr>
      <w:r>
        <w:rPr>
          <w:rFonts w:ascii="Arial" w:hAnsi="Arial" w:cs="Arial"/>
          <w:bCs/>
          <w:iCs/>
          <w:noProof/>
          <w:sz w:val="24"/>
          <w:szCs w:val="24"/>
          <w:u w:color="000000"/>
          <w:bdr w:val="nil"/>
          <w:lang w:val="tr-TR"/>
        </w:rPr>
        <w:t xml:space="preserve">Şirketlerin geliştirdiği ödeme çözümlerinin hızlı bir şekilde benimsenerek global ölçekte kabul görmesine yardımcı olan </w:t>
      </w:r>
      <w:hyperlink r:id="rId9" w:history="1">
        <w:r w:rsidRPr="00171599">
          <w:rPr>
            <w:rStyle w:val="Hyperlink"/>
            <w:rFonts w:ascii="Arial" w:hAnsi="Arial" w:cs="Arial"/>
            <w:bCs/>
            <w:iCs/>
            <w:noProof/>
            <w:sz w:val="24"/>
            <w:szCs w:val="24"/>
            <w:u w:color="000000"/>
            <w:bdr w:val="nil"/>
            <w:lang w:val="tr-TR"/>
          </w:rPr>
          <w:t>Visa Ready</w:t>
        </w:r>
      </w:hyperlink>
      <w:r w:rsidR="00C10809">
        <w:rPr>
          <w:rStyle w:val="Hyperlink"/>
          <w:rFonts w:ascii="Arial" w:hAnsi="Arial" w:cs="Arial"/>
          <w:bCs/>
          <w:iCs/>
          <w:noProof/>
          <w:sz w:val="24"/>
          <w:szCs w:val="24"/>
          <w:u w:color="000000"/>
          <w:bdr w:val="nil"/>
          <w:lang w:val="tr-TR"/>
        </w:rPr>
        <w:t xml:space="preserve"> </w:t>
      </w:r>
      <w:proofErr w:type="spellStart"/>
      <w:r w:rsidRPr="00171599">
        <w:rPr>
          <w:rFonts w:ascii="Arial" w:hAnsi="Arial" w:cs="Arial"/>
          <w:sz w:val="24"/>
          <w:szCs w:val="24"/>
        </w:rPr>
        <w:t>programının</w:t>
      </w:r>
      <w:proofErr w:type="spellEnd"/>
      <w:r w:rsidRPr="00171599">
        <w:rPr>
          <w:rFonts w:ascii="Arial" w:hAnsi="Arial" w:cs="Arial"/>
          <w:bCs/>
          <w:iCs/>
          <w:noProof/>
          <w:sz w:val="24"/>
          <w:szCs w:val="24"/>
          <w:u w:color="000000"/>
          <w:bdr w:val="nil"/>
          <w:lang w:val="tr-TR"/>
        </w:rPr>
        <w:t xml:space="preserve"> </w:t>
      </w:r>
      <w:r>
        <w:rPr>
          <w:rFonts w:ascii="Arial" w:hAnsi="Arial" w:cs="Arial"/>
          <w:bCs/>
          <w:iCs/>
          <w:noProof/>
          <w:sz w:val="24"/>
          <w:szCs w:val="24"/>
          <w:u w:color="000000"/>
          <w:bdr w:val="nil"/>
          <w:lang w:val="tr-TR"/>
        </w:rPr>
        <w:t xml:space="preserve">bir parçası olarak hayata geçen </w:t>
      </w:r>
    </w:p>
    <w:p w14:paraId="605946E8" w14:textId="1A624EFE" w:rsidR="00263195" w:rsidRDefault="00263195" w:rsidP="003041DE">
      <w:pPr>
        <w:spacing w:after="0" w:line="360" w:lineRule="auto"/>
        <w:rPr>
          <w:rFonts w:ascii="Arial" w:hAnsi="Arial" w:cs="Arial"/>
          <w:bCs/>
          <w:iCs/>
          <w:noProof/>
          <w:sz w:val="24"/>
          <w:szCs w:val="24"/>
          <w:u w:color="000000"/>
          <w:bdr w:val="nil"/>
          <w:lang w:val="tr-TR"/>
        </w:rPr>
      </w:pPr>
      <w:r>
        <w:rPr>
          <w:rFonts w:ascii="Arial" w:hAnsi="Arial" w:cs="Arial"/>
          <w:bCs/>
          <w:iCs/>
          <w:noProof/>
          <w:sz w:val="24"/>
          <w:szCs w:val="24"/>
          <w:u w:color="000000"/>
          <w:bdr w:val="nil"/>
          <w:lang w:val="tr-TR"/>
        </w:rPr>
        <w:t xml:space="preserve">Toplu Taşımacılık için </w:t>
      </w:r>
      <w:r w:rsidRPr="007B15B9">
        <w:rPr>
          <w:rFonts w:ascii="Arial" w:hAnsi="Arial" w:cs="Arial"/>
          <w:bCs/>
          <w:iCs/>
          <w:noProof/>
          <w:sz w:val="24"/>
          <w:szCs w:val="24"/>
          <w:u w:color="000000"/>
          <w:bdr w:val="nil"/>
          <w:lang w:val="tr-TR"/>
        </w:rPr>
        <w:t xml:space="preserve">Visa Ready </w:t>
      </w:r>
      <w:r>
        <w:rPr>
          <w:rFonts w:ascii="Arial" w:hAnsi="Arial" w:cs="Arial"/>
          <w:bCs/>
          <w:iCs/>
          <w:noProof/>
          <w:sz w:val="24"/>
          <w:szCs w:val="24"/>
          <w:u w:color="000000"/>
          <w:bdr w:val="nil"/>
          <w:lang w:val="tr-TR"/>
        </w:rPr>
        <w:t xml:space="preserve">Programı, dünyanın dört bir yanındaki </w:t>
      </w:r>
      <w:r w:rsidR="00171599">
        <w:rPr>
          <w:rFonts w:ascii="Arial" w:hAnsi="Arial" w:cs="Arial"/>
          <w:bCs/>
          <w:iCs/>
          <w:noProof/>
          <w:sz w:val="24"/>
          <w:szCs w:val="24"/>
          <w:u w:color="000000"/>
          <w:bdr w:val="nil"/>
          <w:lang w:val="tr-TR"/>
        </w:rPr>
        <w:t xml:space="preserve">teknoloji şirketlerinin </w:t>
      </w:r>
      <w:r>
        <w:rPr>
          <w:rFonts w:ascii="Arial" w:hAnsi="Arial" w:cs="Arial"/>
          <w:bCs/>
          <w:iCs/>
          <w:noProof/>
          <w:sz w:val="24"/>
          <w:szCs w:val="24"/>
          <w:u w:color="000000"/>
          <w:bdr w:val="nil"/>
          <w:lang w:val="tr-TR"/>
        </w:rPr>
        <w:t xml:space="preserve">toplu taşımadan biyometriğe ve nesnelerin internetine varan çözümlerinin Visa’nın güvenlik standartlarına ve teknik özelliklerine uyumlu olarak geliştirmelerine olanak sağlıyor.  </w:t>
      </w:r>
    </w:p>
    <w:p w14:paraId="78EEEF79" w14:textId="77777777" w:rsidR="00263195" w:rsidRDefault="00263195" w:rsidP="003041DE">
      <w:pPr>
        <w:spacing w:after="0" w:line="360" w:lineRule="auto"/>
        <w:rPr>
          <w:rFonts w:ascii="Arial" w:hAnsi="Arial" w:cs="Arial"/>
          <w:bCs/>
          <w:iCs/>
          <w:noProof/>
          <w:sz w:val="24"/>
          <w:szCs w:val="24"/>
          <w:u w:color="000000"/>
          <w:bdr w:val="nil"/>
          <w:lang w:val="tr-TR"/>
        </w:rPr>
      </w:pPr>
    </w:p>
    <w:p w14:paraId="3A071DE5" w14:textId="138268CF" w:rsidR="003041DE" w:rsidRPr="007B15B9" w:rsidRDefault="00263195" w:rsidP="003041DE">
      <w:pPr>
        <w:spacing w:after="0" w:line="360" w:lineRule="auto"/>
        <w:rPr>
          <w:rFonts w:ascii="Arial" w:hAnsi="Arial" w:cs="Arial"/>
          <w:bCs/>
          <w:iCs/>
          <w:noProof/>
          <w:sz w:val="24"/>
          <w:szCs w:val="24"/>
          <w:u w:color="000000"/>
          <w:bdr w:val="nil"/>
          <w:lang w:val="tr-TR"/>
        </w:rPr>
      </w:pPr>
      <w:r>
        <w:rPr>
          <w:rFonts w:ascii="Arial" w:hAnsi="Arial" w:cs="Arial"/>
          <w:bCs/>
          <w:iCs/>
          <w:noProof/>
          <w:sz w:val="24"/>
          <w:szCs w:val="24"/>
          <w:u w:color="000000"/>
          <w:bdr w:val="nil"/>
          <w:lang w:val="tr-TR"/>
        </w:rPr>
        <w:t xml:space="preserve">Toplu Taşımacılık için </w:t>
      </w:r>
      <w:r w:rsidRPr="007B15B9">
        <w:rPr>
          <w:rFonts w:ascii="Arial" w:hAnsi="Arial" w:cs="Arial"/>
          <w:bCs/>
          <w:iCs/>
          <w:noProof/>
          <w:sz w:val="24"/>
          <w:szCs w:val="24"/>
          <w:u w:color="000000"/>
          <w:bdr w:val="nil"/>
          <w:lang w:val="tr-TR"/>
        </w:rPr>
        <w:t xml:space="preserve">Visa Ready </w:t>
      </w:r>
      <w:r>
        <w:rPr>
          <w:rFonts w:ascii="Arial" w:hAnsi="Arial" w:cs="Arial"/>
          <w:bCs/>
          <w:iCs/>
          <w:noProof/>
          <w:sz w:val="24"/>
          <w:szCs w:val="24"/>
          <w:u w:color="000000"/>
          <w:bdr w:val="nil"/>
          <w:lang w:val="tr-TR"/>
        </w:rPr>
        <w:t>Programı,</w:t>
      </w:r>
      <w:r w:rsidR="009B63B0">
        <w:rPr>
          <w:rFonts w:ascii="Arial" w:hAnsi="Arial" w:cs="Arial"/>
          <w:bCs/>
          <w:iCs/>
          <w:noProof/>
          <w:sz w:val="24"/>
          <w:szCs w:val="24"/>
          <w:u w:color="000000"/>
          <w:bdr w:val="nil"/>
          <w:lang w:val="tr-TR"/>
        </w:rPr>
        <w:t xml:space="preserve"> temassız ödemelerin toplu taşımacılıkta </w:t>
      </w:r>
      <w:r w:rsidR="00587649">
        <w:rPr>
          <w:rFonts w:ascii="Arial" w:hAnsi="Arial" w:cs="Arial"/>
          <w:bCs/>
          <w:iCs/>
          <w:noProof/>
          <w:sz w:val="24"/>
          <w:szCs w:val="24"/>
          <w:u w:color="000000"/>
          <w:bdr w:val="nil"/>
          <w:lang w:val="tr-TR"/>
        </w:rPr>
        <w:t xml:space="preserve">global ölçekte </w:t>
      </w:r>
      <w:r w:rsidR="009B63B0">
        <w:rPr>
          <w:rFonts w:ascii="Arial" w:hAnsi="Arial" w:cs="Arial"/>
          <w:bCs/>
          <w:iCs/>
          <w:noProof/>
          <w:sz w:val="24"/>
          <w:szCs w:val="24"/>
          <w:u w:color="000000"/>
          <w:bdr w:val="nil"/>
          <w:lang w:val="tr-TR"/>
        </w:rPr>
        <w:t>yaygınlaşması amacıyla</w:t>
      </w:r>
      <w:r w:rsidR="008B1379">
        <w:rPr>
          <w:rFonts w:ascii="Arial" w:hAnsi="Arial" w:cs="Arial"/>
          <w:bCs/>
          <w:iCs/>
          <w:noProof/>
          <w:sz w:val="24"/>
          <w:szCs w:val="24"/>
          <w:u w:color="000000"/>
          <w:bdr w:val="nil"/>
          <w:lang w:val="tr-TR"/>
        </w:rPr>
        <w:t xml:space="preserve">, temassız ödeme araçları ile </w:t>
      </w:r>
      <w:r w:rsidR="009B63B0">
        <w:rPr>
          <w:rFonts w:ascii="Arial" w:hAnsi="Arial" w:cs="Arial"/>
          <w:bCs/>
          <w:iCs/>
          <w:noProof/>
          <w:sz w:val="24"/>
          <w:szCs w:val="24"/>
          <w:u w:color="000000"/>
          <w:bdr w:val="nil"/>
          <w:lang w:val="tr-TR"/>
        </w:rPr>
        <w:t xml:space="preserve">kesintisiz, </w:t>
      </w:r>
      <w:r w:rsidR="008B1379">
        <w:rPr>
          <w:rFonts w:ascii="Arial" w:hAnsi="Arial" w:cs="Arial"/>
          <w:bCs/>
          <w:iCs/>
          <w:noProof/>
          <w:sz w:val="24"/>
          <w:szCs w:val="24"/>
          <w:u w:color="000000"/>
          <w:bdr w:val="nil"/>
          <w:lang w:val="tr-TR"/>
        </w:rPr>
        <w:t xml:space="preserve">hızlı ve kolay </w:t>
      </w:r>
      <w:r w:rsidR="009B63B0">
        <w:rPr>
          <w:rFonts w:ascii="Arial" w:hAnsi="Arial" w:cs="Arial"/>
          <w:bCs/>
          <w:iCs/>
          <w:noProof/>
          <w:sz w:val="24"/>
          <w:szCs w:val="24"/>
          <w:u w:color="000000"/>
          <w:bdr w:val="nil"/>
          <w:lang w:val="tr-TR"/>
        </w:rPr>
        <w:t xml:space="preserve">şehir içi </w:t>
      </w:r>
      <w:r w:rsidR="008B1379">
        <w:rPr>
          <w:rFonts w:ascii="Arial" w:hAnsi="Arial" w:cs="Arial"/>
          <w:bCs/>
          <w:iCs/>
          <w:noProof/>
          <w:sz w:val="24"/>
          <w:szCs w:val="24"/>
          <w:u w:color="000000"/>
          <w:bdr w:val="nil"/>
          <w:lang w:val="tr-TR"/>
        </w:rPr>
        <w:t xml:space="preserve">ulaşımın gelişimini hızlandıran teknoloji çözümleri </w:t>
      </w:r>
      <w:r w:rsidR="00E85805">
        <w:rPr>
          <w:rFonts w:ascii="Arial" w:hAnsi="Arial" w:cs="Arial"/>
          <w:bCs/>
          <w:iCs/>
          <w:noProof/>
          <w:sz w:val="24"/>
          <w:szCs w:val="24"/>
          <w:u w:color="000000"/>
          <w:bdr w:val="nil"/>
          <w:lang w:val="tr-TR"/>
        </w:rPr>
        <w:t>üreten</w:t>
      </w:r>
      <w:r w:rsidR="008B1379">
        <w:rPr>
          <w:rFonts w:ascii="Arial" w:hAnsi="Arial" w:cs="Arial"/>
          <w:bCs/>
          <w:iCs/>
          <w:noProof/>
          <w:sz w:val="24"/>
          <w:szCs w:val="24"/>
          <w:u w:color="000000"/>
          <w:bdr w:val="nil"/>
          <w:lang w:val="tr-TR"/>
        </w:rPr>
        <w:t xml:space="preserve"> şirketlerle </w:t>
      </w:r>
      <w:r w:rsidR="009B63B0">
        <w:rPr>
          <w:rFonts w:ascii="Arial" w:hAnsi="Arial" w:cs="Arial"/>
          <w:bCs/>
          <w:iCs/>
          <w:noProof/>
          <w:sz w:val="24"/>
          <w:szCs w:val="24"/>
          <w:u w:color="000000"/>
          <w:bdr w:val="nil"/>
          <w:lang w:val="tr-TR"/>
        </w:rPr>
        <w:t xml:space="preserve">işbirliğini öngörüyor. </w:t>
      </w:r>
      <w:r w:rsidR="008B1379">
        <w:rPr>
          <w:rFonts w:ascii="Arial" w:hAnsi="Arial" w:cs="Arial"/>
          <w:bCs/>
          <w:iCs/>
          <w:noProof/>
          <w:sz w:val="24"/>
          <w:szCs w:val="24"/>
          <w:u w:color="000000"/>
          <w:bdr w:val="nil"/>
          <w:lang w:val="tr-TR"/>
        </w:rPr>
        <w:t xml:space="preserve">Toplu Taşımacılık için Visa Ready Programı </w:t>
      </w:r>
      <w:r w:rsidR="009B63B0">
        <w:rPr>
          <w:rFonts w:ascii="Arial" w:hAnsi="Arial" w:cs="Arial"/>
          <w:bCs/>
          <w:iCs/>
          <w:noProof/>
          <w:sz w:val="24"/>
          <w:szCs w:val="24"/>
          <w:u w:color="000000"/>
          <w:bdr w:val="nil"/>
          <w:lang w:val="tr-TR"/>
        </w:rPr>
        <w:t xml:space="preserve">ilk defa </w:t>
      </w:r>
      <w:r w:rsidR="008B1379">
        <w:rPr>
          <w:rFonts w:ascii="Arial" w:hAnsi="Arial" w:cs="Arial"/>
          <w:bCs/>
          <w:iCs/>
          <w:noProof/>
          <w:sz w:val="24"/>
          <w:szCs w:val="24"/>
          <w:u w:color="000000"/>
          <w:bdr w:val="nil"/>
          <w:lang w:val="tr-TR"/>
        </w:rPr>
        <w:t xml:space="preserve">Kasım 2017’de, programın ilk ortakları </w:t>
      </w:r>
      <w:r w:rsidR="007554DA">
        <w:rPr>
          <w:rFonts w:ascii="Arial" w:hAnsi="Arial" w:cs="Arial"/>
          <w:bCs/>
          <w:iCs/>
          <w:noProof/>
          <w:sz w:val="24"/>
          <w:szCs w:val="24"/>
          <w:u w:color="000000"/>
          <w:bdr w:val="nil"/>
          <w:lang w:val="tr-TR"/>
        </w:rPr>
        <w:t xml:space="preserve">olan </w:t>
      </w:r>
      <w:r w:rsidR="008B1379">
        <w:rPr>
          <w:rFonts w:ascii="Arial" w:hAnsi="Arial" w:cs="Arial"/>
          <w:bCs/>
          <w:iCs/>
          <w:noProof/>
          <w:sz w:val="24"/>
          <w:szCs w:val="24"/>
          <w:u w:color="000000"/>
          <w:bdr w:val="nil"/>
          <w:lang w:val="tr-TR"/>
        </w:rPr>
        <w:t xml:space="preserve">Vix ve Worldline ile duyurulmuştu. </w:t>
      </w:r>
    </w:p>
    <w:p w14:paraId="3E129C5B" w14:textId="77777777" w:rsidR="003041DE" w:rsidRPr="007B15B9" w:rsidRDefault="003041DE" w:rsidP="00C312B5">
      <w:pPr>
        <w:spacing w:after="0" w:line="360" w:lineRule="auto"/>
        <w:rPr>
          <w:rFonts w:ascii="Arial" w:hAnsi="Arial" w:cs="Arial"/>
          <w:bCs/>
          <w:iCs/>
          <w:noProof/>
          <w:sz w:val="24"/>
          <w:szCs w:val="24"/>
          <w:u w:color="000000"/>
          <w:bdr w:val="nil"/>
          <w:lang w:val="tr-TR"/>
        </w:rPr>
      </w:pPr>
    </w:p>
    <w:p w14:paraId="6B051171" w14:textId="0A73ACAD" w:rsidR="001E089B" w:rsidRPr="007B15B9" w:rsidRDefault="00760126" w:rsidP="00C312B5">
      <w:pPr>
        <w:spacing w:after="0" w:line="360" w:lineRule="auto"/>
        <w:rPr>
          <w:rFonts w:ascii="Arial" w:hAnsi="Arial" w:cs="Arial"/>
          <w:bCs/>
          <w:iCs/>
          <w:noProof/>
          <w:sz w:val="24"/>
          <w:szCs w:val="24"/>
          <w:u w:color="000000"/>
          <w:bdr w:val="nil"/>
          <w:lang w:val="tr-TR"/>
        </w:rPr>
      </w:pPr>
      <w:r>
        <w:rPr>
          <w:rFonts w:ascii="Arial" w:hAnsi="Arial" w:cs="Arial"/>
          <w:bCs/>
          <w:iCs/>
          <w:noProof/>
          <w:sz w:val="24"/>
          <w:szCs w:val="24"/>
          <w:u w:color="000000"/>
          <w:bdr w:val="nil"/>
          <w:lang w:val="tr-TR"/>
        </w:rPr>
        <w:t>Y</w:t>
      </w:r>
      <w:r w:rsidR="008B1379">
        <w:rPr>
          <w:rFonts w:ascii="Arial" w:hAnsi="Arial" w:cs="Arial"/>
          <w:bCs/>
          <w:iCs/>
          <w:noProof/>
          <w:sz w:val="24"/>
          <w:szCs w:val="24"/>
          <w:u w:color="000000"/>
          <w:bdr w:val="nil"/>
          <w:lang w:val="tr-TR"/>
        </w:rPr>
        <w:t>üksek kaliteli</w:t>
      </w:r>
      <w:r>
        <w:rPr>
          <w:rFonts w:ascii="Arial" w:hAnsi="Arial" w:cs="Arial"/>
          <w:bCs/>
          <w:iCs/>
          <w:noProof/>
          <w:sz w:val="24"/>
          <w:szCs w:val="24"/>
          <w:u w:color="000000"/>
          <w:bdr w:val="nil"/>
          <w:lang w:val="tr-TR"/>
        </w:rPr>
        <w:t xml:space="preserve"> ve </w:t>
      </w:r>
      <w:r w:rsidR="008B1379">
        <w:rPr>
          <w:rFonts w:ascii="Arial" w:hAnsi="Arial" w:cs="Arial"/>
          <w:bCs/>
          <w:iCs/>
          <w:noProof/>
          <w:sz w:val="24"/>
          <w:szCs w:val="24"/>
          <w:u w:color="000000"/>
          <w:bdr w:val="nil"/>
          <w:lang w:val="tr-TR"/>
        </w:rPr>
        <w:t xml:space="preserve">uygulamaya hazır çözümler </w:t>
      </w:r>
      <w:r>
        <w:rPr>
          <w:rFonts w:ascii="Arial" w:hAnsi="Arial" w:cs="Arial"/>
          <w:bCs/>
          <w:iCs/>
          <w:noProof/>
          <w:sz w:val="24"/>
          <w:szCs w:val="24"/>
          <w:u w:color="000000"/>
          <w:bdr w:val="nil"/>
          <w:lang w:val="tr-TR"/>
        </w:rPr>
        <w:t xml:space="preserve">anlamına gelen Visa Ready sertifikası, </w:t>
      </w:r>
      <w:r w:rsidR="008B1379">
        <w:rPr>
          <w:rFonts w:ascii="Arial" w:hAnsi="Arial" w:cs="Arial"/>
          <w:bCs/>
          <w:iCs/>
          <w:noProof/>
          <w:sz w:val="24"/>
          <w:szCs w:val="24"/>
          <w:u w:color="000000"/>
          <w:bdr w:val="nil"/>
          <w:lang w:val="tr-TR"/>
        </w:rPr>
        <w:t xml:space="preserve">dünyanın dört bir yanındaki ulaşım ve </w:t>
      </w:r>
      <w:r w:rsidR="009B63B0">
        <w:rPr>
          <w:rFonts w:ascii="Arial" w:hAnsi="Arial" w:cs="Arial"/>
          <w:bCs/>
          <w:iCs/>
          <w:noProof/>
          <w:sz w:val="24"/>
          <w:szCs w:val="24"/>
          <w:u w:color="000000"/>
          <w:bdr w:val="nil"/>
          <w:lang w:val="tr-TR"/>
        </w:rPr>
        <w:t xml:space="preserve">toplu </w:t>
      </w:r>
      <w:r w:rsidR="008B1379">
        <w:rPr>
          <w:rFonts w:ascii="Arial" w:hAnsi="Arial" w:cs="Arial"/>
          <w:bCs/>
          <w:iCs/>
          <w:noProof/>
          <w:sz w:val="24"/>
          <w:szCs w:val="24"/>
          <w:u w:color="000000"/>
          <w:bdr w:val="nil"/>
          <w:lang w:val="tr-TR"/>
        </w:rPr>
        <w:t xml:space="preserve">taşıma şirketlerinin güvenli çözümler kullanarak yolcuları için daha rahat ve konforlu bir </w:t>
      </w:r>
      <w:r>
        <w:rPr>
          <w:rFonts w:ascii="Arial" w:hAnsi="Arial" w:cs="Arial"/>
          <w:bCs/>
          <w:iCs/>
          <w:noProof/>
          <w:sz w:val="24"/>
          <w:szCs w:val="24"/>
          <w:u w:color="000000"/>
          <w:bdr w:val="nil"/>
          <w:lang w:val="tr-TR"/>
        </w:rPr>
        <w:t xml:space="preserve">seyahat </w:t>
      </w:r>
      <w:r w:rsidR="008B1379">
        <w:rPr>
          <w:rFonts w:ascii="Arial" w:hAnsi="Arial" w:cs="Arial"/>
          <w:bCs/>
          <w:iCs/>
          <w:noProof/>
          <w:sz w:val="24"/>
          <w:szCs w:val="24"/>
          <w:u w:color="000000"/>
          <w:bdr w:val="nil"/>
          <w:lang w:val="tr-TR"/>
        </w:rPr>
        <w:t>deneyim</w:t>
      </w:r>
      <w:r>
        <w:rPr>
          <w:rFonts w:ascii="Arial" w:hAnsi="Arial" w:cs="Arial"/>
          <w:bCs/>
          <w:iCs/>
          <w:noProof/>
          <w:sz w:val="24"/>
          <w:szCs w:val="24"/>
          <w:u w:color="000000"/>
          <w:bdr w:val="nil"/>
          <w:lang w:val="tr-TR"/>
        </w:rPr>
        <w:t>i</w:t>
      </w:r>
      <w:r w:rsidR="008B1379">
        <w:rPr>
          <w:rFonts w:ascii="Arial" w:hAnsi="Arial" w:cs="Arial"/>
          <w:bCs/>
          <w:iCs/>
          <w:noProof/>
          <w:sz w:val="24"/>
          <w:szCs w:val="24"/>
          <w:u w:color="000000"/>
          <w:bdr w:val="nil"/>
          <w:lang w:val="tr-TR"/>
        </w:rPr>
        <w:t xml:space="preserve"> sunmalarına olanak sağlıyor.</w:t>
      </w:r>
      <w:r w:rsidR="006C5378" w:rsidRPr="007B15B9">
        <w:rPr>
          <w:rFonts w:ascii="Arial" w:hAnsi="Arial" w:cs="Arial"/>
          <w:bCs/>
          <w:iCs/>
          <w:noProof/>
          <w:sz w:val="24"/>
          <w:szCs w:val="24"/>
          <w:u w:color="000000"/>
          <w:bdr w:val="nil"/>
          <w:lang w:val="tr-TR"/>
        </w:rPr>
        <w:t xml:space="preserve"> </w:t>
      </w:r>
    </w:p>
    <w:p w14:paraId="3C7B19B5" w14:textId="77777777" w:rsidR="00575FAD" w:rsidRPr="007B15B9" w:rsidRDefault="00575FAD" w:rsidP="00C312B5">
      <w:pPr>
        <w:spacing w:after="0" w:line="360" w:lineRule="auto"/>
        <w:rPr>
          <w:rFonts w:ascii="Arial" w:hAnsi="Arial" w:cs="Arial"/>
          <w:bCs/>
          <w:iCs/>
          <w:noProof/>
          <w:sz w:val="24"/>
          <w:szCs w:val="24"/>
          <w:u w:color="000000"/>
          <w:bdr w:val="nil"/>
          <w:lang w:val="tr-TR"/>
        </w:rPr>
      </w:pPr>
    </w:p>
    <w:p w14:paraId="5995FFC2" w14:textId="19539EC2" w:rsidR="00A06D58" w:rsidRPr="007B15B9" w:rsidRDefault="005E0419" w:rsidP="00C312B5">
      <w:pPr>
        <w:spacing w:after="0" w:line="360" w:lineRule="auto"/>
        <w:rPr>
          <w:rFonts w:ascii="Arial" w:hAnsi="Arial" w:cs="Arial"/>
          <w:bCs/>
          <w:iCs/>
          <w:noProof/>
          <w:sz w:val="24"/>
          <w:szCs w:val="24"/>
          <w:u w:color="000000"/>
          <w:bdr w:val="nil"/>
          <w:lang w:val="tr-TR"/>
        </w:rPr>
      </w:pPr>
      <w:r w:rsidRPr="00171599">
        <w:rPr>
          <w:rFonts w:ascii="Arial" w:hAnsi="Arial" w:cs="Arial"/>
          <w:b/>
          <w:bCs/>
          <w:iCs/>
          <w:noProof/>
          <w:sz w:val="24"/>
          <w:szCs w:val="24"/>
          <w:u w:color="000000"/>
          <w:bdr w:val="nil"/>
          <w:lang w:val="tr-TR"/>
        </w:rPr>
        <w:t>Visa</w:t>
      </w:r>
      <w:r w:rsidR="00DA53EE" w:rsidRPr="00171599">
        <w:rPr>
          <w:rFonts w:ascii="Arial" w:hAnsi="Arial" w:cs="Arial"/>
          <w:b/>
          <w:bCs/>
          <w:iCs/>
          <w:noProof/>
          <w:sz w:val="24"/>
          <w:szCs w:val="24"/>
          <w:u w:color="000000"/>
          <w:bdr w:val="nil"/>
          <w:lang w:val="tr-TR"/>
        </w:rPr>
        <w:t>’nın İnovasyon ve Stratejik Ortaklıklardan Sorumlu Kıdemli Başkan Yardımcısı Jason Blackhurst</w:t>
      </w:r>
      <w:r w:rsidR="00DA53EE">
        <w:rPr>
          <w:rFonts w:ascii="Arial" w:hAnsi="Arial" w:cs="Arial"/>
          <w:bCs/>
          <w:iCs/>
          <w:noProof/>
          <w:sz w:val="24"/>
          <w:szCs w:val="24"/>
          <w:u w:color="000000"/>
          <w:bdr w:val="nil"/>
          <w:lang w:val="tr-TR"/>
        </w:rPr>
        <w:t xml:space="preserve">, </w:t>
      </w:r>
      <w:r w:rsidR="00A06D58" w:rsidRPr="007B15B9">
        <w:rPr>
          <w:rFonts w:ascii="Arial" w:hAnsi="Arial" w:cs="Arial"/>
          <w:bCs/>
          <w:iCs/>
          <w:noProof/>
          <w:sz w:val="24"/>
          <w:szCs w:val="24"/>
          <w:u w:color="000000"/>
          <w:bdr w:val="nil"/>
          <w:lang w:val="tr-TR"/>
        </w:rPr>
        <w:t>“</w:t>
      </w:r>
      <w:r w:rsidR="009C6011">
        <w:rPr>
          <w:rFonts w:ascii="Arial" w:hAnsi="Arial" w:cs="Arial"/>
          <w:bCs/>
          <w:iCs/>
          <w:noProof/>
          <w:sz w:val="24"/>
          <w:szCs w:val="24"/>
          <w:u w:color="000000"/>
          <w:bdr w:val="nil"/>
          <w:lang w:val="tr-TR"/>
        </w:rPr>
        <w:t>Dünyada toplu taşımacılık şirketlerin</w:t>
      </w:r>
      <w:r w:rsidR="00760126">
        <w:rPr>
          <w:rFonts w:ascii="Arial" w:hAnsi="Arial" w:cs="Arial"/>
          <w:bCs/>
          <w:iCs/>
          <w:noProof/>
          <w:sz w:val="24"/>
          <w:szCs w:val="24"/>
          <w:u w:color="000000"/>
          <w:bdr w:val="nil"/>
          <w:lang w:val="tr-TR"/>
        </w:rPr>
        <w:t>in</w:t>
      </w:r>
      <w:r w:rsidR="009C6011">
        <w:rPr>
          <w:rFonts w:ascii="Arial" w:hAnsi="Arial" w:cs="Arial"/>
          <w:bCs/>
          <w:iCs/>
          <w:noProof/>
          <w:sz w:val="24"/>
          <w:szCs w:val="24"/>
          <w:u w:color="000000"/>
          <w:bdr w:val="nil"/>
          <w:lang w:val="tr-TR"/>
        </w:rPr>
        <w:t xml:space="preserve"> ödeme yöntemlerindeki yeni inovasyonların </w:t>
      </w:r>
      <w:r w:rsidR="00760126">
        <w:rPr>
          <w:rFonts w:ascii="Arial" w:hAnsi="Arial" w:cs="Arial"/>
          <w:bCs/>
          <w:iCs/>
          <w:noProof/>
          <w:sz w:val="24"/>
          <w:szCs w:val="24"/>
          <w:u w:color="000000"/>
          <w:bdr w:val="nil"/>
          <w:lang w:val="tr-TR"/>
        </w:rPr>
        <w:t xml:space="preserve">tüketici deneyimini </w:t>
      </w:r>
      <w:r w:rsidR="00E85805">
        <w:rPr>
          <w:rFonts w:ascii="Arial" w:hAnsi="Arial" w:cs="Arial"/>
          <w:bCs/>
          <w:iCs/>
          <w:noProof/>
          <w:sz w:val="24"/>
          <w:szCs w:val="24"/>
          <w:u w:color="000000"/>
          <w:bdr w:val="nil"/>
          <w:lang w:val="tr-TR"/>
        </w:rPr>
        <w:t xml:space="preserve">nasıl </w:t>
      </w:r>
      <w:r w:rsidR="00760126">
        <w:rPr>
          <w:rFonts w:ascii="Arial" w:hAnsi="Arial" w:cs="Arial"/>
          <w:bCs/>
          <w:iCs/>
          <w:noProof/>
          <w:sz w:val="24"/>
          <w:szCs w:val="24"/>
          <w:u w:color="000000"/>
          <w:bdr w:val="nil"/>
          <w:lang w:val="tr-TR"/>
        </w:rPr>
        <w:t xml:space="preserve">iyileştirebileceği </w:t>
      </w:r>
      <w:r w:rsidR="009C6011">
        <w:rPr>
          <w:rFonts w:ascii="Arial" w:hAnsi="Arial" w:cs="Arial"/>
          <w:bCs/>
          <w:iCs/>
          <w:noProof/>
          <w:sz w:val="24"/>
          <w:szCs w:val="24"/>
          <w:u w:color="000000"/>
          <w:bdr w:val="nil"/>
          <w:lang w:val="tr-TR"/>
        </w:rPr>
        <w:t xml:space="preserve">konusuna </w:t>
      </w:r>
      <w:r w:rsidR="00760126">
        <w:rPr>
          <w:rFonts w:ascii="Arial" w:hAnsi="Arial" w:cs="Arial"/>
          <w:bCs/>
          <w:iCs/>
          <w:noProof/>
          <w:sz w:val="24"/>
          <w:szCs w:val="24"/>
          <w:u w:color="000000"/>
          <w:bdr w:val="nil"/>
          <w:lang w:val="tr-TR"/>
        </w:rPr>
        <w:t xml:space="preserve">yeniden </w:t>
      </w:r>
      <w:r w:rsidR="009C6011">
        <w:rPr>
          <w:rFonts w:ascii="Arial" w:hAnsi="Arial" w:cs="Arial"/>
          <w:bCs/>
          <w:iCs/>
          <w:noProof/>
          <w:sz w:val="24"/>
          <w:szCs w:val="24"/>
          <w:u w:color="000000"/>
          <w:bdr w:val="nil"/>
          <w:lang w:val="tr-TR"/>
        </w:rPr>
        <w:t>ilgi gösterdiklerini görüyoruz.Toplu Taşımacılık için Visa Ready Programı’nı başlatmamızdan bu yana programa küçük ölçekli teknoloji şirketlerinden uluslararası kuruluşlara kadar dünya standartlarında 16 iş ortağ</w:t>
      </w:r>
      <w:r w:rsidR="00466F17">
        <w:rPr>
          <w:rFonts w:ascii="Arial" w:hAnsi="Arial" w:cs="Arial"/>
          <w:bCs/>
          <w:iCs/>
          <w:noProof/>
          <w:sz w:val="24"/>
          <w:szCs w:val="24"/>
          <w:u w:color="000000"/>
          <w:bdr w:val="nil"/>
          <w:lang w:val="tr-TR"/>
        </w:rPr>
        <w:t xml:space="preserve">ını dahil ettik. Bu iş ortaklarından </w:t>
      </w:r>
      <w:r w:rsidR="009C6011">
        <w:rPr>
          <w:rFonts w:ascii="Arial" w:hAnsi="Arial" w:cs="Arial"/>
          <w:bCs/>
          <w:iCs/>
          <w:noProof/>
          <w:sz w:val="24"/>
          <w:szCs w:val="24"/>
          <w:u w:color="000000"/>
          <w:bdr w:val="nil"/>
          <w:lang w:val="tr-TR"/>
        </w:rPr>
        <w:t>her biri</w:t>
      </w:r>
      <w:r w:rsidR="00760126">
        <w:rPr>
          <w:rFonts w:ascii="Arial" w:hAnsi="Arial" w:cs="Arial"/>
          <w:bCs/>
          <w:iCs/>
          <w:noProof/>
          <w:sz w:val="24"/>
          <w:szCs w:val="24"/>
          <w:u w:color="000000"/>
          <w:bdr w:val="nil"/>
          <w:lang w:val="tr-TR"/>
        </w:rPr>
        <w:t>,</w:t>
      </w:r>
      <w:r w:rsidR="009C6011">
        <w:rPr>
          <w:rFonts w:ascii="Arial" w:hAnsi="Arial" w:cs="Arial"/>
          <w:bCs/>
          <w:iCs/>
          <w:noProof/>
          <w:sz w:val="24"/>
          <w:szCs w:val="24"/>
          <w:u w:color="000000"/>
          <w:bdr w:val="nil"/>
          <w:lang w:val="tr-TR"/>
        </w:rPr>
        <w:t xml:space="preserve"> Visa’nın dijital ödeme teknoloji</w:t>
      </w:r>
      <w:r w:rsidR="00760126">
        <w:rPr>
          <w:rFonts w:ascii="Arial" w:hAnsi="Arial" w:cs="Arial"/>
          <w:bCs/>
          <w:iCs/>
          <w:noProof/>
          <w:sz w:val="24"/>
          <w:szCs w:val="24"/>
          <w:u w:color="000000"/>
          <w:bdr w:val="nil"/>
          <w:lang w:val="tr-TR"/>
        </w:rPr>
        <w:t xml:space="preserve">lerinin </w:t>
      </w:r>
      <w:r w:rsidR="009C6011">
        <w:rPr>
          <w:rFonts w:ascii="Arial" w:hAnsi="Arial" w:cs="Arial"/>
          <w:bCs/>
          <w:iCs/>
          <w:noProof/>
          <w:sz w:val="24"/>
          <w:szCs w:val="24"/>
          <w:u w:color="000000"/>
          <w:bdr w:val="nil"/>
          <w:lang w:val="tr-TR"/>
        </w:rPr>
        <w:t xml:space="preserve">sunduğu faydaların dünyanın dört bir yanında toplu taşıma şirketlerine </w:t>
      </w:r>
      <w:r w:rsidR="00466F17">
        <w:rPr>
          <w:rFonts w:ascii="Arial" w:hAnsi="Arial" w:cs="Arial"/>
          <w:bCs/>
          <w:iCs/>
          <w:noProof/>
          <w:sz w:val="24"/>
          <w:szCs w:val="24"/>
          <w:u w:color="000000"/>
          <w:bdr w:val="nil"/>
          <w:lang w:val="tr-TR"/>
        </w:rPr>
        <w:t>aktarılmasına</w:t>
      </w:r>
      <w:r w:rsidR="009C6011">
        <w:rPr>
          <w:rFonts w:ascii="Arial" w:hAnsi="Arial" w:cs="Arial"/>
          <w:bCs/>
          <w:iCs/>
          <w:noProof/>
          <w:sz w:val="24"/>
          <w:szCs w:val="24"/>
          <w:u w:color="000000"/>
          <w:bdr w:val="nil"/>
          <w:lang w:val="tr-TR"/>
        </w:rPr>
        <w:t xml:space="preserve"> yardı</w:t>
      </w:r>
      <w:r w:rsidR="005962F8">
        <w:rPr>
          <w:rFonts w:ascii="Arial" w:hAnsi="Arial" w:cs="Arial"/>
          <w:bCs/>
          <w:iCs/>
          <w:noProof/>
          <w:sz w:val="24"/>
          <w:szCs w:val="24"/>
          <w:u w:color="000000"/>
          <w:bdr w:val="nil"/>
          <w:lang w:val="tr-TR"/>
        </w:rPr>
        <w:t>mcı olacak.</w:t>
      </w:r>
      <w:r w:rsidR="00A06D58" w:rsidRPr="007B15B9">
        <w:rPr>
          <w:rFonts w:ascii="Arial" w:hAnsi="Arial" w:cs="Arial"/>
          <w:bCs/>
          <w:iCs/>
          <w:noProof/>
          <w:sz w:val="24"/>
          <w:szCs w:val="24"/>
          <w:u w:color="000000"/>
          <w:bdr w:val="nil"/>
          <w:lang w:val="tr-TR"/>
        </w:rPr>
        <w:t>”</w:t>
      </w:r>
      <w:r w:rsidR="007554DA">
        <w:rPr>
          <w:rFonts w:ascii="Arial" w:hAnsi="Arial" w:cs="Arial"/>
          <w:bCs/>
          <w:iCs/>
          <w:noProof/>
          <w:sz w:val="24"/>
          <w:szCs w:val="24"/>
          <w:u w:color="000000"/>
          <w:bdr w:val="nil"/>
          <w:lang w:val="tr-TR"/>
        </w:rPr>
        <w:t xml:space="preserve"> d</w:t>
      </w:r>
      <w:r w:rsidR="005962F8">
        <w:rPr>
          <w:rFonts w:ascii="Arial" w:hAnsi="Arial" w:cs="Arial"/>
          <w:bCs/>
          <w:iCs/>
          <w:noProof/>
          <w:sz w:val="24"/>
          <w:szCs w:val="24"/>
          <w:u w:color="000000"/>
          <w:bdr w:val="nil"/>
          <w:lang w:val="tr-TR"/>
        </w:rPr>
        <w:t>edi.</w:t>
      </w:r>
    </w:p>
    <w:p w14:paraId="6A81887F" w14:textId="77777777" w:rsidR="00A06D58" w:rsidRPr="007B15B9" w:rsidRDefault="00A06D58" w:rsidP="00C312B5">
      <w:pPr>
        <w:spacing w:after="0" w:line="360" w:lineRule="auto"/>
        <w:rPr>
          <w:rFonts w:ascii="Arial" w:hAnsi="Arial" w:cs="Arial"/>
          <w:bCs/>
          <w:iCs/>
          <w:noProof/>
          <w:sz w:val="24"/>
          <w:szCs w:val="24"/>
          <w:u w:color="000000"/>
          <w:bdr w:val="nil"/>
          <w:lang w:val="tr-TR"/>
        </w:rPr>
      </w:pPr>
    </w:p>
    <w:p w14:paraId="4F60D6BC" w14:textId="61CE92F5" w:rsidR="00760126" w:rsidRPr="007B15B9" w:rsidRDefault="005962F8" w:rsidP="00760126">
      <w:pPr>
        <w:spacing w:after="0" w:line="360" w:lineRule="auto"/>
        <w:rPr>
          <w:rFonts w:ascii="Arial" w:hAnsi="Arial" w:cs="Arial"/>
          <w:bCs/>
          <w:iCs/>
          <w:noProof/>
          <w:sz w:val="24"/>
          <w:szCs w:val="24"/>
          <w:u w:color="000000"/>
          <w:bdr w:val="nil"/>
          <w:lang w:val="tr-TR"/>
        </w:rPr>
      </w:pPr>
      <w:r>
        <w:rPr>
          <w:rFonts w:ascii="Arial" w:hAnsi="Arial" w:cs="Arial"/>
          <w:bCs/>
          <w:iCs/>
          <w:noProof/>
          <w:sz w:val="24"/>
          <w:szCs w:val="24"/>
          <w:u w:color="000000"/>
          <w:bdr w:val="nil"/>
          <w:lang w:val="tr-TR"/>
        </w:rPr>
        <w:t>Toplu Taşımacılık için Visa Ready Programı’nın en yeni iş ortaklarının tümü</w:t>
      </w:r>
      <w:r w:rsidR="00760126">
        <w:rPr>
          <w:rFonts w:ascii="Arial" w:hAnsi="Arial" w:cs="Arial"/>
          <w:bCs/>
          <w:iCs/>
          <w:noProof/>
          <w:sz w:val="24"/>
          <w:szCs w:val="24"/>
          <w:u w:color="000000"/>
          <w:bdr w:val="nil"/>
          <w:lang w:val="tr-TR"/>
        </w:rPr>
        <w:t>,</w:t>
      </w:r>
      <w:r>
        <w:rPr>
          <w:rFonts w:ascii="Arial" w:hAnsi="Arial" w:cs="Arial"/>
          <w:bCs/>
          <w:iCs/>
          <w:noProof/>
          <w:sz w:val="24"/>
          <w:szCs w:val="24"/>
          <w:u w:color="000000"/>
          <w:bdr w:val="nil"/>
          <w:lang w:val="tr-TR"/>
        </w:rPr>
        <w:t xml:space="preserve"> dünyanın dört bir yanında</w:t>
      </w:r>
      <w:r w:rsidR="00760126">
        <w:rPr>
          <w:rFonts w:ascii="Arial" w:hAnsi="Arial" w:cs="Arial"/>
          <w:bCs/>
          <w:iCs/>
          <w:noProof/>
          <w:sz w:val="24"/>
          <w:szCs w:val="24"/>
          <w:u w:color="000000"/>
          <w:bdr w:val="nil"/>
          <w:lang w:val="tr-TR"/>
        </w:rPr>
        <w:t xml:space="preserve">ki tüketicilere </w:t>
      </w:r>
      <w:r>
        <w:rPr>
          <w:rFonts w:ascii="Arial" w:hAnsi="Arial" w:cs="Arial"/>
          <w:bCs/>
          <w:iCs/>
          <w:noProof/>
          <w:sz w:val="24"/>
          <w:szCs w:val="24"/>
          <w:u w:color="000000"/>
          <w:bdr w:val="nil"/>
          <w:lang w:val="tr-TR"/>
        </w:rPr>
        <w:t xml:space="preserve">daha </w:t>
      </w:r>
      <w:r w:rsidR="00760126">
        <w:rPr>
          <w:rFonts w:ascii="Arial" w:hAnsi="Arial" w:cs="Arial"/>
          <w:bCs/>
          <w:iCs/>
          <w:noProof/>
          <w:sz w:val="24"/>
          <w:szCs w:val="24"/>
          <w:u w:color="000000"/>
          <w:bdr w:val="nil"/>
          <w:lang w:val="tr-TR"/>
        </w:rPr>
        <w:t xml:space="preserve">kolay ve kesintisiz </w:t>
      </w:r>
      <w:r w:rsidR="007554DA">
        <w:rPr>
          <w:rFonts w:ascii="Arial" w:hAnsi="Arial" w:cs="Arial"/>
          <w:bCs/>
          <w:iCs/>
          <w:noProof/>
          <w:sz w:val="24"/>
          <w:szCs w:val="24"/>
          <w:u w:color="000000"/>
          <w:bdr w:val="nil"/>
          <w:lang w:val="tr-TR"/>
        </w:rPr>
        <w:t>bir</w:t>
      </w:r>
      <w:r>
        <w:rPr>
          <w:rFonts w:ascii="Arial" w:hAnsi="Arial" w:cs="Arial"/>
          <w:bCs/>
          <w:iCs/>
          <w:noProof/>
          <w:sz w:val="24"/>
          <w:szCs w:val="24"/>
          <w:u w:color="000000"/>
          <w:bdr w:val="nil"/>
          <w:lang w:val="tr-TR"/>
        </w:rPr>
        <w:t xml:space="preserve"> ulaşım </w:t>
      </w:r>
      <w:r w:rsidR="00760126">
        <w:rPr>
          <w:rFonts w:ascii="Arial" w:hAnsi="Arial" w:cs="Arial"/>
          <w:bCs/>
          <w:iCs/>
          <w:noProof/>
          <w:sz w:val="24"/>
          <w:szCs w:val="24"/>
          <w:u w:color="000000"/>
          <w:bdr w:val="nil"/>
          <w:lang w:val="tr-TR"/>
        </w:rPr>
        <w:t>deneyimi</w:t>
      </w:r>
      <w:r w:rsidR="00587649">
        <w:rPr>
          <w:rFonts w:ascii="Arial" w:hAnsi="Arial" w:cs="Arial"/>
          <w:bCs/>
          <w:iCs/>
          <w:noProof/>
          <w:sz w:val="24"/>
          <w:szCs w:val="24"/>
          <w:u w:color="000000"/>
          <w:bdr w:val="nil"/>
          <w:lang w:val="tr-TR"/>
        </w:rPr>
        <w:t>nin sağlan</w:t>
      </w:r>
      <w:r w:rsidR="00760126">
        <w:rPr>
          <w:rFonts w:ascii="Arial" w:hAnsi="Arial" w:cs="Arial"/>
          <w:bCs/>
          <w:iCs/>
          <w:noProof/>
          <w:sz w:val="24"/>
          <w:szCs w:val="24"/>
          <w:u w:color="000000"/>
          <w:bdr w:val="nil"/>
          <w:lang w:val="tr-TR"/>
        </w:rPr>
        <w:t xml:space="preserve">masını </w:t>
      </w:r>
      <w:r>
        <w:rPr>
          <w:rFonts w:ascii="Arial" w:hAnsi="Arial" w:cs="Arial"/>
          <w:bCs/>
          <w:iCs/>
          <w:noProof/>
          <w:sz w:val="24"/>
          <w:szCs w:val="24"/>
          <w:u w:color="000000"/>
          <w:bdr w:val="nil"/>
          <w:lang w:val="tr-TR"/>
        </w:rPr>
        <w:t>destekleyecek yazılım ve donanımları üretiyor</w:t>
      </w:r>
      <w:r w:rsidR="00587649">
        <w:rPr>
          <w:rFonts w:ascii="Arial" w:hAnsi="Arial" w:cs="Arial"/>
          <w:bCs/>
          <w:iCs/>
          <w:noProof/>
          <w:sz w:val="24"/>
          <w:szCs w:val="24"/>
          <w:u w:color="000000"/>
          <w:bdr w:val="nil"/>
          <w:lang w:val="tr-TR"/>
        </w:rPr>
        <w:t xml:space="preserve">. </w:t>
      </w:r>
      <w:r w:rsidR="00760126">
        <w:rPr>
          <w:rFonts w:ascii="Arial" w:hAnsi="Arial" w:cs="Arial"/>
          <w:bCs/>
          <w:iCs/>
          <w:noProof/>
          <w:sz w:val="24"/>
          <w:szCs w:val="24"/>
          <w:u w:color="000000"/>
          <w:bdr w:val="nil"/>
          <w:lang w:val="tr-TR"/>
        </w:rPr>
        <w:t>Visa Ready programına dahil olmak isteyen teknoloji şirketleri</w:t>
      </w:r>
      <w:r w:rsidR="00760126" w:rsidRPr="007B15B9">
        <w:rPr>
          <w:rFonts w:ascii="Arial" w:hAnsi="Arial" w:cs="Arial"/>
          <w:bCs/>
          <w:iCs/>
          <w:noProof/>
          <w:sz w:val="24"/>
          <w:szCs w:val="24"/>
          <w:u w:color="000000"/>
          <w:bdr w:val="nil"/>
          <w:lang w:val="tr-TR"/>
        </w:rPr>
        <w:t xml:space="preserve"> </w:t>
      </w:r>
      <w:hyperlink r:id="rId10" w:history="1">
        <w:r w:rsidR="00760126" w:rsidRPr="007B15B9">
          <w:rPr>
            <w:rStyle w:val="Hyperlink"/>
            <w:rFonts w:ascii="Arial" w:hAnsi="Arial" w:cs="Arial"/>
            <w:bCs/>
            <w:iCs/>
            <w:noProof/>
            <w:sz w:val="24"/>
            <w:szCs w:val="24"/>
            <w:u w:color="000000"/>
            <w:bdr w:val="nil"/>
            <w:lang w:val="tr-TR"/>
          </w:rPr>
          <w:t>https://visaready.visa.com/</w:t>
        </w:r>
      </w:hyperlink>
      <w:r w:rsidR="00760126">
        <w:rPr>
          <w:rFonts w:ascii="Arial" w:hAnsi="Arial" w:cs="Arial"/>
          <w:bCs/>
          <w:iCs/>
          <w:noProof/>
          <w:sz w:val="24"/>
          <w:szCs w:val="24"/>
          <w:u w:color="000000"/>
          <w:bdr w:val="nil"/>
          <w:lang w:val="tr-TR"/>
        </w:rPr>
        <w:t xml:space="preserve"> sitesinden kayıt olabili</w:t>
      </w:r>
      <w:r w:rsidR="00587649">
        <w:rPr>
          <w:rFonts w:ascii="Arial" w:hAnsi="Arial" w:cs="Arial"/>
          <w:bCs/>
          <w:iCs/>
          <w:noProof/>
          <w:sz w:val="24"/>
          <w:szCs w:val="24"/>
          <w:u w:color="000000"/>
          <w:bdr w:val="nil"/>
          <w:lang w:val="tr-TR"/>
        </w:rPr>
        <w:t>yo</w:t>
      </w:r>
      <w:r w:rsidR="00760126">
        <w:rPr>
          <w:rFonts w:ascii="Arial" w:hAnsi="Arial" w:cs="Arial"/>
          <w:bCs/>
          <w:iCs/>
          <w:noProof/>
          <w:sz w:val="24"/>
          <w:szCs w:val="24"/>
          <w:u w:color="000000"/>
          <w:bdr w:val="nil"/>
          <w:lang w:val="tr-TR"/>
        </w:rPr>
        <w:t>r.</w:t>
      </w:r>
    </w:p>
    <w:p w14:paraId="566505EB" w14:textId="77777777" w:rsidR="00263195" w:rsidRDefault="00263195" w:rsidP="00263195">
      <w:pPr>
        <w:spacing w:after="0" w:line="360" w:lineRule="auto"/>
        <w:rPr>
          <w:rFonts w:ascii="Arial" w:hAnsi="Arial" w:cs="Arial"/>
          <w:bCs/>
          <w:iCs/>
          <w:noProof/>
          <w:sz w:val="24"/>
          <w:szCs w:val="24"/>
          <w:u w:color="000000"/>
          <w:bdr w:val="nil"/>
          <w:lang w:val="tr-TR"/>
        </w:rPr>
      </w:pPr>
    </w:p>
    <w:p w14:paraId="174BC4FC" w14:textId="22947EB2" w:rsidR="00263195" w:rsidRPr="007B15B9" w:rsidRDefault="00263195" w:rsidP="002D7933">
      <w:pPr>
        <w:spacing w:after="0" w:line="360" w:lineRule="auto"/>
        <w:rPr>
          <w:rFonts w:ascii="Arial" w:hAnsi="Arial" w:cs="Arial"/>
          <w:bCs/>
          <w:iCs/>
          <w:noProof/>
          <w:sz w:val="24"/>
          <w:szCs w:val="24"/>
          <w:lang w:val="tr-TR"/>
        </w:rPr>
      </w:pPr>
      <w:r>
        <w:rPr>
          <w:rFonts w:ascii="Arial" w:hAnsi="Arial" w:cs="Arial"/>
          <w:bCs/>
          <w:iCs/>
          <w:noProof/>
          <w:sz w:val="24"/>
          <w:szCs w:val="24"/>
          <w:u w:color="000000"/>
          <w:bdr w:val="nil"/>
          <w:lang w:val="tr-TR"/>
        </w:rPr>
        <w:t xml:space="preserve">Toplu Taşımacılık için </w:t>
      </w:r>
      <w:r w:rsidRPr="007B15B9">
        <w:rPr>
          <w:rFonts w:ascii="Arial" w:hAnsi="Arial" w:cs="Arial"/>
          <w:bCs/>
          <w:iCs/>
          <w:noProof/>
          <w:sz w:val="24"/>
          <w:szCs w:val="24"/>
          <w:u w:color="000000"/>
          <w:bdr w:val="nil"/>
          <w:lang w:val="tr-TR"/>
        </w:rPr>
        <w:t xml:space="preserve">Visa Ready </w:t>
      </w:r>
      <w:r>
        <w:rPr>
          <w:rFonts w:ascii="Arial" w:hAnsi="Arial" w:cs="Arial"/>
          <w:bCs/>
          <w:iCs/>
          <w:noProof/>
          <w:sz w:val="24"/>
          <w:szCs w:val="24"/>
          <w:u w:color="000000"/>
          <w:bdr w:val="nil"/>
          <w:lang w:val="tr-TR"/>
        </w:rPr>
        <w:t>Programı’na dahil edilen 14 iş ortağı:</w:t>
      </w:r>
    </w:p>
    <w:p w14:paraId="624ECDBB" w14:textId="745BCF2D" w:rsidR="00D7716E" w:rsidRPr="005962F8" w:rsidRDefault="00D7716E" w:rsidP="00D7716E">
      <w:pPr>
        <w:pStyle w:val="ListParagraph"/>
        <w:numPr>
          <w:ilvl w:val="0"/>
          <w:numId w:val="14"/>
        </w:numPr>
        <w:spacing w:after="0" w:line="360" w:lineRule="auto"/>
        <w:rPr>
          <w:rFonts w:ascii="Arial" w:hAnsi="Arial" w:cs="Arial"/>
          <w:bCs/>
          <w:iCs/>
          <w:noProof/>
          <w:sz w:val="24"/>
          <w:szCs w:val="24"/>
          <w:lang w:val="tr-TR"/>
        </w:rPr>
      </w:pPr>
      <w:r w:rsidRPr="007B15B9">
        <w:rPr>
          <w:rFonts w:ascii="Arial" w:hAnsi="Arial" w:cs="Arial"/>
          <w:b/>
          <w:bCs/>
          <w:iCs/>
          <w:noProof/>
          <w:sz w:val="24"/>
          <w:szCs w:val="24"/>
          <w:lang w:val="tr-TR"/>
        </w:rPr>
        <w:t>AS Ridango (Eston</w:t>
      </w:r>
      <w:r w:rsidR="005962F8">
        <w:rPr>
          <w:rFonts w:ascii="Arial" w:hAnsi="Arial" w:cs="Arial"/>
          <w:b/>
          <w:bCs/>
          <w:iCs/>
          <w:noProof/>
          <w:sz w:val="24"/>
          <w:szCs w:val="24"/>
          <w:lang w:val="tr-TR"/>
        </w:rPr>
        <w:t>y</w:t>
      </w:r>
      <w:r w:rsidRPr="007B15B9">
        <w:rPr>
          <w:rFonts w:ascii="Arial" w:hAnsi="Arial" w:cs="Arial"/>
          <w:b/>
          <w:bCs/>
          <w:iCs/>
          <w:noProof/>
          <w:sz w:val="24"/>
          <w:szCs w:val="24"/>
          <w:lang w:val="tr-TR"/>
        </w:rPr>
        <w:t xml:space="preserve">a) </w:t>
      </w:r>
      <w:r w:rsidR="005962F8" w:rsidRPr="005962F8">
        <w:rPr>
          <w:rFonts w:ascii="Arial" w:hAnsi="Arial" w:cs="Arial"/>
          <w:bCs/>
          <w:iCs/>
          <w:noProof/>
          <w:sz w:val="24"/>
          <w:szCs w:val="24"/>
          <w:lang w:val="tr-TR"/>
        </w:rPr>
        <w:t>son teknoloji toplu taşıma çözüm ve hizmetleri sunuyor.</w:t>
      </w:r>
    </w:p>
    <w:p w14:paraId="04375854" w14:textId="2EA9CE11" w:rsidR="003041DE" w:rsidRPr="007B15B9" w:rsidRDefault="003041DE" w:rsidP="003041DE">
      <w:pPr>
        <w:pStyle w:val="ListParagraph"/>
        <w:numPr>
          <w:ilvl w:val="0"/>
          <w:numId w:val="14"/>
        </w:numPr>
        <w:spacing w:after="0" w:line="360" w:lineRule="auto"/>
        <w:rPr>
          <w:rFonts w:ascii="Arial" w:hAnsi="Arial" w:cs="Arial"/>
          <w:bCs/>
          <w:iCs/>
          <w:noProof/>
          <w:sz w:val="24"/>
          <w:szCs w:val="24"/>
          <w:lang w:val="tr-TR"/>
        </w:rPr>
      </w:pPr>
      <w:r w:rsidRPr="007B15B9">
        <w:rPr>
          <w:rFonts w:ascii="Arial" w:hAnsi="Arial" w:cs="Arial"/>
          <w:b/>
          <w:bCs/>
          <w:iCs/>
          <w:noProof/>
          <w:sz w:val="24"/>
          <w:szCs w:val="24"/>
          <w:lang w:val="tr-TR"/>
        </w:rPr>
        <w:t>BBPOS International Limited</w:t>
      </w:r>
      <w:r w:rsidR="00DC3B53" w:rsidRPr="007B15B9">
        <w:rPr>
          <w:rFonts w:ascii="Arial" w:hAnsi="Arial" w:cs="Arial"/>
          <w:b/>
          <w:bCs/>
          <w:iCs/>
          <w:noProof/>
          <w:sz w:val="24"/>
          <w:szCs w:val="24"/>
          <w:lang w:val="tr-TR"/>
        </w:rPr>
        <w:t xml:space="preserve"> (Hong Kong)</w:t>
      </w:r>
      <w:r w:rsidR="00D7716E" w:rsidRPr="007B15B9">
        <w:rPr>
          <w:rFonts w:ascii="Arial" w:hAnsi="Arial" w:cs="Arial"/>
          <w:bCs/>
          <w:iCs/>
          <w:noProof/>
          <w:sz w:val="24"/>
          <w:szCs w:val="24"/>
          <w:lang w:val="tr-TR"/>
        </w:rPr>
        <w:t xml:space="preserve"> </w:t>
      </w:r>
      <w:r w:rsidR="005962F8">
        <w:rPr>
          <w:rFonts w:ascii="Arial" w:hAnsi="Arial" w:cs="Arial"/>
          <w:bCs/>
          <w:iCs/>
          <w:noProof/>
          <w:sz w:val="24"/>
          <w:szCs w:val="24"/>
          <w:lang w:val="tr-TR"/>
        </w:rPr>
        <w:t xml:space="preserve">mobil POS (ödeme terminali, ödeme cihazları) teknolojisi sunuyor. </w:t>
      </w:r>
    </w:p>
    <w:p w14:paraId="5A443660" w14:textId="7C1550B6" w:rsidR="003041DE" w:rsidRPr="007B15B9" w:rsidRDefault="003041DE" w:rsidP="003041DE">
      <w:pPr>
        <w:pStyle w:val="ListParagraph"/>
        <w:numPr>
          <w:ilvl w:val="0"/>
          <w:numId w:val="14"/>
        </w:numPr>
        <w:spacing w:after="0" w:line="360" w:lineRule="auto"/>
        <w:rPr>
          <w:rFonts w:ascii="Arial" w:hAnsi="Arial" w:cs="Arial"/>
          <w:bCs/>
          <w:iCs/>
          <w:noProof/>
          <w:sz w:val="24"/>
          <w:szCs w:val="24"/>
          <w:lang w:val="tr-TR"/>
        </w:rPr>
      </w:pPr>
      <w:r w:rsidRPr="007B15B9">
        <w:rPr>
          <w:rFonts w:ascii="Arial" w:hAnsi="Arial" w:cs="Arial"/>
          <w:b/>
          <w:bCs/>
          <w:iCs/>
          <w:noProof/>
          <w:sz w:val="24"/>
          <w:szCs w:val="24"/>
          <w:lang w:val="tr-TR"/>
        </w:rPr>
        <w:t>Conduent Business Solutions</w:t>
      </w:r>
      <w:r w:rsidR="00DC3B53" w:rsidRPr="007B15B9">
        <w:rPr>
          <w:rFonts w:ascii="Arial" w:hAnsi="Arial" w:cs="Arial"/>
          <w:b/>
          <w:bCs/>
          <w:iCs/>
          <w:noProof/>
          <w:sz w:val="24"/>
          <w:szCs w:val="24"/>
          <w:lang w:val="tr-TR"/>
        </w:rPr>
        <w:t xml:space="preserve"> (Fran</w:t>
      </w:r>
      <w:r w:rsidR="005962F8">
        <w:rPr>
          <w:rFonts w:ascii="Arial" w:hAnsi="Arial" w:cs="Arial"/>
          <w:b/>
          <w:bCs/>
          <w:iCs/>
          <w:noProof/>
          <w:sz w:val="24"/>
          <w:szCs w:val="24"/>
          <w:lang w:val="tr-TR"/>
        </w:rPr>
        <w:t>sa</w:t>
      </w:r>
      <w:r w:rsidR="00DC3B53" w:rsidRPr="007B15B9">
        <w:rPr>
          <w:rFonts w:ascii="Arial" w:hAnsi="Arial" w:cs="Arial"/>
          <w:b/>
          <w:bCs/>
          <w:iCs/>
          <w:noProof/>
          <w:sz w:val="24"/>
          <w:szCs w:val="24"/>
          <w:lang w:val="tr-TR"/>
        </w:rPr>
        <w:t>)</w:t>
      </w:r>
      <w:r w:rsidR="00D7716E" w:rsidRPr="007B15B9">
        <w:rPr>
          <w:rFonts w:ascii="Arial" w:hAnsi="Arial" w:cs="Arial"/>
          <w:bCs/>
          <w:iCs/>
          <w:noProof/>
          <w:sz w:val="24"/>
          <w:szCs w:val="24"/>
          <w:lang w:val="tr-TR"/>
        </w:rPr>
        <w:t xml:space="preserve"> </w:t>
      </w:r>
      <w:r w:rsidR="00565583">
        <w:rPr>
          <w:rFonts w:ascii="Arial" w:hAnsi="Arial" w:cs="Arial"/>
          <w:bCs/>
          <w:iCs/>
          <w:noProof/>
          <w:sz w:val="24"/>
          <w:szCs w:val="24"/>
          <w:lang w:val="tr-TR"/>
        </w:rPr>
        <w:t>i</w:t>
      </w:r>
      <w:r w:rsidR="005962F8">
        <w:rPr>
          <w:rFonts w:ascii="Arial" w:hAnsi="Arial" w:cs="Arial"/>
          <w:bCs/>
          <w:iCs/>
          <w:noProof/>
          <w:sz w:val="24"/>
          <w:szCs w:val="24"/>
          <w:lang w:val="tr-TR"/>
        </w:rPr>
        <w:t>şlem</w:t>
      </w:r>
      <w:r w:rsidR="005F4583">
        <w:rPr>
          <w:rFonts w:ascii="Arial" w:hAnsi="Arial" w:cs="Arial"/>
          <w:bCs/>
          <w:iCs/>
          <w:noProof/>
          <w:sz w:val="24"/>
          <w:szCs w:val="24"/>
          <w:lang w:val="tr-TR"/>
        </w:rPr>
        <w:t xml:space="preserve"> gerçekleştirme, otomasyon ve analitik alanlarına yönelik </w:t>
      </w:r>
      <w:r w:rsidR="005962F8">
        <w:rPr>
          <w:rFonts w:ascii="Arial" w:hAnsi="Arial" w:cs="Arial"/>
          <w:bCs/>
          <w:iCs/>
          <w:noProof/>
          <w:sz w:val="24"/>
          <w:szCs w:val="24"/>
          <w:lang w:val="tr-TR"/>
        </w:rPr>
        <w:t>farklı süreç hizmetleri sunuyor</w:t>
      </w:r>
      <w:r w:rsidR="00A3426C" w:rsidRPr="007B15B9">
        <w:rPr>
          <w:rFonts w:ascii="Arial" w:hAnsi="Arial" w:cs="Arial"/>
          <w:bCs/>
          <w:iCs/>
          <w:noProof/>
          <w:sz w:val="24"/>
          <w:szCs w:val="24"/>
          <w:lang w:val="tr-TR"/>
        </w:rPr>
        <w:t xml:space="preserve">. </w:t>
      </w:r>
    </w:p>
    <w:p w14:paraId="05E6F2FF" w14:textId="48C57DBF" w:rsidR="003041DE" w:rsidRPr="007B15B9" w:rsidRDefault="003041DE" w:rsidP="003041DE">
      <w:pPr>
        <w:pStyle w:val="ListParagraph"/>
        <w:numPr>
          <w:ilvl w:val="0"/>
          <w:numId w:val="14"/>
        </w:numPr>
        <w:spacing w:after="0" w:line="360" w:lineRule="auto"/>
        <w:rPr>
          <w:rFonts w:ascii="Arial" w:hAnsi="Arial" w:cs="Arial"/>
          <w:bCs/>
          <w:iCs/>
          <w:noProof/>
          <w:sz w:val="24"/>
          <w:szCs w:val="24"/>
          <w:lang w:val="tr-TR"/>
        </w:rPr>
      </w:pPr>
      <w:r w:rsidRPr="007B15B9">
        <w:rPr>
          <w:rFonts w:ascii="Arial" w:hAnsi="Arial" w:cs="Arial"/>
          <w:b/>
          <w:bCs/>
          <w:iCs/>
          <w:noProof/>
          <w:sz w:val="24"/>
          <w:szCs w:val="24"/>
          <w:lang w:val="tr-TR"/>
        </w:rPr>
        <w:t>Digicon</w:t>
      </w:r>
      <w:r w:rsidR="00A3426C" w:rsidRPr="007B15B9">
        <w:rPr>
          <w:rFonts w:ascii="Arial" w:hAnsi="Arial" w:cs="Arial"/>
          <w:b/>
          <w:bCs/>
          <w:iCs/>
          <w:noProof/>
          <w:sz w:val="24"/>
          <w:szCs w:val="24"/>
          <w:lang w:val="tr-TR"/>
        </w:rPr>
        <w:t xml:space="preserve"> </w:t>
      </w:r>
      <w:r w:rsidR="00DC3B53" w:rsidRPr="007B15B9">
        <w:rPr>
          <w:rFonts w:ascii="Arial" w:hAnsi="Arial" w:cs="Arial"/>
          <w:b/>
          <w:bCs/>
          <w:iCs/>
          <w:noProof/>
          <w:sz w:val="24"/>
          <w:szCs w:val="24"/>
          <w:lang w:val="tr-TR"/>
        </w:rPr>
        <w:t>(Br</w:t>
      </w:r>
      <w:r w:rsidR="00EA3CE9">
        <w:rPr>
          <w:rFonts w:ascii="Arial" w:hAnsi="Arial" w:cs="Arial"/>
          <w:b/>
          <w:bCs/>
          <w:iCs/>
          <w:noProof/>
          <w:sz w:val="24"/>
          <w:szCs w:val="24"/>
          <w:lang w:val="tr-TR"/>
        </w:rPr>
        <w:t>ezilya</w:t>
      </w:r>
      <w:r w:rsidR="00DC3B53" w:rsidRPr="007B15B9">
        <w:rPr>
          <w:rFonts w:ascii="Arial" w:hAnsi="Arial" w:cs="Arial"/>
          <w:b/>
          <w:bCs/>
          <w:iCs/>
          <w:noProof/>
          <w:sz w:val="24"/>
          <w:szCs w:val="24"/>
          <w:lang w:val="tr-TR"/>
        </w:rPr>
        <w:t>)</w:t>
      </w:r>
      <w:r w:rsidR="00DC3B53" w:rsidRPr="007B15B9">
        <w:rPr>
          <w:rFonts w:ascii="Arial" w:hAnsi="Arial" w:cs="Arial"/>
          <w:bCs/>
          <w:iCs/>
          <w:noProof/>
          <w:sz w:val="24"/>
          <w:szCs w:val="24"/>
          <w:lang w:val="tr-TR"/>
        </w:rPr>
        <w:t xml:space="preserve"> </w:t>
      </w:r>
      <w:r w:rsidR="00565583">
        <w:rPr>
          <w:rFonts w:ascii="Arial" w:hAnsi="Arial" w:cs="Arial"/>
          <w:bCs/>
          <w:iCs/>
          <w:noProof/>
          <w:sz w:val="24"/>
          <w:szCs w:val="24"/>
          <w:lang w:val="tr-TR"/>
        </w:rPr>
        <w:t>ş</w:t>
      </w:r>
      <w:r w:rsidR="00EA3CE9">
        <w:rPr>
          <w:rFonts w:ascii="Arial" w:hAnsi="Arial" w:cs="Arial"/>
          <w:bCs/>
          <w:iCs/>
          <w:noProof/>
          <w:sz w:val="24"/>
          <w:szCs w:val="24"/>
          <w:lang w:val="tr-TR"/>
        </w:rPr>
        <w:t>ehir içi ulaşım için geçiş kontrol sistemleri (turnike, döner kapı), trafik kontrol sistemleri, park kontrol sistemleri (parkmetre), elektronik kontrol saatleri ve otomatik biletleme sistemleri tedariki konusunda uzman</w:t>
      </w:r>
      <w:r w:rsidR="00A3426C" w:rsidRPr="007B15B9">
        <w:rPr>
          <w:rFonts w:ascii="Arial" w:hAnsi="Arial" w:cs="Arial"/>
          <w:bCs/>
          <w:iCs/>
          <w:noProof/>
          <w:sz w:val="24"/>
          <w:szCs w:val="24"/>
          <w:lang w:val="tr-TR"/>
        </w:rPr>
        <w:t xml:space="preserve">. </w:t>
      </w:r>
    </w:p>
    <w:p w14:paraId="0804C641" w14:textId="2B1CE0C0" w:rsidR="00D7716E" w:rsidRPr="007B15B9" w:rsidRDefault="00BA61BD" w:rsidP="00D7716E">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 xml:space="preserve">FIME </w:t>
      </w:r>
      <w:r w:rsidR="00D7716E" w:rsidRPr="007B15B9">
        <w:rPr>
          <w:rFonts w:ascii="Arial" w:hAnsi="Arial" w:cs="Arial"/>
          <w:b/>
          <w:bCs/>
          <w:iCs/>
          <w:noProof/>
          <w:sz w:val="24"/>
          <w:szCs w:val="24"/>
          <w:lang w:val="tr-TR"/>
        </w:rPr>
        <w:t>(Fran</w:t>
      </w:r>
      <w:r w:rsidR="009F4628">
        <w:rPr>
          <w:rFonts w:ascii="Arial" w:hAnsi="Arial" w:cs="Arial"/>
          <w:b/>
          <w:bCs/>
          <w:iCs/>
          <w:noProof/>
          <w:sz w:val="24"/>
          <w:szCs w:val="24"/>
          <w:lang w:val="tr-TR"/>
        </w:rPr>
        <w:t>sa</w:t>
      </w:r>
      <w:r w:rsidR="00D7716E" w:rsidRPr="007B15B9">
        <w:rPr>
          <w:rFonts w:ascii="Arial" w:hAnsi="Arial" w:cs="Arial"/>
          <w:b/>
          <w:bCs/>
          <w:iCs/>
          <w:noProof/>
          <w:sz w:val="24"/>
          <w:szCs w:val="24"/>
          <w:lang w:val="tr-TR"/>
        </w:rPr>
        <w:t>)</w:t>
      </w:r>
      <w:r w:rsidR="002128B6" w:rsidRPr="007B15B9">
        <w:rPr>
          <w:rFonts w:ascii="Arial" w:hAnsi="Arial" w:cs="Arial"/>
          <w:bCs/>
          <w:iCs/>
          <w:noProof/>
          <w:sz w:val="24"/>
          <w:szCs w:val="24"/>
          <w:lang w:val="tr-TR"/>
        </w:rPr>
        <w:t xml:space="preserve"> </w:t>
      </w:r>
      <w:r w:rsidR="003A17F6">
        <w:rPr>
          <w:rFonts w:ascii="Arial" w:hAnsi="Arial" w:cs="Arial"/>
          <w:bCs/>
          <w:iCs/>
          <w:noProof/>
          <w:sz w:val="24"/>
          <w:szCs w:val="24"/>
          <w:lang w:val="tr-TR"/>
        </w:rPr>
        <w:t xml:space="preserve">toplu taşıma operatörleri ile çalışarak yolculara sorunsuz ulaşım deneyimi sunmak için bilet ücreti toplama sistemlerinin uluslararası işlerlik özelliğine sahip olmasını sağlıyor. </w:t>
      </w:r>
    </w:p>
    <w:p w14:paraId="3A366622" w14:textId="2E71E683" w:rsidR="003041DE" w:rsidRPr="003A17F6" w:rsidRDefault="003041DE" w:rsidP="003041DE">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 xml:space="preserve">Mennica </w:t>
      </w:r>
      <w:r w:rsidR="00B0503D" w:rsidRPr="007B15B9">
        <w:rPr>
          <w:rFonts w:ascii="Arial" w:hAnsi="Arial" w:cs="Arial"/>
          <w:b/>
          <w:bCs/>
          <w:iCs/>
          <w:noProof/>
          <w:sz w:val="24"/>
          <w:szCs w:val="24"/>
          <w:lang w:val="tr-TR"/>
        </w:rPr>
        <w:t xml:space="preserve">Polska </w:t>
      </w:r>
      <w:r w:rsidRPr="007B15B9">
        <w:rPr>
          <w:rFonts w:ascii="Arial" w:hAnsi="Arial" w:cs="Arial"/>
          <w:b/>
          <w:bCs/>
          <w:iCs/>
          <w:noProof/>
          <w:sz w:val="24"/>
          <w:szCs w:val="24"/>
          <w:lang w:val="tr-TR"/>
        </w:rPr>
        <w:t>(Pol</w:t>
      </w:r>
      <w:r w:rsidR="003A17F6">
        <w:rPr>
          <w:rFonts w:ascii="Arial" w:hAnsi="Arial" w:cs="Arial"/>
          <w:b/>
          <w:bCs/>
          <w:iCs/>
          <w:noProof/>
          <w:sz w:val="24"/>
          <w:szCs w:val="24"/>
          <w:lang w:val="tr-TR"/>
        </w:rPr>
        <w:t>onya)</w:t>
      </w:r>
      <w:r w:rsidR="00A3426C" w:rsidRPr="007B15B9">
        <w:rPr>
          <w:rFonts w:ascii="Arial" w:hAnsi="Arial" w:cs="Arial"/>
          <w:bCs/>
          <w:iCs/>
          <w:noProof/>
          <w:sz w:val="24"/>
          <w:szCs w:val="24"/>
          <w:lang w:val="tr-TR"/>
        </w:rPr>
        <w:t xml:space="preserve"> </w:t>
      </w:r>
      <w:r w:rsidR="003A17F6">
        <w:rPr>
          <w:rFonts w:ascii="Arial" w:hAnsi="Arial" w:cs="Arial"/>
          <w:bCs/>
          <w:iCs/>
          <w:noProof/>
          <w:sz w:val="24"/>
          <w:szCs w:val="24"/>
          <w:lang w:val="tr-TR"/>
        </w:rPr>
        <w:t xml:space="preserve">Polonya menşeli biletleme şirketi ve otomatik ücret toplama çözümü entegratörü. </w:t>
      </w:r>
    </w:p>
    <w:p w14:paraId="53F8FADF" w14:textId="55E1AC51" w:rsidR="003041DE" w:rsidRPr="007B15B9" w:rsidRDefault="003041DE"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lastRenderedPageBreak/>
        <w:t>Paycraft</w:t>
      </w:r>
      <w:r w:rsidR="00A3426C" w:rsidRPr="007B15B9">
        <w:rPr>
          <w:rFonts w:ascii="Arial" w:hAnsi="Arial" w:cs="Arial"/>
          <w:bCs/>
          <w:iCs/>
          <w:noProof/>
          <w:sz w:val="24"/>
          <w:szCs w:val="24"/>
          <w:lang w:val="tr-TR"/>
        </w:rPr>
        <w:t xml:space="preserve"> </w:t>
      </w:r>
      <w:r w:rsidR="00DC3B53" w:rsidRPr="007B15B9">
        <w:rPr>
          <w:rFonts w:ascii="Arial" w:hAnsi="Arial" w:cs="Arial"/>
          <w:b/>
          <w:bCs/>
          <w:iCs/>
          <w:noProof/>
          <w:sz w:val="24"/>
          <w:szCs w:val="24"/>
          <w:lang w:val="tr-TR"/>
        </w:rPr>
        <w:t>(</w:t>
      </w:r>
      <w:r w:rsidR="003A17F6">
        <w:rPr>
          <w:rFonts w:ascii="Arial" w:hAnsi="Arial" w:cs="Arial"/>
          <w:b/>
          <w:bCs/>
          <w:iCs/>
          <w:noProof/>
          <w:sz w:val="24"/>
          <w:szCs w:val="24"/>
          <w:lang w:val="tr-TR"/>
        </w:rPr>
        <w:t>Hindistan</w:t>
      </w:r>
      <w:r w:rsidR="00DC3B53" w:rsidRPr="007B15B9">
        <w:rPr>
          <w:rFonts w:ascii="Arial" w:hAnsi="Arial" w:cs="Arial"/>
          <w:b/>
          <w:bCs/>
          <w:iCs/>
          <w:noProof/>
          <w:sz w:val="24"/>
          <w:szCs w:val="24"/>
          <w:lang w:val="tr-TR"/>
        </w:rPr>
        <w:t xml:space="preserve">) </w:t>
      </w:r>
      <w:r w:rsidR="00565583">
        <w:rPr>
          <w:rFonts w:ascii="Arial" w:hAnsi="Arial" w:cs="Arial"/>
          <w:bCs/>
          <w:iCs/>
          <w:noProof/>
          <w:sz w:val="24"/>
          <w:szCs w:val="24"/>
          <w:lang w:val="tr-TR"/>
        </w:rPr>
        <w:t>ç</w:t>
      </w:r>
      <w:r w:rsidR="00B3691D">
        <w:rPr>
          <w:rFonts w:ascii="Arial" w:hAnsi="Arial" w:cs="Arial"/>
          <w:bCs/>
          <w:iCs/>
          <w:noProof/>
          <w:sz w:val="24"/>
          <w:szCs w:val="24"/>
          <w:lang w:val="tr-TR"/>
        </w:rPr>
        <w:t>evrimiçi ve çevrimdışı işlem gerçekleştirme özelliğine sahip</w:t>
      </w:r>
      <w:r w:rsidR="003A17F6">
        <w:rPr>
          <w:rFonts w:ascii="Arial" w:hAnsi="Arial" w:cs="Arial"/>
          <w:bCs/>
          <w:iCs/>
          <w:noProof/>
          <w:sz w:val="24"/>
          <w:szCs w:val="24"/>
          <w:lang w:val="tr-TR"/>
        </w:rPr>
        <w:t xml:space="preserve"> </w:t>
      </w:r>
      <w:r w:rsidR="003C5BD6">
        <w:rPr>
          <w:rFonts w:ascii="Arial" w:hAnsi="Arial" w:cs="Arial"/>
          <w:bCs/>
          <w:iCs/>
          <w:noProof/>
          <w:sz w:val="24"/>
          <w:szCs w:val="24"/>
          <w:lang w:val="tr-TR"/>
        </w:rPr>
        <w:t xml:space="preserve">temassız, açık devreli </w:t>
      </w:r>
      <w:r w:rsidR="00B3691D">
        <w:rPr>
          <w:rFonts w:ascii="Arial" w:hAnsi="Arial" w:cs="Arial"/>
          <w:bCs/>
          <w:iCs/>
          <w:noProof/>
          <w:sz w:val="24"/>
          <w:szCs w:val="24"/>
          <w:lang w:val="tr-TR"/>
        </w:rPr>
        <w:t>ürünler sunuyor</w:t>
      </w:r>
      <w:r w:rsidR="00A3426C" w:rsidRPr="007B15B9">
        <w:rPr>
          <w:rFonts w:ascii="Arial" w:hAnsi="Arial" w:cs="Arial"/>
          <w:bCs/>
          <w:iCs/>
          <w:noProof/>
          <w:sz w:val="24"/>
          <w:szCs w:val="24"/>
          <w:lang w:val="tr-TR"/>
        </w:rPr>
        <w:t xml:space="preserve">. </w:t>
      </w:r>
    </w:p>
    <w:p w14:paraId="11BD12A8" w14:textId="39B0E2CB" w:rsidR="002C1C90" w:rsidRPr="007B15B9" w:rsidRDefault="002C1C90"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 xml:space="preserve">Perto </w:t>
      </w:r>
      <w:r w:rsidR="00DC3B53" w:rsidRPr="007B15B9">
        <w:rPr>
          <w:rFonts w:ascii="Arial" w:hAnsi="Arial" w:cs="Arial"/>
          <w:b/>
          <w:bCs/>
          <w:iCs/>
          <w:noProof/>
          <w:sz w:val="24"/>
          <w:szCs w:val="24"/>
          <w:lang w:val="tr-TR"/>
        </w:rPr>
        <w:t>(Br</w:t>
      </w:r>
      <w:r w:rsidR="00B3691D">
        <w:rPr>
          <w:rFonts w:ascii="Arial" w:hAnsi="Arial" w:cs="Arial"/>
          <w:b/>
          <w:bCs/>
          <w:iCs/>
          <w:noProof/>
          <w:sz w:val="24"/>
          <w:szCs w:val="24"/>
          <w:lang w:val="tr-TR"/>
        </w:rPr>
        <w:t>ezi</w:t>
      </w:r>
      <w:r w:rsidR="00DC3B53" w:rsidRPr="007B15B9">
        <w:rPr>
          <w:rFonts w:ascii="Arial" w:hAnsi="Arial" w:cs="Arial"/>
          <w:b/>
          <w:bCs/>
          <w:iCs/>
          <w:noProof/>
          <w:sz w:val="24"/>
          <w:szCs w:val="24"/>
          <w:lang w:val="tr-TR"/>
        </w:rPr>
        <w:t>l</w:t>
      </w:r>
      <w:r w:rsidR="00B3691D">
        <w:rPr>
          <w:rFonts w:ascii="Arial" w:hAnsi="Arial" w:cs="Arial"/>
          <w:b/>
          <w:bCs/>
          <w:iCs/>
          <w:noProof/>
          <w:sz w:val="24"/>
          <w:szCs w:val="24"/>
          <w:lang w:val="tr-TR"/>
        </w:rPr>
        <w:t>ya</w:t>
      </w:r>
      <w:r w:rsidR="00DC3B53" w:rsidRPr="007B15B9">
        <w:rPr>
          <w:rFonts w:ascii="Arial" w:hAnsi="Arial" w:cs="Arial"/>
          <w:b/>
          <w:bCs/>
          <w:iCs/>
          <w:noProof/>
          <w:sz w:val="24"/>
          <w:szCs w:val="24"/>
          <w:lang w:val="tr-TR"/>
        </w:rPr>
        <w:t xml:space="preserve">) </w:t>
      </w:r>
      <w:r w:rsidR="00565583">
        <w:rPr>
          <w:rFonts w:ascii="Arial" w:hAnsi="Arial" w:cs="Arial"/>
          <w:bCs/>
          <w:iCs/>
          <w:noProof/>
          <w:sz w:val="24"/>
          <w:szCs w:val="24"/>
          <w:lang w:val="tr-TR"/>
        </w:rPr>
        <w:t>bankalar ve perakendeciler için teknoloji ürünleri ve hizmetleri geliştiriyor</w:t>
      </w:r>
      <w:r w:rsidRPr="007B15B9">
        <w:rPr>
          <w:rFonts w:ascii="Arial" w:hAnsi="Arial" w:cs="Arial"/>
          <w:bCs/>
          <w:iCs/>
          <w:noProof/>
          <w:sz w:val="24"/>
          <w:szCs w:val="24"/>
          <w:lang w:val="tr-TR"/>
        </w:rPr>
        <w:t>.</w:t>
      </w:r>
    </w:p>
    <w:p w14:paraId="1D81821D" w14:textId="1FC74E6B" w:rsidR="003041DE" w:rsidRPr="007B15B9" w:rsidRDefault="003041DE"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 xml:space="preserve">Planeta </w:t>
      </w:r>
      <w:r w:rsidR="002128B6" w:rsidRPr="007B15B9">
        <w:rPr>
          <w:rFonts w:ascii="Arial" w:hAnsi="Arial" w:cs="Arial"/>
          <w:b/>
          <w:bCs/>
          <w:iCs/>
          <w:noProof/>
          <w:sz w:val="24"/>
          <w:szCs w:val="24"/>
          <w:lang w:val="tr-TR"/>
        </w:rPr>
        <w:t xml:space="preserve">Informática </w:t>
      </w:r>
      <w:r w:rsidR="00DC3B53" w:rsidRPr="007B15B9">
        <w:rPr>
          <w:rFonts w:ascii="Arial" w:hAnsi="Arial" w:cs="Arial"/>
          <w:b/>
          <w:bCs/>
          <w:iCs/>
          <w:noProof/>
          <w:sz w:val="24"/>
          <w:szCs w:val="24"/>
          <w:lang w:val="tr-TR"/>
        </w:rPr>
        <w:t>(Br</w:t>
      </w:r>
      <w:r w:rsidR="00565583">
        <w:rPr>
          <w:rFonts w:ascii="Arial" w:hAnsi="Arial" w:cs="Arial"/>
          <w:b/>
          <w:bCs/>
          <w:iCs/>
          <w:noProof/>
          <w:sz w:val="24"/>
          <w:szCs w:val="24"/>
          <w:lang w:val="tr-TR"/>
        </w:rPr>
        <w:t>ezi</w:t>
      </w:r>
      <w:r w:rsidR="00DC3B53" w:rsidRPr="007B15B9">
        <w:rPr>
          <w:rFonts w:ascii="Arial" w:hAnsi="Arial" w:cs="Arial"/>
          <w:b/>
          <w:bCs/>
          <w:iCs/>
          <w:noProof/>
          <w:sz w:val="24"/>
          <w:szCs w:val="24"/>
          <w:lang w:val="tr-TR"/>
        </w:rPr>
        <w:t>l</w:t>
      </w:r>
      <w:r w:rsidR="00565583">
        <w:rPr>
          <w:rFonts w:ascii="Arial" w:hAnsi="Arial" w:cs="Arial"/>
          <w:b/>
          <w:bCs/>
          <w:iCs/>
          <w:noProof/>
          <w:sz w:val="24"/>
          <w:szCs w:val="24"/>
          <w:lang w:val="tr-TR"/>
        </w:rPr>
        <w:t>ya</w:t>
      </w:r>
      <w:r w:rsidR="00DC3B53" w:rsidRPr="007B15B9">
        <w:rPr>
          <w:rFonts w:ascii="Arial" w:hAnsi="Arial" w:cs="Arial"/>
          <w:b/>
          <w:bCs/>
          <w:iCs/>
          <w:noProof/>
          <w:sz w:val="24"/>
          <w:szCs w:val="24"/>
          <w:lang w:val="tr-TR"/>
        </w:rPr>
        <w:t>)</w:t>
      </w:r>
      <w:r w:rsidR="00A3426C" w:rsidRPr="007B15B9">
        <w:rPr>
          <w:rFonts w:ascii="Arial" w:hAnsi="Arial" w:cs="Arial"/>
          <w:b/>
          <w:bCs/>
          <w:iCs/>
          <w:noProof/>
          <w:sz w:val="24"/>
          <w:szCs w:val="24"/>
          <w:lang w:val="tr-TR"/>
        </w:rPr>
        <w:t xml:space="preserve"> </w:t>
      </w:r>
      <w:r w:rsidR="00565583">
        <w:rPr>
          <w:rFonts w:ascii="Arial" w:hAnsi="Arial" w:cs="Arial"/>
          <w:bCs/>
          <w:iCs/>
          <w:noProof/>
          <w:sz w:val="24"/>
          <w:szCs w:val="24"/>
          <w:lang w:val="tr-TR"/>
        </w:rPr>
        <w:t xml:space="preserve">güvenli çevrimiçi ve çevrimdışı ödeme sistemleri ve cihazları için çözümler sunuyor. </w:t>
      </w:r>
    </w:p>
    <w:p w14:paraId="0C69462A" w14:textId="1E279A30" w:rsidR="003041DE" w:rsidRPr="007B15B9" w:rsidRDefault="003041DE"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Quadrac</w:t>
      </w:r>
      <w:r w:rsidR="00A3426C" w:rsidRPr="007B15B9">
        <w:rPr>
          <w:rFonts w:ascii="Arial" w:hAnsi="Arial" w:cs="Arial"/>
          <w:b/>
          <w:bCs/>
          <w:iCs/>
          <w:noProof/>
          <w:sz w:val="24"/>
          <w:szCs w:val="24"/>
          <w:lang w:val="tr-TR"/>
        </w:rPr>
        <w:t xml:space="preserve"> </w:t>
      </w:r>
      <w:r w:rsidR="00DC3B53" w:rsidRPr="007B15B9">
        <w:rPr>
          <w:rFonts w:ascii="Arial" w:hAnsi="Arial" w:cs="Arial"/>
          <w:b/>
          <w:bCs/>
          <w:iCs/>
          <w:noProof/>
          <w:sz w:val="24"/>
          <w:szCs w:val="24"/>
          <w:lang w:val="tr-TR"/>
        </w:rPr>
        <w:t>(Jap</w:t>
      </w:r>
      <w:r w:rsidR="00565583">
        <w:rPr>
          <w:rFonts w:ascii="Arial" w:hAnsi="Arial" w:cs="Arial"/>
          <w:b/>
          <w:bCs/>
          <w:iCs/>
          <w:noProof/>
          <w:sz w:val="24"/>
          <w:szCs w:val="24"/>
          <w:lang w:val="tr-TR"/>
        </w:rPr>
        <w:t>onya</w:t>
      </w:r>
      <w:r w:rsidR="00DC3B53" w:rsidRPr="007B15B9">
        <w:rPr>
          <w:rFonts w:ascii="Arial" w:hAnsi="Arial" w:cs="Arial"/>
          <w:b/>
          <w:bCs/>
          <w:iCs/>
          <w:noProof/>
          <w:sz w:val="24"/>
          <w:szCs w:val="24"/>
          <w:lang w:val="tr-TR"/>
        </w:rPr>
        <w:t xml:space="preserve">) </w:t>
      </w:r>
      <w:r w:rsidR="00565583">
        <w:rPr>
          <w:rFonts w:ascii="Arial" w:hAnsi="Arial" w:cs="Arial"/>
          <w:bCs/>
          <w:iCs/>
          <w:noProof/>
          <w:sz w:val="24"/>
          <w:szCs w:val="24"/>
          <w:lang w:val="tr-TR"/>
        </w:rPr>
        <w:t>ultra yüksek hızlı ödeme sunucuları ve yakın mesafe iletişim cihazları sunuyor.</w:t>
      </w:r>
      <w:r w:rsidR="00A3426C" w:rsidRPr="007B15B9">
        <w:rPr>
          <w:rFonts w:ascii="Arial" w:hAnsi="Arial" w:cs="Arial"/>
          <w:bCs/>
          <w:iCs/>
          <w:noProof/>
          <w:sz w:val="24"/>
          <w:szCs w:val="24"/>
          <w:lang w:val="tr-TR"/>
        </w:rPr>
        <w:t xml:space="preserve"> </w:t>
      </w:r>
    </w:p>
    <w:p w14:paraId="3DB57281" w14:textId="4D8AEFCE" w:rsidR="003041DE" w:rsidRPr="007B15B9" w:rsidRDefault="009878C1"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Schiedt&amp;</w:t>
      </w:r>
      <w:r w:rsidR="003041DE" w:rsidRPr="007B15B9">
        <w:rPr>
          <w:rFonts w:ascii="Arial" w:hAnsi="Arial" w:cs="Arial"/>
          <w:b/>
          <w:bCs/>
          <w:iCs/>
          <w:noProof/>
          <w:sz w:val="24"/>
          <w:szCs w:val="24"/>
          <w:lang w:val="tr-TR"/>
        </w:rPr>
        <w:t>Bachmann</w:t>
      </w:r>
      <w:r w:rsidR="00A3426C" w:rsidRPr="007B15B9">
        <w:rPr>
          <w:rFonts w:ascii="Arial" w:hAnsi="Arial" w:cs="Arial"/>
          <w:b/>
          <w:bCs/>
          <w:iCs/>
          <w:noProof/>
          <w:sz w:val="24"/>
          <w:szCs w:val="24"/>
          <w:lang w:val="tr-TR"/>
        </w:rPr>
        <w:t xml:space="preserve"> </w:t>
      </w:r>
      <w:r w:rsidR="00DC3B53" w:rsidRPr="007B15B9">
        <w:rPr>
          <w:rFonts w:ascii="Arial" w:hAnsi="Arial" w:cs="Arial"/>
          <w:b/>
          <w:bCs/>
          <w:iCs/>
          <w:noProof/>
          <w:sz w:val="24"/>
          <w:szCs w:val="24"/>
          <w:lang w:val="tr-TR"/>
        </w:rPr>
        <w:t>(</w:t>
      </w:r>
      <w:r w:rsidR="00565583">
        <w:rPr>
          <w:rFonts w:ascii="Arial" w:hAnsi="Arial" w:cs="Arial"/>
          <w:b/>
          <w:bCs/>
          <w:iCs/>
          <w:noProof/>
          <w:sz w:val="24"/>
          <w:szCs w:val="24"/>
          <w:lang w:val="tr-TR"/>
        </w:rPr>
        <w:t>Almanya</w:t>
      </w:r>
      <w:r w:rsidR="00DC3B53" w:rsidRPr="007B15B9">
        <w:rPr>
          <w:rFonts w:ascii="Arial" w:hAnsi="Arial" w:cs="Arial"/>
          <w:b/>
          <w:bCs/>
          <w:iCs/>
          <w:noProof/>
          <w:sz w:val="24"/>
          <w:szCs w:val="24"/>
          <w:lang w:val="tr-TR"/>
        </w:rPr>
        <w:t xml:space="preserve">) </w:t>
      </w:r>
      <w:r w:rsidR="00565583">
        <w:rPr>
          <w:rFonts w:ascii="Arial" w:hAnsi="Arial" w:cs="Arial"/>
          <w:bCs/>
          <w:iCs/>
          <w:noProof/>
          <w:sz w:val="24"/>
          <w:szCs w:val="24"/>
          <w:lang w:val="tr-TR"/>
        </w:rPr>
        <w:t>akıllı bilet</w:t>
      </w:r>
      <w:r w:rsidR="0012148B">
        <w:rPr>
          <w:rFonts w:ascii="Arial" w:hAnsi="Arial" w:cs="Arial"/>
          <w:bCs/>
          <w:iCs/>
          <w:noProof/>
          <w:sz w:val="24"/>
          <w:szCs w:val="24"/>
          <w:lang w:val="tr-TR"/>
        </w:rPr>
        <w:t>le</w:t>
      </w:r>
      <w:r w:rsidR="00565583">
        <w:rPr>
          <w:rFonts w:ascii="Arial" w:hAnsi="Arial" w:cs="Arial"/>
          <w:bCs/>
          <w:iCs/>
          <w:noProof/>
          <w:sz w:val="24"/>
          <w:szCs w:val="24"/>
          <w:lang w:val="tr-TR"/>
        </w:rPr>
        <w:t>me ve bilgi sistemleri</w:t>
      </w:r>
      <w:r w:rsidR="0012148B">
        <w:rPr>
          <w:rFonts w:ascii="Arial" w:hAnsi="Arial" w:cs="Arial"/>
          <w:bCs/>
          <w:iCs/>
          <w:noProof/>
          <w:sz w:val="24"/>
          <w:szCs w:val="24"/>
          <w:lang w:val="tr-TR"/>
        </w:rPr>
        <w:t xml:space="preserve"> sunuyor. </w:t>
      </w:r>
    </w:p>
    <w:p w14:paraId="74F69002" w14:textId="5BD1BB87" w:rsidR="003041DE" w:rsidRPr="007B15B9" w:rsidRDefault="00A3426C" w:rsidP="00A3426C">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Spire Payments</w:t>
      </w:r>
      <w:r w:rsidR="00DC3B53" w:rsidRPr="007B15B9">
        <w:rPr>
          <w:rFonts w:ascii="Arial" w:hAnsi="Arial" w:cs="Arial"/>
          <w:b/>
          <w:bCs/>
          <w:iCs/>
          <w:noProof/>
          <w:sz w:val="24"/>
          <w:szCs w:val="24"/>
          <w:lang w:val="tr-TR"/>
        </w:rPr>
        <w:t xml:space="preserve"> (L</w:t>
      </w:r>
      <w:r w:rsidR="0012148B">
        <w:rPr>
          <w:rFonts w:ascii="Arial" w:hAnsi="Arial" w:cs="Arial"/>
          <w:b/>
          <w:bCs/>
          <w:iCs/>
          <w:noProof/>
          <w:sz w:val="24"/>
          <w:szCs w:val="24"/>
          <w:lang w:val="tr-TR"/>
        </w:rPr>
        <w:t>üksemburg</w:t>
      </w:r>
      <w:r w:rsidR="00DC3B53" w:rsidRPr="007B15B9">
        <w:rPr>
          <w:rFonts w:ascii="Arial" w:hAnsi="Arial" w:cs="Arial"/>
          <w:b/>
          <w:bCs/>
          <w:iCs/>
          <w:noProof/>
          <w:sz w:val="24"/>
          <w:szCs w:val="24"/>
          <w:lang w:val="tr-TR"/>
        </w:rPr>
        <w:t>)</w:t>
      </w:r>
      <w:r w:rsidRPr="007B15B9">
        <w:rPr>
          <w:rFonts w:ascii="Arial" w:hAnsi="Arial" w:cs="Arial"/>
          <w:b/>
          <w:bCs/>
          <w:iCs/>
          <w:noProof/>
          <w:sz w:val="24"/>
          <w:szCs w:val="24"/>
          <w:lang w:val="tr-TR"/>
        </w:rPr>
        <w:t xml:space="preserve"> </w:t>
      </w:r>
      <w:r w:rsidR="0012148B">
        <w:rPr>
          <w:rFonts w:ascii="Arial" w:hAnsi="Arial" w:cs="Arial"/>
          <w:bCs/>
          <w:iCs/>
          <w:noProof/>
          <w:sz w:val="24"/>
          <w:szCs w:val="24"/>
          <w:lang w:val="tr-TR"/>
        </w:rPr>
        <w:t>ödeme cihazları ve yazıl</w:t>
      </w:r>
      <w:r w:rsidR="007554DA">
        <w:rPr>
          <w:rFonts w:ascii="Arial" w:hAnsi="Arial" w:cs="Arial"/>
          <w:bCs/>
          <w:iCs/>
          <w:noProof/>
          <w:sz w:val="24"/>
          <w:szCs w:val="24"/>
          <w:lang w:val="tr-TR"/>
        </w:rPr>
        <w:t>ı</w:t>
      </w:r>
      <w:r w:rsidR="0012148B">
        <w:rPr>
          <w:rFonts w:ascii="Arial" w:hAnsi="Arial" w:cs="Arial"/>
          <w:bCs/>
          <w:iCs/>
          <w:noProof/>
          <w:sz w:val="24"/>
          <w:szCs w:val="24"/>
          <w:lang w:val="tr-TR"/>
        </w:rPr>
        <w:t xml:space="preserve">m çözümleri sunuyor. </w:t>
      </w:r>
    </w:p>
    <w:p w14:paraId="31FF9211" w14:textId="750BD44C" w:rsidR="00A1781B" w:rsidRPr="007B15B9" w:rsidRDefault="00A1781B" w:rsidP="00A1781B">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Smartran Ltd (</w:t>
      </w:r>
      <w:r w:rsidR="0012148B">
        <w:rPr>
          <w:rFonts w:ascii="Arial" w:hAnsi="Arial" w:cs="Arial"/>
          <w:b/>
          <w:bCs/>
          <w:iCs/>
          <w:noProof/>
          <w:sz w:val="24"/>
          <w:szCs w:val="24"/>
          <w:lang w:val="tr-TR"/>
        </w:rPr>
        <w:t>İngiltere</w:t>
      </w:r>
      <w:r w:rsidRPr="007B15B9">
        <w:rPr>
          <w:rFonts w:ascii="Arial" w:hAnsi="Arial" w:cs="Arial"/>
          <w:b/>
          <w:bCs/>
          <w:iCs/>
          <w:noProof/>
          <w:sz w:val="24"/>
          <w:szCs w:val="24"/>
          <w:lang w:val="tr-TR"/>
        </w:rPr>
        <w:t>)</w:t>
      </w:r>
      <w:r w:rsidR="002128B6" w:rsidRPr="007B15B9">
        <w:rPr>
          <w:rFonts w:ascii="Arial" w:hAnsi="Arial" w:cs="Arial"/>
          <w:b/>
          <w:bCs/>
          <w:iCs/>
          <w:noProof/>
          <w:sz w:val="24"/>
          <w:szCs w:val="24"/>
          <w:lang w:val="tr-TR"/>
        </w:rPr>
        <w:t xml:space="preserve"> </w:t>
      </w:r>
      <w:r w:rsidR="0012148B">
        <w:rPr>
          <w:rFonts w:ascii="Arial" w:hAnsi="Arial" w:cs="Arial"/>
          <w:bCs/>
          <w:iCs/>
          <w:noProof/>
          <w:sz w:val="24"/>
          <w:szCs w:val="24"/>
          <w:lang w:val="tr-TR"/>
        </w:rPr>
        <w:t>temassız EMV ve NFC mobil uygulamaları kullanan akıllı iş çözümleri sunuyor.</w:t>
      </w:r>
    </w:p>
    <w:p w14:paraId="34935B09" w14:textId="3A237DD3" w:rsidR="00D7716E" w:rsidRPr="007B15B9" w:rsidRDefault="00D7716E" w:rsidP="00D7716E">
      <w:pPr>
        <w:pStyle w:val="ListParagraph"/>
        <w:numPr>
          <w:ilvl w:val="0"/>
          <w:numId w:val="14"/>
        </w:numPr>
        <w:spacing w:after="0" w:line="360" w:lineRule="auto"/>
        <w:rPr>
          <w:rFonts w:ascii="Arial" w:hAnsi="Arial" w:cs="Arial"/>
          <w:b/>
          <w:bCs/>
          <w:iCs/>
          <w:noProof/>
          <w:sz w:val="24"/>
          <w:szCs w:val="24"/>
          <w:lang w:val="tr-TR"/>
        </w:rPr>
      </w:pPr>
      <w:r w:rsidRPr="007B15B9">
        <w:rPr>
          <w:rFonts w:ascii="Arial" w:hAnsi="Arial" w:cs="Arial"/>
          <w:b/>
          <w:bCs/>
          <w:iCs/>
          <w:noProof/>
          <w:sz w:val="24"/>
          <w:szCs w:val="24"/>
          <w:lang w:val="tr-TR"/>
        </w:rPr>
        <w:t>T-Systems Ltd (</w:t>
      </w:r>
      <w:r w:rsidR="0012148B">
        <w:rPr>
          <w:rFonts w:ascii="Arial" w:hAnsi="Arial" w:cs="Arial"/>
          <w:b/>
          <w:bCs/>
          <w:iCs/>
          <w:noProof/>
          <w:sz w:val="24"/>
          <w:szCs w:val="24"/>
          <w:lang w:val="tr-TR"/>
        </w:rPr>
        <w:t>İngiltere</w:t>
      </w:r>
      <w:r w:rsidRPr="007B15B9">
        <w:rPr>
          <w:rFonts w:ascii="Arial" w:hAnsi="Arial" w:cs="Arial"/>
          <w:b/>
          <w:bCs/>
          <w:iCs/>
          <w:noProof/>
          <w:sz w:val="24"/>
          <w:szCs w:val="24"/>
          <w:lang w:val="tr-TR"/>
        </w:rPr>
        <w:t>)</w:t>
      </w:r>
      <w:r w:rsidR="002128B6" w:rsidRPr="007B15B9">
        <w:rPr>
          <w:rFonts w:ascii="Arial" w:hAnsi="Arial" w:cs="Arial"/>
          <w:b/>
          <w:bCs/>
          <w:iCs/>
          <w:noProof/>
          <w:sz w:val="24"/>
          <w:szCs w:val="24"/>
          <w:lang w:val="tr-TR"/>
        </w:rPr>
        <w:t xml:space="preserve"> </w:t>
      </w:r>
      <w:r w:rsidR="0012148B">
        <w:rPr>
          <w:rFonts w:ascii="Arial" w:hAnsi="Arial" w:cs="Arial"/>
          <w:bCs/>
          <w:iCs/>
          <w:noProof/>
          <w:sz w:val="24"/>
          <w:szCs w:val="24"/>
          <w:lang w:val="tr-TR"/>
        </w:rPr>
        <w:t>Çok</w:t>
      </w:r>
      <w:r w:rsidR="00DD6567">
        <w:rPr>
          <w:rFonts w:ascii="Arial" w:hAnsi="Arial" w:cs="Arial"/>
          <w:bCs/>
          <w:iCs/>
          <w:noProof/>
          <w:sz w:val="24"/>
          <w:szCs w:val="24"/>
          <w:lang w:val="tr-TR"/>
        </w:rPr>
        <w:t xml:space="preserve">uluslu işletmeler ve kamu işletmeleri için bilgi ve iletişim teknolojileri sistemleri sunuyor. </w:t>
      </w:r>
    </w:p>
    <w:p w14:paraId="14183F57" w14:textId="77777777" w:rsidR="003041DE" w:rsidRPr="007B15B9" w:rsidRDefault="003041DE" w:rsidP="003041DE">
      <w:pPr>
        <w:spacing w:after="0" w:line="360" w:lineRule="auto"/>
        <w:rPr>
          <w:rFonts w:ascii="Arial" w:hAnsi="Arial" w:cs="Arial"/>
          <w:bCs/>
          <w:iCs/>
          <w:noProof/>
          <w:sz w:val="24"/>
          <w:szCs w:val="24"/>
          <w:u w:color="000000"/>
          <w:bdr w:val="nil"/>
          <w:lang w:val="tr-TR"/>
        </w:rPr>
      </w:pPr>
    </w:p>
    <w:p w14:paraId="7465D2E7" w14:textId="77777777" w:rsidR="00E54EFC" w:rsidRPr="007B15B9" w:rsidRDefault="00E54EFC" w:rsidP="00E54EFC">
      <w:pPr>
        <w:spacing w:after="0" w:line="360" w:lineRule="auto"/>
        <w:rPr>
          <w:rFonts w:ascii="Arial" w:eastAsia="Calibri" w:hAnsi="Arial" w:cs="Arial"/>
          <w:noProof/>
          <w:color w:val="000000"/>
          <w:sz w:val="24"/>
          <w:szCs w:val="24"/>
          <w:u w:color="000000"/>
          <w:bdr w:val="nil"/>
          <w:lang w:val="tr-TR" w:eastAsia="en-GB"/>
        </w:rPr>
      </w:pPr>
    </w:p>
    <w:p w14:paraId="0158CEA6" w14:textId="77777777" w:rsidR="008169C3" w:rsidRPr="007B15B9" w:rsidRDefault="000F4F39" w:rsidP="008169C3">
      <w:pPr>
        <w:pStyle w:val="ListParagraph"/>
        <w:spacing w:after="240" w:line="360" w:lineRule="auto"/>
        <w:ind w:left="0"/>
        <w:jc w:val="center"/>
        <w:rPr>
          <w:rFonts w:ascii="Arial" w:hAnsi="Arial" w:cs="Arial"/>
          <w:noProof/>
          <w:lang w:val="tr-TR"/>
        </w:rPr>
      </w:pPr>
      <w:r w:rsidRPr="007B15B9">
        <w:rPr>
          <w:rFonts w:ascii="Arial" w:hAnsi="Arial" w:cs="Arial"/>
          <w:noProof/>
          <w:lang w:val="tr-TR"/>
        </w:rPr>
        <w:t># # #</w:t>
      </w:r>
    </w:p>
    <w:p w14:paraId="46FC7685" w14:textId="77777777" w:rsidR="005517BE" w:rsidRPr="007B15B9" w:rsidRDefault="005517BE" w:rsidP="005634EC">
      <w:pPr>
        <w:spacing w:after="0" w:line="240" w:lineRule="auto"/>
        <w:rPr>
          <w:rFonts w:ascii="Arial" w:eastAsia="MS Gothic" w:hAnsi="Arial" w:cs="Arial"/>
          <w:noProof/>
          <w:lang w:val="tr-TR"/>
        </w:rPr>
      </w:pPr>
    </w:p>
    <w:p w14:paraId="5E5B9958" w14:textId="3458B779" w:rsidR="007B0C55" w:rsidRPr="007B15B9" w:rsidRDefault="007B0C55" w:rsidP="007B0C55">
      <w:pPr>
        <w:pStyle w:val="StyleSecondLevelTextBold"/>
        <w:numPr>
          <w:ilvl w:val="0"/>
          <w:numId w:val="0"/>
        </w:numPr>
        <w:ind w:left="360" w:hanging="360"/>
        <w:rPr>
          <w:rFonts w:ascii="Arial" w:hAnsi="Arial"/>
          <w:noProof/>
          <w:color w:val="auto"/>
          <w:lang w:val="tr-TR"/>
        </w:rPr>
      </w:pPr>
      <w:r w:rsidRPr="007B15B9">
        <w:rPr>
          <w:rFonts w:ascii="Arial" w:hAnsi="Arial"/>
          <w:noProof/>
          <w:color w:val="auto"/>
          <w:lang w:val="tr-TR"/>
        </w:rPr>
        <w:t xml:space="preserve">Visa Inc. </w:t>
      </w:r>
      <w:r w:rsidR="008B1379">
        <w:rPr>
          <w:rFonts w:ascii="Arial" w:hAnsi="Arial"/>
          <w:noProof/>
          <w:color w:val="auto"/>
          <w:lang w:val="tr-TR"/>
        </w:rPr>
        <w:t>Hakkında</w:t>
      </w:r>
    </w:p>
    <w:p w14:paraId="62251A56" w14:textId="77777777" w:rsidR="008B1379" w:rsidRPr="008B1379" w:rsidRDefault="008B1379" w:rsidP="008B1379">
      <w:pPr>
        <w:pStyle w:val="StyleSecondLevelTextBold"/>
        <w:numPr>
          <w:ilvl w:val="0"/>
          <w:numId w:val="0"/>
        </w:numPr>
        <w:rPr>
          <w:rFonts w:ascii="Arial" w:hAnsi="Arial"/>
          <w:b w:val="0"/>
          <w:noProof/>
          <w:color w:val="auto"/>
          <w:lang w:val="tr-TR"/>
        </w:rPr>
      </w:pPr>
      <w:r w:rsidRPr="008B1379">
        <w:rPr>
          <w:rFonts w:ascii="Arial" w:hAnsi="Arial"/>
          <w:b w:val="0"/>
          <w:noProof/>
          <w:color w:val="auto"/>
          <w:lang w:val="tr-TR"/>
        </w:rPr>
        <w:t>Visa Inc. (NYSE: V) dijital ödemeler sektöründe dünyanın lider şirketidir. Misyonumuz en yenilikçi, güvenilir ve güvenli ödeme ağı aracılığıyla dünyayı birbirine bağlamak; bireylerin, işletmelerin ve ekonomilerin başarılı olmasına ve büyümesine olanak sağlamaktır. Gelişmiş global veri işleme ağımız olan VisaNet, dünyanın dört bir yanında güvenli ve güvenilir ödemeleri mümkün kılar ve saniyede 65.000’den fazla işlem mesajını işleme kapasitesine sahiptir. Şirketin durmaksızın yenilikçiliğe odaklanması, her cihazda internet üzerinden ticaretin hızla büyümesinde katalizör görevi görür. Aynı zamanda da herkes için, her yerde nakitsiz gelecek hayalinin de itici gücüdür. Dünya analogdan dijitale geçerken, Visa olarak markamızı, ürünlerimizi, çalışanlarımızı, ağımızı ve ölçeğimizi ticaretin geleceğini şekillendirecek şekilde yönlendiriyoruz. Daha fazla bilgi için</w:t>
      </w:r>
      <w:r w:rsidRPr="0091543C">
        <w:rPr>
          <w:b w:val="0"/>
          <w:lang w:val="tr-TR"/>
        </w:rPr>
        <w:t xml:space="preserve"> </w:t>
      </w:r>
      <w:r w:rsidRPr="008B1379">
        <w:rPr>
          <w:rFonts w:ascii="Arial" w:hAnsi="Arial"/>
          <w:b w:val="0"/>
          <w:noProof/>
          <w:color w:val="auto"/>
          <w:lang w:val="tr-TR"/>
        </w:rPr>
        <w:t>internet sitemizi</w:t>
      </w:r>
      <w:r w:rsidRPr="0091543C">
        <w:rPr>
          <w:b w:val="0"/>
          <w:lang w:val="tr-TR"/>
        </w:rPr>
        <w:t xml:space="preserve"> (</w:t>
      </w:r>
      <w:hyperlink r:id="rId11" w:history="1">
        <w:r w:rsidRPr="0091543C">
          <w:rPr>
            <w:rStyle w:val="Hyperlink"/>
            <w:b w:val="0"/>
            <w:lang w:val="tr-TR"/>
          </w:rPr>
          <w:t>www.visaeurope.com</w:t>
        </w:r>
      </w:hyperlink>
      <w:r w:rsidRPr="008B1379">
        <w:rPr>
          <w:rFonts w:ascii="Arial" w:hAnsi="Arial"/>
          <w:b w:val="0"/>
          <w:noProof/>
          <w:color w:val="auto"/>
          <w:lang w:val="tr-TR"/>
        </w:rPr>
        <w:t>), Visa Vizyon Blog’umuzu</w:t>
      </w:r>
      <w:r w:rsidRPr="0091543C">
        <w:rPr>
          <w:b w:val="0"/>
          <w:lang w:val="tr-TR"/>
        </w:rPr>
        <w:t xml:space="preserve"> (</w:t>
      </w:r>
      <w:hyperlink r:id="rId12" w:history="1">
        <w:r w:rsidRPr="0091543C">
          <w:rPr>
            <w:rStyle w:val="Hyperlink"/>
            <w:b w:val="0"/>
            <w:lang w:val="tr-TR"/>
          </w:rPr>
          <w:t>vision.visaeurope.com</w:t>
        </w:r>
      </w:hyperlink>
      <w:r w:rsidRPr="0091543C">
        <w:rPr>
          <w:b w:val="0"/>
          <w:lang w:val="tr-TR"/>
        </w:rPr>
        <w:t xml:space="preserve">) </w:t>
      </w:r>
      <w:r w:rsidRPr="008B1379">
        <w:rPr>
          <w:rFonts w:ascii="Arial" w:hAnsi="Arial"/>
          <w:b w:val="0"/>
          <w:noProof/>
          <w:color w:val="auto"/>
          <w:lang w:val="tr-TR"/>
        </w:rPr>
        <w:t>ziyaret edebilir ve sosyal medyada</w:t>
      </w:r>
      <w:r w:rsidRPr="0091543C">
        <w:rPr>
          <w:b w:val="0"/>
          <w:lang w:val="tr-TR"/>
        </w:rPr>
        <w:t xml:space="preserve"> </w:t>
      </w:r>
      <w:hyperlink r:id="rId13" w:history="1">
        <w:r w:rsidRPr="008B1379">
          <w:rPr>
            <w:rStyle w:val="Hyperlink"/>
            <w:b w:val="0"/>
            <w:lang w:val="tr-TR"/>
          </w:rPr>
          <w:t>@VisaInEurope</w:t>
        </w:r>
      </w:hyperlink>
      <w:r w:rsidRPr="008B1379">
        <w:rPr>
          <w:rFonts w:ascii="Arial" w:hAnsi="Arial"/>
          <w:noProof/>
        </w:rPr>
        <w:t>’</w:t>
      </w:r>
      <w:r w:rsidRPr="008B1379">
        <w:rPr>
          <w:rFonts w:ascii="Arial" w:hAnsi="Arial"/>
          <w:b w:val="0"/>
          <w:noProof/>
          <w:color w:val="auto"/>
          <w:lang w:val="tr-TR"/>
        </w:rPr>
        <w:t>u takip edebilirsiniz.</w:t>
      </w:r>
    </w:p>
    <w:p w14:paraId="4258C25C" w14:textId="77777777" w:rsidR="008B1379" w:rsidRPr="007B15B9" w:rsidRDefault="008B1379" w:rsidP="007B0C55">
      <w:pPr>
        <w:pStyle w:val="StyleSecondLevelTextBold"/>
        <w:numPr>
          <w:ilvl w:val="0"/>
          <w:numId w:val="0"/>
        </w:numPr>
        <w:rPr>
          <w:rFonts w:ascii="Arial" w:hAnsi="Arial"/>
          <w:noProof/>
          <w:lang w:val="tr-TR"/>
        </w:rPr>
      </w:pPr>
    </w:p>
    <w:sectPr w:rsidR="008B1379" w:rsidRPr="007B15B9" w:rsidSect="00E3377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6E2B" w14:textId="77777777" w:rsidR="00D31D56" w:rsidRDefault="00D31D56" w:rsidP="00B421C1">
      <w:pPr>
        <w:spacing w:after="0" w:line="240" w:lineRule="auto"/>
      </w:pPr>
      <w:r>
        <w:separator/>
      </w:r>
    </w:p>
  </w:endnote>
  <w:endnote w:type="continuationSeparator" w:id="0">
    <w:p w14:paraId="12D22A04" w14:textId="77777777" w:rsidR="00D31D56" w:rsidRDefault="00D31D56"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0A5E" w14:textId="77777777" w:rsidR="00D31D56" w:rsidRDefault="00D31D56" w:rsidP="00B421C1">
      <w:pPr>
        <w:spacing w:after="0" w:line="240" w:lineRule="auto"/>
      </w:pPr>
      <w:r>
        <w:separator/>
      </w:r>
    </w:p>
  </w:footnote>
  <w:footnote w:type="continuationSeparator" w:id="0">
    <w:p w14:paraId="7462C6D7" w14:textId="77777777" w:rsidR="00D31D56" w:rsidRDefault="00D31D56" w:rsidP="00B42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0A6E" w14:textId="2EC266DC" w:rsidR="00FD1883" w:rsidRDefault="00FD1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3B0"/>
    <w:multiLevelType w:val="hybridMultilevel"/>
    <w:tmpl w:val="7E86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A4E91"/>
    <w:multiLevelType w:val="hybridMultilevel"/>
    <w:tmpl w:val="CBA067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55859"/>
    <w:multiLevelType w:val="hybridMultilevel"/>
    <w:tmpl w:val="1E0CF1F2"/>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238" w:hanging="360"/>
      </w:pPr>
      <w:rPr>
        <w:rFonts w:ascii="Wingdings" w:hAnsi="Wingdings" w:hint="default"/>
      </w:rPr>
    </w:lvl>
    <w:lvl w:ilvl="3" w:tplc="08090001" w:tentative="1">
      <w:start w:val="1"/>
      <w:numFmt w:val="bullet"/>
      <w:lvlText w:val=""/>
      <w:lvlJc w:val="left"/>
      <w:pPr>
        <w:ind w:left="482" w:hanging="360"/>
      </w:pPr>
      <w:rPr>
        <w:rFonts w:ascii="Symbol" w:hAnsi="Symbol" w:hint="default"/>
      </w:rPr>
    </w:lvl>
    <w:lvl w:ilvl="4" w:tplc="08090003" w:tentative="1">
      <w:start w:val="1"/>
      <w:numFmt w:val="bullet"/>
      <w:lvlText w:val="o"/>
      <w:lvlJc w:val="left"/>
      <w:pPr>
        <w:ind w:left="1202" w:hanging="360"/>
      </w:pPr>
      <w:rPr>
        <w:rFonts w:ascii="Courier New" w:hAnsi="Courier New" w:cs="Courier New" w:hint="default"/>
      </w:rPr>
    </w:lvl>
    <w:lvl w:ilvl="5" w:tplc="08090005" w:tentative="1">
      <w:start w:val="1"/>
      <w:numFmt w:val="bullet"/>
      <w:lvlText w:val=""/>
      <w:lvlJc w:val="left"/>
      <w:pPr>
        <w:ind w:left="1922" w:hanging="360"/>
      </w:pPr>
      <w:rPr>
        <w:rFonts w:ascii="Wingdings" w:hAnsi="Wingdings" w:hint="default"/>
      </w:rPr>
    </w:lvl>
    <w:lvl w:ilvl="6" w:tplc="08090001" w:tentative="1">
      <w:start w:val="1"/>
      <w:numFmt w:val="bullet"/>
      <w:lvlText w:val=""/>
      <w:lvlJc w:val="left"/>
      <w:pPr>
        <w:ind w:left="2642" w:hanging="360"/>
      </w:pPr>
      <w:rPr>
        <w:rFonts w:ascii="Symbol" w:hAnsi="Symbol" w:hint="default"/>
      </w:rPr>
    </w:lvl>
    <w:lvl w:ilvl="7" w:tplc="08090003" w:tentative="1">
      <w:start w:val="1"/>
      <w:numFmt w:val="bullet"/>
      <w:lvlText w:val="o"/>
      <w:lvlJc w:val="left"/>
      <w:pPr>
        <w:ind w:left="3362" w:hanging="360"/>
      </w:pPr>
      <w:rPr>
        <w:rFonts w:ascii="Courier New" w:hAnsi="Courier New" w:cs="Courier New" w:hint="default"/>
      </w:rPr>
    </w:lvl>
    <w:lvl w:ilvl="8" w:tplc="08090005" w:tentative="1">
      <w:start w:val="1"/>
      <w:numFmt w:val="bullet"/>
      <w:lvlText w:val=""/>
      <w:lvlJc w:val="left"/>
      <w:pPr>
        <w:ind w:left="4082" w:hanging="360"/>
      </w:pPr>
      <w:rPr>
        <w:rFonts w:ascii="Wingdings" w:hAnsi="Wingdings" w:hint="default"/>
      </w:rPr>
    </w:lvl>
  </w:abstractNum>
  <w:abstractNum w:abstractNumId="4"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A533A"/>
    <w:multiLevelType w:val="hybridMultilevel"/>
    <w:tmpl w:val="5042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81D19"/>
    <w:multiLevelType w:val="hybridMultilevel"/>
    <w:tmpl w:val="1896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37768"/>
    <w:multiLevelType w:val="hybridMultilevel"/>
    <w:tmpl w:val="247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F1D37"/>
    <w:multiLevelType w:val="hybridMultilevel"/>
    <w:tmpl w:val="207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C1A45"/>
    <w:multiLevelType w:val="hybridMultilevel"/>
    <w:tmpl w:val="0FDE19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E0D0A"/>
    <w:multiLevelType w:val="hybridMultilevel"/>
    <w:tmpl w:val="EEA8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CC71E4"/>
    <w:multiLevelType w:val="hybridMultilevel"/>
    <w:tmpl w:val="2D4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4"/>
  </w:num>
  <w:num w:numId="7">
    <w:abstractNumId w:val="2"/>
  </w:num>
  <w:num w:numId="8">
    <w:abstractNumId w:val="10"/>
  </w:num>
  <w:num w:numId="9">
    <w:abstractNumId w:val="15"/>
  </w:num>
  <w:num w:numId="10">
    <w:abstractNumId w:val="5"/>
  </w:num>
  <w:num w:numId="11">
    <w:abstractNumId w:val="13"/>
  </w:num>
  <w:num w:numId="12">
    <w:abstractNumId w:val="0"/>
  </w:num>
  <w:num w:numId="13">
    <w:abstractNumId w:val="11"/>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04B96"/>
    <w:rsid w:val="00013D4E"/>
    <w:rsid w:val="0001496E"/>
    <w:rsid w:val="0002272F"/>
    <w:rsid w:val="0002356E"/>
    <w:rsid w:val="000239B5"/>
    <w:rsid w:val="00030737"/>
    <w:rsid w:val="00034A0D"/>
    <w:rsid w:val="000472CD"/>
    <w:rsid w:val="00061659"/>
    <w:rsid w:val="00064D00"/>
    <w:rsid w:val="0006691A"/>
    <w:rsid w:val="00073EDA"/>
    <w:rsid w:val="00074374"/>
    <w:rsid w:val="00074830"/>
    <w:rsid w:val="0008685D"/>
    <w:rsid w:val="00093FC0"/>
    <w:rsid w:val="0009696D"/>
    <w:rsid w:val="000A42E2"/>
    <w:rsid w:val="000B22FB"/>
    <w:rsid w:val="000B2B2A"/>
    <w:rsid w:val="000C01C9"/>
    <w:rsid w:val="000C1F50"/>
    <w:rsid w:val="000C53D1"/>
    <w:rsid w:val="000C6676"/>
    <w:rsid w:val="000E1223"/>
    <w:rsid w:val="000E3FA7"/>
    <w:rsid w:val="000F2D54"/>
    <w:rsid w:val="000F4F39"/>
    <w:rsid w:val="000F6730"/>
    <w:rsid w:val="000F7047"/>
    <w:rsid w:val="00107ECA"/>
    <w:rsid w:val="0012148B"/>
    <w:rsid w:val="0013012F"/>
    <w:rsid w:val="0015144C"/>
    <w:rsid w:val="00163E68"/>
    <w:rsid w:val="00165A38"/>
    <w:rsid w:val="001709ED"/>
    <w:rsid w:val="00171599"/>
    <w:rsid w:val="0017476C"/>
    <w:rsid w:val="00180FBE"/>
    <w:rsid w:val="00182EF5"/>
    <w:rsid w:val="001B02E2"/>
    <w:rsid w:val="001D292C"/>
    <w:rsid w:val="001E089B"/>
    <w:rsid w:val="001E1DAD"/>
    <w:rsid w:val="001E2786"/>
    <w:rsid w:val="001E4482"/>
    <w:rsid w:val="001E6728"/>
    <w:rsid w:val="001E6A08"/>
    <w:rsid w:val="001F2FB5"/>
    <w:rsid w:val="001F3A10"/>
    <w:rsid w:val="002040BD"/>
    <w:rsid w:val="00206428"/>
    <w:rsid w:val="00206CE0"/>
    <w:rsid w:val="002128B6"/>
    <w:rsid w:val="00220E64"/>
    <w:rsid w:val="00221EB3"/>
    <w:rsid w:val="00235688"/>
    <w:rsid w:val="00242E85"/>
    <w:rsid w:val="00246D73"/>
    <w:rsid w:val="0026189F"/>
    <w:rsid w:val="00263195"/>
    <w:rsid w:val="00264253"/>
    <w:rsid w:val="00280B84"/>
    <w:rsid w:val="00281C0D"/>
    <w:rsid w:val="00290664"/>
    <w:rsid w:val="00291091"/>
    <w:rsid w:val="00297443"/>
    <w:rsid w:val="002B09E0"/>
    <w:rsid w:val="002B3EE9"/>
    <w:rsid w:val="002C1C90"/>
    <w:rsid w:val="002C7D30"/>
    <w:rsid w:val="002D1EBD"/>
    <w:rsid w:val="002D7933"/>
    <w:rsid w:val="002E05BE"/>
    <w:rsid w:val="002E5C82"/>
    <w:rsid w:val="002E5C92"/>
    <w:rsid w:val="002E5D6D"/>
    <w:rsid w:val="002F6305"/>
    <w:rsid w:val="003041DE"/>
    <w:rsid w:val="00307A16"/>
    <w:rsid w:val="00311984"/>
    <w:rsid w:val="00326A08"/>
    <w:rsid w:val="0034078F"/>
    <w:rsid w:val="00340B6B"/>
    <w:rsid w:val="0034471A"/>
    <w:rsid w:val="0035626D"/>
    <w:rsid w:val="0036745B"/>
    <w:rsid w:val="003702AC"/>
    <w:rsid w:val="00371175"/>
    <w:rsid w:val="003733E0"/>
    <w:rsid w:val="00380CAC"/>
    <w:rsid w:val="00385F61"/>
    <w:rsid w:val="003873B3"/>
    <w:rsid w:val="003936D7"/>
    <w:rsid w:val="003954C8"/>
    <w:rsid w:val="00395F5E"/>
    <w:rsid w:val="00397E2A"/>
    <w:rsid w:val="003A17F6"/>
    <w:rsid w:val="003A294E"/>
    <w:rsid w:val="003A3DFB"/>
    <w:rsid w:val="003A6AB0"/>
    <w:rsid w:val="003A7F6F"/>
    <w:rsid w:val="003B47E2"/>
    <w:rsid w:val="003B6F27"/>
    <w:rsid w:val="003C31D1"/>
    <w:rsid w:val="003C3716"/>
    <w:rsid w:val="003C5BD6"/>
    <w:rsid w:val="003C735C"/>
    <w:rsid w:val="003D2CC8"/>
    <w:rsid w:val="003D5FD5"/>
    <w:rsid w:val="003D6893"/>
    <w:rsid w:val="003E33BA"/>
    <w:rsid w:val="003E5918"/>
    <w:rsid w:val="003E6EC5"/>
    <w:rsid w:val="003E7F5F"/>
    <w:rsid w:val="003F75D2"/>
    <w:rsid w:val="0040217E"/>
    <w:rsid w:val="004218B4"/>
    <w:rsid w:val="00424743"/>
    <w:rsid w:val="004270C1"/>
    <w:rsid w:val="0043115A"/>
    <w:rsid w:val="00435527"/>
    <w:rsid w:val="00436893"/>
    <w:rsid w:val="00452BDB"/>
    <w:rsid w:val="00453994"/>
    <w:rsid w:val="00454FD2"/>
    <w:rsid w:val="00461424"/>
    <w:rsid w:val="0046509F"/>
    <w:rsid w:val="004662F5"/>
    <w:rsid w:val="00466F17"/>
    <w:rsid w:val="00474534"/>
    <w:rsid w:val="00474EC8"/>
    <w:rsid w:val="00483317"/>
    <w:rsid w:val="00483F82"/>
    <w:rsid w:val="00485A93"/>
    <w:rsid w:val="004969DA"/>
    <w:rsid w:val="00496D7B"/>
    <w:rsid w:val="004A094A"/>
    <w:rsid w:val="004A2BC4"/>
    <w:rsid w:val="004A77B1"/>
    <w:rsid w:val="004A7919"/>
    <w:rsid w:val="004B1BDF"/>
    <w:rsid w:val="004B4F7F"/>
    <w:rsid w:val="004B7B2B"/>
    <w:rsid w:val="004C3110"/>
    <w:rsid w:val="004D1DC4"/>
    <w:rsid w:val="004D2EFD"/>
    <w:rsid w:val="004D3805"/>
    <w:rsid w:val="004F62CB"/>
    <w:rsid w:val="005114A2"/>
    <w:rsid w:val="00511728"/>
    <w:rsid w:val="00522627"/>
    <w:rsid w:val="00544966"/>
    <w:rsid w:val="00545FF1"/>
    <w:rsid w:val="005517BE"/>
    <w:rsid w:val="005554D3"/>
    <w:rsid w:val="00555509"/>
    <w:rsid w:val="00557FEC"/>
    <w:rsid w:val="005634EC"/>
    <w:rsid w:val="00564DB5"/>
    <w:rsid w:val="00565583"/>
    <w:rsid w:val="00567AE2"/>
    <w:rsid w:val="00574446"/>
    <w:rsid w:val="005755FD"/>
    <w:rsid w:val="00575FAD"/>
    <w:rsid w:val="00585464"/>
    <w:rsid w:val="00585740"/>
    <w:rsid w:val="00587649"/>
    <w:rsid w:val="00590259"/>
    <w:rsid w:val="00591818"/>
    <w:rsid w:val="00593E2A"/>
    <w:rsid w:val="005962F8"/>
    <w:rsid w:val="005A253B"/>
    <w:rsid w:val="005A36E5"/>
    <w:rsid w:val="005B2198"/>
    <w:rsid w:val="005C5701"/>
    <w:rsid w:val="005C7C06"/>
    <w:rsid w:val="005D2217"/>
    <w:rsid w:val="005D22AE"/>
    <w:rsid w:val="005D4D4A"/>
    <w:rsid w:val="005E0419"/>
    <w:rsid w:val="005E510D"/>
    <w:rsid w:val="005F4583"/>
    <w:rsid w:val="005F64DC"/>
    <w:rsid w:val="00601746"/>
    <w:rsid w:val="00605403"/>
    <w:rsid w:val="00605B96"/>
    <w:rsid w:val="006102A4"/>
    <w:rsid w:val="0061114A"/>
    <w:rsid w:val="00613796"/>
    <w:rsid w:val="0062143A"/>
    <w:rsid w:val="006249EA"/>
    <w:rsid w:val="0062733B"/>
    <w:rsid w:val="006275E0"/>
    <w:rsid w:val="00632A79"/>
    <w:rsid w:val="0063403E"/>
    <w:rsid w:val="00654F1E"/>
    <w:rsid w:val="0065578E"/>
    <w:rsid w:val="0067289F"/>
    <w:rsid w:val="00674803"/>
    <w:rsid w:val="0067603A"/>
    <w:rsid w:val="00680657"/>
    <w:rsid w:val="00681194"/>
    <w:rsid w:val="00682B20"/>
    <w:rsid w:val="006859DD"/>
    <w:rsid w:val="00692FA5"/>
    <w:rsid w:val="00696991"/>
    <w:rsid w:val="006A159C"/>
    <w:rsid w:val="006A18E3"/>
    <w:rsid w:val="006A4954"/>
    <w:rsid w:val="006B7A9C"/>
    <w:rsid w:val="006C5378"/>
    <w:rsid w:val="006D0F5D"/>
    <w:rsid w:val="006F5386"/>
    <w:rsid w:val="00715B32"/>
    <w:rsid w:val="007175F3"/>
    <w:rsid w:val="00717AA7"/>
    <w:rsid w:val="00722C46"/>
    <w:rsid w:val="00724888"/>
    <w:rsid w:val="00726D85"/>
    <w:rsid w:val="00731CE4"/>
    <w:rsid w:val="00733D99"/>
    <w:rsid w:val="007353EE"/>
    <w:rsid w:val="007361F3"/>
    <w:rsid w:val="00740575"/>
    <w:rsid w:val="00744154"/>
    <w:rsid w:val="007554DA"/>
    <w:rsid w:val="00760126"/>
    <w:rsid w:val="00765F8A"/>
    <w:rsid w:val="00777AAB"/>
    <w:rsid w:val="007806D3"/>
    <w:rsid w:val="00780C1D"/>
    <w:rsid w:val="0079327C"/>
    <w:rsid w:val="007A0276"/>
    <w:rsid w:val="007A6056"/>
    <w:rsid w:val="007A7CAE"/>
    <w:rsid w:val="007B0C55"/>
    <w:rsid w:val="007B15B9"/>
    <w:rsid w:val="007B1DA7"/>
    <w:rsid w:val="007B56DA"/>
    <w:rsid w:val="007C0818"/>
    <w:rsid w:val="007C4D23"/>
    <w:rsid w:val="007D1D21"/>
    <w:rsid w:val="007E2706"/>
    <w:rsid w:val="007E74A8"/>
    <w:rsid w:val="007E74B9"/>
    <w:rsid w:val="008169C3"/>
    <w:rsid w:val="008179C9"/>
    <w:rsid w:val="0082314F"/>
    <w:rsid w:val="00831A2E"/>
    <w:rsid w:val="00834225"/>
    <w:rsid w:val="00835895"/>
    <w:rsid w:val="0084156E"/>
    <w:rsid w:val="00843BA4"/>
    <w:rsid w:val="008511E7"/>
    <w:rsid w:val="00851AFB"/>
    <w:rsid w:val="00853896"/>
    <w:rsid w:val="00856E0C"/>
    <w:rsid w:val="00857E47"/>
    <w:rsid w:val="0086406F"/>
    <w:rsid w:val="008719A9"/>
    <w:rsid w:val="00872920"/>
    <w:rsid w:val="00881C25"/>
    <w:rsid w:val="00882910"/>
    <w:rsid w:val="00887451"/>
    <w:rsid w:val="00890FEA"/>
    <w:rsid w:val="00891B69"/>
    <w:rsid w:val="008A288F"/>
    <w:rsid w:val="008A65F8"/>
    <w:rsid w:val="008B1379"/>
    <w:rsid w:val="008B3C3F"/>
    <w:rsid w:val="008B4FB7"/>
    <w:rsid w:val="008C2171"/>
    <w:rsid w:val="008C622C"/>
    <w:rsid w:val="008E6140"/>
    <w:rsid w:val="008E6245"/>
    <w:rsid w:val="008F3CDC"/>
    <w:rsid w:val="0090402B"/>
    <w:rsid w:val="00912FAE"/>
    <w:rsid w:val="009143BF"/>
    <w:rsid w:val="009226AA"/>
    <w:rsid w:val="00924BEC"/>
    <w:rsid w:val="0092635F"/>
    <w:rsid w:val="00931AEE"/>
    <w:rsid w:val="00936568"/>
    <w:rsid w:val="0094058D"/>
    <w:rsid w:val="00953A63"/>
    <w:rsid w:val="00953EF9"/>
    <w:rsid w:val="00976AE7"/>
    <w:rsid w:val="009840F0"/>
    <w:rsid w:val="00984969"/>
    <w:rsid w:val="009878C1"/>
    <w:rsid w:val="009B0AE4"/>
    <w:rsid w:val="009B0CAF"/>
    <w:rsid w:val="009B518F"/>
    <w:rsid w:val="009B6159"/>
    <w:rsid w:val="009B63B0"/>
    <w:rsid w:val="009C4D53"/>
    <w:rsid w:val="009C6011"/>
    <w:rsid w:val="009C7D5D"/>
    <w:rsid w:val="009D2F95"/>
    <w:rsid w:val="009F4628"/>
    <w:rsid w:val="009F55DD"/>
    <w:rsid w:val="00A003B0"/>
    <w:rsid w:val="00A008CA"/>
    <w:rsid w:val="00A02D8E"/>
    <w:rsid w:val="00A06D58"/>
    <w:rsid w:val="00A140EC"/>
    <w:rsid w:val="00A1489F"/>
    <w:rsid w:val="00A152DE"/>
    <w:rsid w:val="00A1781B"/>
    <w:rsid w:val="00A23D37"/>
    <w:rsid w:val="00A257F9"/>
    <w:rsid w:val="00A30A47"/>
    <w:rsid w:val="00A32A19"/>
    <w:rsid w:val="00A3426C"/>
    <w:rsid w:val="00A379DE"/>
    <w:rsid w:val="00A40141"/>
    <w:rsid w:val="00A461B1"/>
    <w:rsid w:val="00A46DE0"/>
    <w:rsid w:val="00A51F8C"/>
    <w:rsid w:val="00A56AB6"/>
    <w:rsid w:val="00A635B5"/>
    <w:rsid w:val="00A6767C"/>
    <w:rsid w:val="00A77F4C"/>
    <w:rsid w:val="00A80F88"/>
    <w:rsid w:val="00A92C40"/>
    <w:rsid w:val="00A96064"/>
    <w:rsid w:val="00A970E2"/>
    <w:rsid w:val="00AA28AE"/>
    <w:rsid w:val="00AA2A43"/>
    <w:rsid w:val="00AA48D3"/>
    <w:rsid w:val="00AB752E"/>
    <w:rsid w:val="00AC24F7"/>
    <w:rsid w:val="00AC30A3"/>
    <w:rsid w:val="00AC593E"/>
    <w:rsid w:val="00AC6B98"/>
    <w:rsid w:val="00AC72BE"/>
    <w:rsid w:val="00AD4D2C"/>
    <w:rsid w:val="00AE1104"/>
    <w:rsid w:val="00AE3467"/>
    <w:rsid w:val="00AE4D13"/>
    <w:rsid w:val="00AE69AA"/>
    <w:rsid w:val="00AE79DA"/>
    <w:rsid w:val="00AF2657"/>
    <w:rsid w:val="00AF5F5C"/>
    <w:rsid w:val="00B0503D"/>
    <w:rsid w:val="00B05B43"/>
    <w:rsid w:val="00B11228"/>
    <w:rsid w:val="00B272BD"/>
    <w:rsid w:val="00B3691D"/>
    <w:rsid w:val="00B41606"/>
    <w:rsid w:val="00B421C1"/>
    <w:rsid w:val="00B43D2E"/>
    <w:rsid w:val="00B45B78"/>
    <w:rsid w:val="00B46708"/>
    <w:rsid w:val="00B5498D"/>
    <w:rsid w:val="00B573B5"/>
    <w:rsid w:val="00B574D6"/>
    <w:rsid w:val="00B64980"/>
    <w:rsid w:val="00B734A3"/>
    <w:rsid w:val="00B81DF8"/>
    <w:rsid w:val="00B8236B"/>
    <w:rsid w:val="00B82690"/>
    <w:rsid w:val="00B951A8"/>
    <w:rsid w:val="00B9683C"/>
    <w:rsid w:val="00BA5CA0"/>
    <w:rsid w:val="00BA61BD"/>
    <w:rsid w:val="00BC3A17"/>
    <w:rsid w:val="00BD011D"/>
    <w:rsid w:val="00BD36B4"/>
    <w:rsid w:val="00BD5148"/>
    <w:rsid w:val="00BD618D"/>
    <w:rsid w:val="00BE104C"/>
    <w:rsid w:val="00BE5D64"/>
    <w:rsid w:val="00BE669D"/>
    <w:rsid w:val="00BF32B4"/>
    <w:rsid w:val="00BF4B0E"/>
    <w:rsid w:val="00BF4BBA"/>
    <w:rsid w:val="00BF4F9D"/>
    <w:rsid w:val="00BF5524"/>
    <w:rsid w:val="00C0020E"/>
    <w:rsid w:val="00C00457"/>
    <w:rsid w:val="00C10809"/>
    <w:rsid w:val="00C13568"/>
    <w:rsid w:val="00C17344"/>
    <w:rsid w:val="00C25245"/>
    <w:rsid w:val="00C267C8"/>
    <w:rsid w:val="00C27101"/>
    <w:rsid w:val="00C27EB4"/>
    <w:rsid w:val="00C30DC4"/>
    <w:rsid w:val="00C312B5"/>
    <w:rsid w:val="00C32821"/>
    <w:rsid w:val="00C35913"/>
    <w:rsid w:val="00C37542"/>
    <w:rsid w:val="00C41B63"/>
    <w:rsid w:val="00C50A57"/>
    <w:rsid w:val="00C643FB"/>
    <w:rsid w:val="00C646A9"/>
    <w:rsid w:val="00C90EA6"/>
    <w:rsid w:val="00C90FAE"/>
    <w:rsid w:val="00C95038"/>
    <w:rsid w:val="00CB28A5"/>
    <w:rsid w:val="00CB5888"/>
    <w:rsid w:val="00CB63FE"/>
    <w:rsid w:val="00CC1595"/>
    <w:rsid w:val="00CC1885"/>
    <w:rsid w:val="00CC2E8C"/>
    <w:rsid w:val="00CC355E"/>
    <w:rsid w:val="00CC370F"/>
    <w:rsid w:val="00CC6C6D"/>
    <w:rsid w:val="00CD43D4"/>
    <w:rsid w:val="00CE5943"/>
    <w:rsid w:val="00CF0F04"/>
    <w:rsid w:val="00CF3666"/>
    <w:rsid w:val="00D00FAC"/>
    <w:rsid w:val="00D06774"/>
    <w:rsid w:val="00D079D2"/>
    <w:rsid w:val="00D20941"/>
    <w:rsid w:val="00D23641"/>
    <w:rsid w:val="00D2790A"/>
    <w:rsid w:val="00D31D56"/>
    <w:rsid w:val="00D34EE2"/>
    <w:rsid w:val="00D4590D"/>
    <w:rsid w:val="00D70A4C"/>
    <w:rsid w:val="00D728D9"/>
    <w:rsid w:val="00D7716E"/>
    <w:rsid w:val="00D77377"/>
    <w:rsid w:val="00D84A06"/>
    <w:rsid w:val="00D87728"/>
    <w:rsid w:val="00D87B23"/>
    <w:rsid w:val="00DA19F5"/>
    <w:rsid w:val="00DA53EE"/>
    <w:rsid w:val="00DB09AB"/>
    <w:rsid w:val="00DB6E23"/>
    <w:rsid w:val="00DB7AA2"/>
    <w:rsid w:val="00DC3B53"/>
    <w:rsid w:val="00DC7836"/>
    <w:rsid w:val="00DD648B"/>
    <w:rsid w:val="00DD6567"/>
    <w:rsid w:val="00DE337A"/>
    <w:rsid w:val="00DF58DC"/>
    <w:rsid w:val="00E04F82"/>
    <w:rsid w:val="00E05EC4"/>
    <w:rsid w:val="00E07664"/>
    <w:rsid w:val="00E2670E"/>
    <w:rsid w:val="00E33779"/>
    <w:rsid w:val="00E34C93"/>
    <w:rsid w:val="00E36C51"/>
    <w:rsid w:val="00E45EA1"/>
    <w:rsid w:val="00E46A17"/>
    <w:rsid w:val="00E52AC3"/>
    <w:rsid w:val="00E53B73"/>
    <w:rsid w:val="00E54EFC"/>
    <w:rsid w:val="00E566AB"/>
    <w:rsid w:val="00E56CB0"/>
    <w:rsid w:val="00E62115"/>
    <w:rsid w:val="00E74C1A"/>
    <w:rsid w:val="00E76B8C"/>
    <w:rsid w:val="00E80929"/>
    <w:rsid w:val="00E84CF3"/>
    <w:rsid w:val="00E85805"/>
    <w:rsid w:val="00E9045E"/>
    <w:rsid w:val="00E9138C"/>
    <w:rsid w:val="00E92BC2"/>
    <w:rsid w:val="00E933A5"/>
    <w:rsid w:val="00E971C3"/>
    <w:rsid w:val="00EA14CD"/>
    <w:rsid w:val="00EA3CE9"/>
    <w:rsid w:val="00EA488B"/>
    <w:rsid w:val="00EB32BA"/>
    <w:rsid w:val="00EB68D8"/>
    <w:rsid w:val="00EC2A70"/>
    <w:rsid w:val="00EE7D33"/>
    <w:rsid w:val="00F01FAF"/>
    <w:rsid w:val="00F02CBD"/>
    <w:rsid w:val="00F14D00"/>
    <w:rsid w:val="00F34FA6"/>
    <w:rsid w:val="00F360D0"/>
    <w:rsid w:val="00F365C4"/>
    <w:rsid w:val="00F4406B"/>
    <w:rsid w:val="00F47D3A"/>
    <w:rsid w:val="00F5029D"/>
    <w:rsid w:val="00F54022"/>
    <w:rsid w:val="00F5547C"/>
    <w:rsid w:val="00F578DA"/>
    <w:rsid w:val="00F6241D"/>
    <w:rsid w:val="00F73343"/>
    <w:rsid w:val="00F74831"/>
    <w:rsid w:val="00F76989"/>
    <w:rsid w:val="00F76A35"/>
    <w:rsid w:val="00F77B1D"/>
    <w:rsid w:val="00FA563F"/>
    <w:rsid w:val="00FB5041"/>
    <w:rsid w:val="00FC13BB"/>
    <w:rsid w:val="00FC183F"/>
    <w:rsid w:val="00FD0A5A"/>
    <w:rsid w:val="00FD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23CB5"/>
  <w15:docId w15:val="{91E06279-D2B1-4F6F-B895-7191746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uiPriority w:val="22"/>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311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984"/>
    <w:rPr>
      <w:sz w:val="20"/>
      <w:szCs w:val="20"/>
    </w:rPr>
  </w:style>
  <w:style w:type="character" w:styleId="EndnoteReference">
    <w:name w:val="endnote reference"/>
    <w:basedOn w:val="DefaultParagraphFont"/>
    <w:uiPriority w:val="99"/>
    <w:semiHidden/>
    <w:unhideWhenUsed/>
    <w:rsid w:val="00311984"/>
    <w:rPr>
      <w:vertAlign w:val="superscript"/>
    </w:rPr>
  </w:style>
  <w:style w:type="paragraph" w:customStyle="1" w:styleId="StyleVisaBody-15LineSpAfter08pt">
    <w:name w:val="Style Visa Body - 1.5 Line Sp + After:  0.8 pt"/>
    <w:basedOn w:val="Normal"/>
    <w:rsid w:val="000F4F39"/>
    <w:pPr>
      <w:spacing w:line="360" w:lineRule="auto"/>
    </w:pPr>
    <w:rPr>
      <w:rFonts w:ascii="Arial" w:eastAsia="Batang" w:hAnsi="Arial" w:cs="Times New Roman"/>
      <w:sz w:val="20"/>
      <w:szCs w:val="20"/>
    </w:rPr>
  </w:style>
  <w:style w:type="character" w:styleId="FollowedHyperlink">
    <w:name w:val="FollowedHyperlink"/>
    <w:basedOn w:val="DefaultParagraphFont"/>
    <w:uiPriority w:val="99"/>
    <w:semiHidden/>
    <w:unhideWhenUsed/>
    <w:rsid w:val="00F4406B"/>
    <w:rPr>
      <w:color w:val="954F72" w:themeColor="followedHyperlink"/>
      <w:u w:val="single"/>
    </w:rPr>
  </w:style>
  <w:style w:type="paragraph" w:customStyle="1" w:styleId="SecondLevelText">
    <w:name w:val="Second Level Text"/>
    <w:basedOn w:val="Normal"/>
    <w:rsid w:val="007B0C55"/>
    <w:pPr>
      <w:numPr>
        <w:numId w:val="16"/>
      </w:numPr>
      <w:spacing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7B0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1311325230">
      <w:bodyDiv w:val="1"/>
      <w:marLeft w:val="0"/>
      <w:marRight w:val="0"/>
      <w:marTop w:val="0"/>
      <w:marBottom w:val="0"/>
      <w:divBdr>
        <w:top w:val="none" w:sz="0" w:space="0" w:color="auto"/>
        <w:left w:val="none" w:sz="0" w:space="0" w:color="auto"/>
        <w:bottom w:val="none" w:sz="0" w:space="0" w:color="auto"/>
        <w:right w:val="none" w:sz="0" w:space="0" w:color="auto"/>
      </w:divBdr>
    </w:div>
    <w:div w:id="1640182029">
      <w:bodyDiv w:val="1"/>
      <w:marLeft w:val="0"/>
      <w:marRight w:val="0"/>
      <w:marTop w:val="0"/>
      <w:marBottom w:val="0"/>
      <w:divBdr>
        <w:top w:val="none" w:sz="0" w:space="0" w:color="auto"/>
        <w:left w:val="none" w:sz="0" w:space="0" w:color="auto"/>
        <w:bottom w:val="none" w:sz="0" w:space="0" w:color="auto"/>
        <w:right w:val="none" w:sz="0" w:space="0" w:color="auto"/>
      </w:divBdr>
    </w:div>
    <w:div w:id="1788548937">
      <w:bodyDiv w:val="1"/>
      <w:marLeft w:val="0"/>
      <w:marRight w:val="0"/>
      <w:marTop w:val="0"/>
      <w:marBottom w:val="0"/>
      <w:divBdr>
        <w:top w:val="none" w:sz="0" w:space="0" w:color="auto"/>
        <w:left w:val="none" w:sz="0" w:space="0" w:color="auto"/>
        <w:bottom w:val="none" w:sz="0" w:space="0" w:color="auto"/>
        <w:right w:val="none" w:sz="0" w:space="0" w:color="auto"/>
      </w:divBdr>
    </w:div>
    <w:div w:id="20893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VisaIn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ion.visaeurop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europ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saready.visa.com/" TargetMode="External"/><Relationship Id="rId4" Type="http://schemas.openxmlformats.org/officeDocument/2006/relationships/settings" Target="settings.xml"/><Relationship Id="rId9" Type="http://schemas.openxmlformats.org/officeDocument/2006/relationships/hyperlink" Target="https://visaready.vis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5EFF-EBCB-4198-B11B-F4B241D2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Chieng, Stephanie</dc:creator>
  <cp:keywords/>
  <dc:description/>
  <cp:lastModifiedBy>Mete Gürkan</cp:lastModifiedBy>
  <cp:revision>8</cp:revision>
  <cp:lastPrinted>2017-10-31T15:03:00Z</cp:lastPrinted>
  <dcterms:created xsi:type="dcterms:W3CDTF">2018-03-01T05:48:00Z</dcterms:created>
  <dcterms:modified xsi:type="dcterms:W3CDTF">2018-03-02T07:02:00Z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