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ACD12" w14:textId="77777777" w:rsidR="00112713" w:rsidRPr="00B421AC" w:rsidRDefault="00112713" w:rsidP="00C70FF4">
      <w:pPr>
        <w:widowControl w:val="0"/>
        <w:autoSpaceDE w:val="0"/>
        <w:autoSpaceDN w:val="0"/>
        <w:adjustRightInd w:val="0"/>
        <w:spacing w:line="276" w:lineRule="auto"/>
        <w:rPr>
          <w:rFonts w:ascii="Cambria" w:hAnsi="Cambria" w:cs="Helvetica Neue"/>
          <w:color w:val="000000"/>
        </w:rPr>
      </w:pPr>
      <w:r w:rsidRPr="00B421AC">
        <w:rPr>
          <w:rFonts w:ascii="Cambria" w:hAnsi="Cambria"/>
          <w:noProof/>
          <w:color w:val="000000" w:themeColor="text1"/>
          <w:lang w:eastAsia="da-DK"/>
        </w:rPr>
        <w:drawing>
          <wp:anchor distT="0" distB="0" distL="114300" distR="114300" simplePos="0" relativeHeight="251659264" behindDoc="0" locked="0" layoutInCell="1" allowOverlap="1" wp14:anchorId="77D38F77" wp14:editId="0A33BD7F">
            <wp:simplePos x="0" y="0"/>
            <wp:positionH relativeFrom="column">
              <wp:posOffset>-560406</wp:posOffset>
            </wp:positionH>
            <wp:positionV relativeFrom="paragraph">
              <wp:posOffset>-958925</wp:posOffset>
            </wp:positionV>
            <wp:extent cx="7752080" cy="1315792"/>
            <wp:effectExtent l="0" t="0" r="0" b="5080"/>
            <wp:wrapNone/>
            <wp:docPr id="2" name="Billede 2" descr="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know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52080" cy="1315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A1ACF" w14:textId="77777777" w:rsidR="00112713" w:rsidRPr="00B421AC" w:rsidRDefault="00112713" w:rsidP="00C70FF4">
      <w:pPr>
        <w:widowControl w:val="0"/>
        <w:autoSpaceDE w:val="0"/>
        <w:autoSpaceDN w:val="0"/>
        <w:adjustRightInd w:val="0"/>
        <w:spacing w:line="276" w:lineRule="auto"/>
        <w:rPr>
          <w:rFonts w:ascii="Cambria" w:hAnsi="Cambria" w:cs="Helvetica Neue"/>
          <w:color w:val="000000"/>
        </w:rPr>
      </w:pPr>
    </w:p>
    <w:p w14:paraId="1C6346ED" w14:textId="59067544" w:rsidR="00112713" w:rsidRPr="00B421AC" w:rsidRDefault="00112713" w:rsidP="00C70FF4">
      <w:pPr>
        <w:spacing w:line="276" w:lineRule="auto"/>
        <w:contextualSpacing/>
        <w:rPr>
          <w:rFonts w:ascii="Cambria" w:eastAsia="Times New Roman" w:hAnsi="Cambria" w:cs="Times New Roman"/>
          <w:color w:val="000000" w:themeColor="text1"/>
          <w:sz w:val="12"/>
          <w:szCs w:val="12"/>
          <w:lang w:eastAsia="da-DK"/>
        </w:rPr>
      </w:pPr>
    </w:p>
    <w:tbl>
      <w:tblPr>
        <w:tblStyle w:val="Tabel-Gitter"/>
        <w:tblW w:w="0" w:type="auto"/>
        <w:tblInd w:w="-57"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2"/>
      </w:tblGrid>
      <w:tr w:rsidR="00112713" w:rsidRPr="00B421AC" w14:paraId="73F7B87C" w14:textId="77777777" w:rsidTr="006C1464">
        <w:trPr>
          <w:trHeight w:val="144"/>
        </w:trPr>
        <w:tc>
          <w:tcPr>
            <w:tcW w:w="9792" w:type="dxa"/>
          </w:tcPr>
          <w:p w14:paraId="27A4AFC4" w14:textId="77777777" w:rsidR="00112713" w:rsidRPr="00B421AC" w:rsidRDefault="00112713" w:rsidP="00C70FF4">
            <w:pPr>
              <w:spacing w:line="276" w:lineRule="auto"/>
              <w:ind w:left="0"/>
              <w:contextualSpacing/>
              <w:jc w:val="both"/>
              <w:rPr>
                <w:rFonts w:ascii="Cambria" w:eastAsia="Times New Roman" w:hAnsi="Cambria" w:cs="Times New Roman"/>
                <w:color w:val="000000" w:themeColor="text1"/>
                <w:sz w:val="12"/>
                <w:szCs w:val="12"/>
                <w:lang w:val="da-DK" w:eastAsia="da-DK"/>
              </w:rPr>
            </w:pPr>
          </w:p>
        </w:tc>
      </w:tr>
    </w:tbl>
    <w:p w14:paraId="5A72EB1F" w14:textId="1BCE65DC" w:rsidR="00112713" w:rsidRPr="00B421AC" w:rsidRDefault="00F70CE2" w:rsidP="00C70FF4">
      <w:pPr>
        <w:widowControl w:val="0"/>
        <w:autoSpaceDE w:val="0"/>
        <w:autoSpaceDN w:val="0"/>
        <w:adjustRightInd w:val="0"/>
        <w:spacing w:line="276" w:lineRule="auto"/>
        <w:rPr>
          <w:rFonts w:ascii="Cambria" w:hAnsi="Cambria" w:cs="Helvetica Neue"/>
          <w:color w:val="000000"/>
        </w:rPr>
      </w:pPr>
      <w:r>
        <w:rPr>
          <w:rFonts w:ascii="Cambria" w:hAnsi="Cambria" w:cs="Helvetica Neue"/>
          <w:color w:val="000000"/>
        </w:rPr>
        <w:t>4</w:t>
      </w:r>
      <w:r w:rsidR="006D5FDB" w:rsidRPr="00B421AC">
        <w:rPr>
          <w:rFonts w:ascii="Cambria" w:hAnsi="Cambria" w:cs="Helvetica Neue"/>
          <w:color w:val="000000"/>
        </w:rPr>
        <w:t xml:space="preserve">. </w:t>
      </w:r>
      <w:r w:rsidR="00743314">
        <w:rPr>
          <w:rFonts w:ascii="Cambria" w:hAnsi="Cambria" w:cs="Helvetica Neue"/>
          <w:color w:val="000000"/>
        </w:rPr>
        <w:t>november</w:t>
      </w:r>
      <w:r w:rsidR="00112713" w:rsidRPr="00B421AC">
        <w:rPr>
          <w:rFonts w:ascii="Cambria" w:hAnsi="Cambria" w:cs="Helvetica Neue"/>
          <w:color w:val="000000"/>
        </w:rPr>
        <w:t xml:space="preserve"> 201</w:t>
      </w:r>
      <w:r w:rsidR="00743314">
        <w:rPr>
          <w:rFonts w:ascii="Cambria" w:hAnsi="Cambria" w:cs="Helvetica Neue"/>
          <w:color w:val="000000"/>
        </w:rPr>
        <w:t>9</w:t>
      </w:r>
      <w:r w:rsidR="00181009">
        <w:rPr>
          <w:rFonts w:ascii="Cambria" w:hAnsi="Cambria" w:cs="Helvetica Neue"/>
          <w:color w:val="000000"/>
        </w:rPr>
        <w:br/>
      </w:r>
    </w:p>
    <w:p w14:paraId="0B2920D8" w14:textId="58265DD2" w:rsidR="00895A84" w:rsidRPr="003D0FB7" w:rsidRDefault="00181009" w:rsidP="00181009">
      <w:pPr>
        <w:widowControl w:val="0"/>
        <w:autoSpaceDE w:val="0"/>
        <w:autoSpaceDN w:val="0"/>
        <w:adjustRightInd w:val="0"/>
        <w:spacing w:line="276" w:lineRule="auto"/>
        <w:jc w:val="center"/>
        <w:rPr>
          <w:rFonts w:ascii="Cambria" w:hAnsi="Cambria" w:cs="Times"/>
          <w:color w:val="000000"/>
          <w:sz w:val="52"/>
          <w:szCs w:val="52"/>
        </w:rPr>
      </w:pPr>
      <w:r>
        <w:rPr>
          <w:rFonts w:ascii="Cambria" w:hAnsi="Cambria" w:cs="Times"/>
          <w:noProof/>
          <w:color w:val="000000"/>
          <w:sz w:val="52"/>
          <w:szCs w:val="52"/>
          <w:lang w:eastAsia="da-DK"/>
        </w:rPr>
        <w:drawing>
          <wp:inline distT="0" distB="0" distL="0" distR="0" wp14:anchorId="7F523E0D" wp14:editId="50D5FBFA">
            <wp:extent cx="4602170" cy="3068574"/>
            <wp:effectExtent l="0" t="0" r="0" b="508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ren_Moller.jpg"/>
                    <pic:cNvPicPr/>
                  </pic:nvPicPr>
                  <pic:blipFill>
                    <a:blip r:embed="rId6">
                      <a:extLst>
                        <a:ext uri="{28A0092B-C50C-407E-A947-70E740481C1C}">
                          <a14:useLocalDpi xmlns:a14="http://schemas.microsoft.com/office/drawing/2010/main" val="0"/>
                        </a:ext>
                      </a:extLst>
                    </a:blip>
                    <a:stretch>
                      <a:fillRect/>
                    </a:stretch>
                  </pic:blipFill>
                  <pic:spPr>
                    <a:xfrm>
                      <a:off x="0" y="0"/>
                      <a:ext cx="4676928" cy="3118420"/>
                    </a:xfrm>
                    <a:prstGeom prst="rect">
                      <a:avLst/>
                    </a:prstGeom>
                  </pic:spPr>
                </pic:pic>
              </a:graphicData>
            </a:graphic>
          </wp:inline>
        </w:drawing>
      </w:r>
      <w:r>
        <w:rPr>
          <w:rFonts w:ascii="Cambria" w:hAnsi="Cambria" w:cs="Times"/>
          <w:color w:val="000000"/>
          <w:sz w:val="52"/>
          <w:szCs w:val="52"/>
        </w:rPr>
        <w:br/>
      </w:r>
    </w:p>
    <w:p w14:paraId="22F856C2" w14:textId="37F2E252" w:rsidR="00227826" w:rsidRPr="00172067" w:rsidRDefault="0059455B" w:rsidP="00EB0C1F">
      <w:pPr>
        <w:widowControl w:val="0"/>
        <w:autoSpaceDE w:val="0"/>
        <w:autoSpaceDN w:val="0"/>
        <w:adjustRightInd w:val="0"/>
        <w:spacing w:line="276" w:lineRule="auto"/>
        <w:jc w:val="center"/>
        <w:rPr>
          <w:rFonts w:ascii="Cambria" w:hAnsi="Cambria" w:cs="Helvetica Neue"/>
          <w:b/>
          <w:color w:val="000000"/>
          <w:sz w:val="36"/>
          <w:szCs w:val="34"/>
        </w:rPr>
      </w:pPr>
      <w:r w:rsidRPr="00172067">
        <w:rPr>
          <w:rFonts w:ascii="Cambria" w:hAnsi="Cambria" w:cs="Helvetica Neue"/>
          <w:b/>
          <w:color w:val="000000"/>
          <w:sz w:val="36"/>
          <w:szCs w:val="34"/>
        </w:rPr>
        <w:t>Fredericia Teater</w:t>
      </w:r>
      <w:r w:rsidR="004F1B84" w:rsidRPr="00172067">
        <w:rPr>
          <w:rFonts w:ascii="Cambria" w:hAnsi="Cambria" w:cs="Helvetica Neue"/>
          <w:b/>
          <w:color w:val="000000"/>
          <w:sz w:val="36"/>
          <w:szCs w:val="34"/>
        </w:rPr>
        <w:t xml:space="preserve"> </w:t>
      </w:r>
      <w:r w:rsidR="00230C20">
        <w:rPr>
          <w:rFonts w:ascii="Cambria" w:hAnsi="Cambria" w:cs="Helvetica Neue"/>
          <w:b/>
          <w:color w:val="000000"/>
          <w:sz w:val="36"/>
          <w:szCs w:val="34"/>
        </w:rPr>
        <w:t>vil</w:t>
      </w:r>
      <w:r w:rsidR="001E16F8" w:rsidRPr="00172067">
        <w:rPr>
          <w:rFonts w:ascii="Cambria" w:hAnsi="Cambria" w:cs="Helvetica Neue"/>
          <w:b/>
          <w:color w:val="000000"/>
          <w:sz w:val="36"/>
          <w:szCs w:val="34"/>
        </w:rPr>
        <w:t xml:space="preserve"> være landets </w:t>
      </w:r>
      <w:r w:rsidR="003D1776">
        <w:rPr>
          <w:rFonts w:ascii="Cambria" w:hAnsi="Cambria" w:cs="Helvetica Neue"/>
          <w:b/>
          <w:color w:val="000000"/>
          <w:sz w:val="36"/>
          <w:szCs w:val="34"/>
        </w:rPr>
        <w:t>mest ambitiøse</w:t>
      </w:r>
      <w:r w:rsidR="001E16F8" w:rsidRPr="00172067">
        <w:rPr>
          <w:rFonts w:ascii="Cambria" w:hAnsi="Cambria" w:cs="Helvetica Neue"/>
          <w:b/>
          <w:color w:val="000000"/>
          <w:sz w:val="36"/>
          <w:szCs w:val="34"/>
        </w:rPr>
        <w:t xml:space="preserve"> </w:t>
      </w:r>
      <w:r w:rsidR="006010BA" w:rsidRPr="00172067">
        <w:rPr>
          <w:rFonts w:ascii="Cambria" w:hAnsi="Cambria" w:cs="Helvetica Neue"/>
          <w:b/>
          <w:color w:val="000000"/>
          <w:sz w:val="36"/>
          <w:szCs w:val="34"/>
        </w:rPr>
        <w:t>kulturinstitution</w:t>
      </w:r>
      <w:r w:rsidR="003D1776">
        <w:rPr>
          <w:rFonts w:ascii="Cambria" w:hAnsi="Cambria" w:cs="Helvetica Neue"/>
          <w:b/>
          <w:color w:val="000000"/>
          <w:sz w:val="36"/>
          <w:szCs w:val="34"/>
        </w:rPr>
        <w:t xml:space="preserve"> </w:t>
      </w:r>
      <w:r w:rsidR="00430409">
        <w:rPr>
          <w:rFonts w:ascii="Cambria" w:hAnsi="Cambria" w:cs="Helvetica Neue"/>
          <w:b/>
          <w:color w:val="000000"/>
          <w:sz w:val="36"/>
          <w:szCs w:val="34"/>
        </w:rPr>
        <w:t>på</w:t>
      </w:r>
      <w:r w:rsidR="003D1776">
        <w:rPr>
          <w:rFonts w:ascii="Cambria" w:hAnsi="Cambria" w:cs="Helvetica Neue"/>
          <w:b/>
          <w:color w:val="000000"/>
          <w:sz w:val="36"/>
          <w:szCs w:val="34"/>
        </w:rPr>
        <w:t xml:space="preserve"> bæredygtighed</w:t>
      </w:r>
      <w:r w:rsidR="00430409">
        <w:rPr>
          <w:rFonts w:ascii="Cambria" w:hAnsi="Cambria" w:cs="Helvetica Neue"/>
          <w:b/>
          <w:color w:val="000000"/>
          <w:sz w:val="36"/>
          <w:szCs w:val="34"/>
        </w:rPr>
        <w:t>sområdet</w:t>
      </w:r>
      <w:r w:rsidR="00B23E65">
        <w:rPr>
          <w:rFonts w:ascii="Cambria" w:hAnsi="Cambria" w:cs="Helvetica Neue"/>
          <w:b/>
          <w:color w:val="000000"/>
          <w:sz w:val="36"/>
          <w:szCs w:val="34"/>
        </w:rPr>
        <w:t xml:space="preserve"> – og sætter handling bag ambitionen</w:t>
      </w:r>
    </w:p>
    <w:p w14:paraId="505D8DB8" w14:textId="77777777" w:rsidR="00112713" w:rsidRPr="00B421AC" w:rsidRDefault="00112713" w:rsidP="00C70FF4">
      <w:pPr>
        <w:widowControl w:val="0"/>
        <w:autoSpaceDE w:val="0"/>
        <w:autoSpaceDN w:val="0"/>
        <w:adjustRightInd w:val="0"/>
        <w:spacing w:line="276" w:lineRule="auto"/>
        <w:jc w:val="center"/>
        <w:rPr>
          <w:rFonts w:ascii="Cambria" w:hAnsi="Cambria" w:cs="Helvetica Neue"/>
          <w:b/>
          <w:color w:val="000000"/>
          <w:szCs w:val="36"/>
        </w:rPr>
      </w:pPr>
    </w:p>
    <w:p w14:paraId="2BF128A2" w14:textId="739D564B" w:rsidR="00426A8E" w:rsidRDefault="00F3717C" w:rsidP="00227826">
      <w:pPr>
        <w:widowControl w:val="0"/>
        <w:autoSpaceDE w:val="0"/>
        <w:autoSpaceDN w:val="0"/>
        <w:adjustRightInd w:val="0"/>
        <w:spacing w:line="276" w:lineRule="auto"/>
        <w:jc w:val="center"/>
        <w:rPr>
          <w:rFonts w:ascii="Cambria" w:hAnsi="Cambria" w:cs="Helvetica Neue"/>
          <w:i/>
          <w:color w:val="000000"/>
        </w:rPr>
      </w:pPr>
      <w:r>
        <w:rPr>
          <w:rFonts w:ascii="Cambria" w:hAnsi="Cambria" w:cs="Helvetica Neue"/>
          <w:i/>
          <w:color w:val="000000"/>
        </w:rPr>
        <w:t>Fredericia Teater har besluttet, at man fra og</w:t>
      </w:r>
      <w:r w:rsidR="007F2067">
        <w:rPr>
          <w:rFonts w:ascii="Cambria" w:hAnsi="Cambria" w:cs="Helvetica Neue"/>
          <w:i/>
          <w:color w:val="000000"/>
        </w:rPr>
        <w:t xml:space="preserve"> med københavnerpremieren på Disneys Musical TARZAN vil</w:t>
      </w:r>
      <w:r w:rsidR="00FA6923">
        <w:rPr>
          <w:rFonts w:ascii="Cambria" w:hAnsi="Cambria" w:cs="Helvetica Neue"/>
          <w:i/>
          <w:color w:val="000000"/>
        </w:rPr>
        <w:t xml:space="preserve"> </w:t>
      </w:r>
      <w:r w:rsidR="00B1141B">
        <w:rPr>
          <w:rFonts w:ascii="Cambria" w:hAnsi="Cambria" w:cs="Helvetica Neue"/>
          <w:i/>
          <w:color w:val="000000"/>
        </w:rPr>
        <w:t>styrke indsatsen for at</w:t>
      </w:r>
      <w:r w:rsidR="00C7457C">
        <w:rPr>
          <w:rFonts w:ascii="Cambria" w:hAnsi="Cambria" w:cs="Helvetica Neue"/>
          <w:i/>
          <w:color w:val="000000"/>
        </w:rPr>
        <w:t xml:space="preserve"> blive landets mest ambitiøse kulturinstitution på bæredygtighedsområdet</w:t>
      </w:r>
      <w:r w:rsidR="007F2067">
        <w:rPr>
          <w:rFonts w:ascii="Cambria" w:hAnsi="Cambria" w:cs="Helvetica Neue"/>
          <w:i/>
          <w:color w:val="000000"/>
        </w:rPr>
        <w:t>. Teatret vil blandt andet sikre, at dets energiforbrug bliver garanteret som bæredygtig energi, CO</w:t>
      </w:r>
      <w:r w:rsidR="006529F5" w:rsidRPr="006529F5">
        <w:rPr>
          <w:rFonts w:ascii="Cambria" w:hAnsi="Cambria" w:cs="Helvetica Neue"/>
          <w:i/>
          <w:color w:val="000000"/>
        </w:rPr>
        <w:t>²</w:t>
      </w:r>
      <w:r w:rsidR="007F2067">
        <w:rPr>
          <w:rFonts w:ascii="Cambria" w:hAnsi="Cambria" w:cs="Helvetica Neue"/>
          <w:i/>
          <w:color w:val="000000"/>
        </w:rPr>
        <w:t xml:space="preserve">-kompensere alle teatrets flyrejser og har derudover nedsat et bæredygtighedsudvalg, der skal sikre, at bæredygtighed bliver tænkt ind i </w:t>
      </w:r>
      <w:r w:rsidR="001A5EE4">
        <w:rPr>
          <w:rFonts w:ascii="Cambria" w:hAnsi="Cambria" w:cs="Helvetica Neue"/>
          <w:i/>
          <w:color w:val="000000"/>
        </w:rPr>
        <w:t xml:space="preserve">alle </w:t>
      </w:r>
      <w:r w:rsidR="007F2067">
        <w:rPr>
          <w:rFonts w:ascii="Cambria" w:hAnsi="Cambria" w:cs="Helvetica Neue"/>
          <w:i/>
          <w:color w:val="000000"/>
        </w:rPr>
        <w:t>teatrets aktiviteter</w:t>
      </w:r>
      <w:r w:rsidR="00517667">
        <w:rPr>
          <w:rFonts w:ascii="Cambria" w:hAnsi="Cambria" w:cs="Helvetica Neue"/>
          <w:i/>
          <w:color w:val="000000"/>
        </w:rPr>
        <w:t xml:space="preserve"> i </w:t>
      </w:r>
      <w:r w:rsidR="003950F2">
        <w:rPr>
          <w:rFonts w:ascii="Cambria" w:hAnsi="Cambria" w:cs="Helvetica Neue"/>
          <w:i/>
          <w:color w:val="000000"/>
        </w:rPr>
        <w:t>hverdagen</w:t>
      </w:r>
      <w:r w:rsidR="00517667">
        <w:rPr>
          <w:rFonts w:ascii="Cambria" w:hAnsi="Cambria" w:cs="Helvetica Neue"/>
          <w:i/>
          <w:color w:val="000000"/>
        </w:rPr>
        <w:t>.</w:t>
      </w:r>
    </w:p>
    <w:p w14:paraId="0EAA6525" w14:textId="77777777" w:rsidR="00A423BC" w:rsidRPr="00B421AC" w:rsidRDefault="00A423BC" w:rsidP="00B30E6B">
      <w:pPr>
        <w:widowControl w:val="0"/>
        <w:autoSpaceDE w:val="0"/>
        <w:autoSpaceDN w:val="0"/>
        <w:adjustRightInd w:val="0"/>
        <w:spacing w:line="276" w:lineRule="auto"/>
        <w:rPr>
          <w:rFonts w:ascii="Cambria" w:hAnsi="Cambria" w:cs="Helvetica Neue"/>
          <w:i/>
          <w:color w:val="000000"/>
        </w:rPr>
      </w:pPr>
    </w:p>
    <w:p w14:paraId="56B89915" w14:textId="5E64556F" w:rsidR="001F523F" w:rsidRDefault="004B0998" w:rsidP="00181009">
      <w:pPr>
        <w:widowControl w:val="0"/>
        <w:autoSpaceDE w:val="0"/>
        <w:autoSpaceDN w:val="0"/>
        <w:adjustRightInd w:val="0"/>
        <w:spacing w:line="276" w:lineRule="auto"/>
        <w:jc w:val="both"/>
        <w:rPr>
          <w:rFonts w:ascii="Cambria" w:hAnsi="Cambria" w:cs="Helvetica Neue"/>
          <w:color w:val="000000"/>
        </w:rPr>
      </w:pPr>
      <w:r>
        <w:rPr>
          <w:rFonts w:ascii="Cambria" w:hAnsi="Cambria" w:cs="Helvetica Neue"/>
          <w:color w:val="000000"/>
        </w:rPr>
        <w:t xml:space="preserve">Gennem de seneste par år har Fredericia Teater skruet op for sine ambitioner på </w:t>
      </w:r>
      <w:r w:rsidR="00630071">
        <w:rPr>
          <w:rFonts w:ascii="Cambria" w:hAnsi="Cambria" w:cs="Helvetica Neue"/>
          <w:color w:val="000000"/>
        </w:rPr>
        <w:t>bæredygtighedsområdet</w:t>
      </w:r>
      <w:r>
        <w:rPr>
          <w:rFonts w:ascii="Cambria" w:hAnsi="Cambria" w:cs="Helvetica Neue"/>
          <w:color w:val="000000"/>
        </w:rPr>
        <w:t xml:space="preserve">. Således modtog teatret i 2018 </w:t>
      </w:r>
      <w:r w:rsidR="007F2067">
        <w:rPr>
          <w:rFonts w:ascii="Cambria" w:hAnsi="Cambria" w:cs="Helvetica Neue"/>
          <w:color w:val="000000"/>
        </w:rPr>
        <w:t xml:space="preserve">’Klimakysset’ for at </w:t>
      </w:r>
      <w:r w:rsidR="00490918">
        <w:rPr>
          <w:rFonts w:ascii="Cambria" w:hAnsi="Cambria" w:cs="Helvetica Neue"/>
          <w:color w:val="000000"/>
        </w:rPr>
        <w:t>benytte</w:t>
      </w:r>
      <w:r w:rsidR="007F2067">
        <w:rPr>
          <w:rFonts w:ascii="Cambria" w:hAnsi="Cambria" w:cs="Helvetica Neue"/>
          <w:color w:val="000000"/>
        </w:rPr>
        <w:t xml:space="preserve"> vindstrøm</w:t>
      </w:r>
      <w:r w:rsidR="00490918">
        <w:rPr>
          <w:rFonts w:ascii="Cambria" w:hAnsi="Cambria" w:cs="Helvetica Neue"/>
          <w:color w:val="000000"/>
        </w:rPr>
        <w:t xml:space="preserve">, mens teaterchef Søren Møller allerede i 2017 </w:t>
      </w:r>
      <w:r w:rsidR="000F2AA8">
        <w:rPr>
          <w:rFonts w:ascii="Cambria" w:hAnsi="Cambria" w:cs="Helvetica Neue"/>
          <w:color w:val="000000"/>
        </w:rPr>
        <w:t>besluttede</w:t>
      </w:r>
      <w:r w:rsidR="00490918">
        <w:rPr>
          <w:rFonts w:ascii="Cambria" w:hAnsi="Cambria" w:cs="Helvetica Neue"/>
          <w:color w:val="000000"/>
        </w:rPr>
        <w:t xml:space="preserve">, at teatret </w:t>
      </w:r>
      <w:r w:rsidR="00EC27A3">
        <w:rPr>
          <w:rFonts w:ascii="Cambria" w:hAnsi="Cambria" w:cs="Helvetica Neue"/>
          <w:color w:val="000000"/>
        </w:rPr>
        <w:t xml:space="preserve">gennem </w:t>
      </w:r>
      <w:r w:rsidR="004158DC">
        <w:rPr>
          <w:rFonts w:ascii="Cambria" w:hAnsi="Cambria" w:cs="Helvetica Neue"/>
          <w:color w:val="000000"/>
        </w:rPr>
        <w:t xml:space="preserve">alle </w:t>
      </w:r>
      <w:r w:rsidR="00EC27A3">
        <w:rPr>
          <w:rFonts w:ascii="Cambria" w:hAnsi="Cambria" w:cs="Helvetica Neue"/>
          <w:color w:val="000000"/>
        </w:rPr>
        <w:t xml:space="preserve">sine </w:t>
      </w:r>
      <w:r w:rsidR="00490918">
        <w:rPr>
          <w:rFonts w:ascii="Cambria" w:hAnsi="Cambria" w:cs="Helvetica Neue"/>
          <w:color w:val="000000"/>
        </w:rPr>
        <w:t>indkøb</w:t>
      </w:r>
      <w:r w:rsidR="005A2BC5">
        <w:rPr>
          <w:rFonts w:ascii="Cambria" w:hAnsi="Cambria" w:cs="Helvetica Neue"/>
          <w:color w:val="000000"/>
        </w:rPr>
        <w:t xml:space="preserve"> – fra </w:t>
      </w:r>
      <w:r w:rsidR="005A2BC5">
        <w:rPr>
          <w:rFonts w:ascii="Cambria" w:hAnsi="Cambria" w:cs="Helvetica Neue"/>
          <w:color w:val="000000"/>
        </w:rPr>
        <w:lastRenderedPageBreak/>
        <w:t>forplejning til teknisk udstyr –</w:t>
      </w:r>
      <w:r w:rsidR="00490918">
        <w:rPr>
          <w:rFonts w:ascii="Cambria" w:hAnsi="Cambria" w:cs="Helvetica Neue"/>
          <w:color w:val="000000"/>
        </w:rPr>
        <w:t xml:space="preserve"> </w:t>
      </w:r>
      <w:r w:rsidR="000F2AA8">
        <w:rPr>
          <w:rFonts w:ascii="Cambria" w:hAnsi="Cambria" w:cs="Helvetica Neue"/>
          <w:color w:val="000000"/>
        </w:rPr>
        <w:t xml:space="preserve">skulle </w:t>
      </w:r>
      <w:r w:rsidR="0001205C">
        <w:rPr>
          <w:rFonts w:ascii="Cambria" w:hAnsi="Cambria" w:cs="Helvetica Neue"/>
          <w:color w:val="000000"/>
        </w:rPr>
        <w:t>prioritere bæredygtighed</w:t>
      </w:r>
      <w:r w:rsidR="00EC27A3">
        <w:rPr>
          <w:rFonts w:ascii="Cambria" w:hAnsi="Cambria" w:cs="Helvetica Neue"/>
          <w:color w:val="000000"/>
        </w:rPr>
        <w:t>.</w:t>
      </w:r>
    </w:p>
    <w:p w14:paraId="0C37EBA9" w14:textId="585860ED" w:rsidR="001F523F" w:rsidRDefault="001F523F" w:rsidP="003B5785">
      <w:pPr>
        <w:widowControl w:val="0"/>
        <w:autoSpaceDE w:val="0"/>
        <w:autoSpaceDN w:val="0"/>
        <w:adjustRightInd w:val="0"/>
        <w:spacing w:line="276" w:lineRule="auto"/>
        <w:rPr>
          <w:rFonts w:ascii="Cambria" w:hAnsi="Cambria" w:cs="Helvetica Neue"/>
          <w:color w:val="000000"/>
        </w:rPr>
      </w:pPr>
    </w:p>
    <w:p w14:paraId="518B3638" w14:textId="3FAC5128" w:rsidR="001F523F" w:rsidRDefault="006529F5" w:rsidP="00181009">
      <w:pPr>
        <w:widowControl w:val="0"/>
        <w:autoSpaceDE w:val="0"/>
        <w:autoSpaceDN w:val="0"/>
        <w:adjustRightInd w:val="0"/>
        <w:spacing w:line="276" w:lineRule="auto"/>
        <w:jc w:val="both"/>
        <w:rPr>
          <w:rFonts w:ascii="Cambria" w:hAnsi="Cambria" w:cs="Helvetica Neue"/>
          <w:color w:val="000000"/>
        </w:rPr>
      </w:pPr>
      <w:r>
        <w:rPr>
          <w:rFonts w:ascii="Cambria" w:hAnsi="Cambria" w:cs="Helvetica Neue"/>
          <w:color w:val="000000"/>
        </w:rPr>
        <w:t xml:space="preserve">Nu </w:t>
      </w:r>
      <w:r w:rsidR="004300D4">
        <w:rPr>
          <w:rFonts w:ascii="Cambria" w:hAnsi="Cambria" w:cs="Helvetica Neue"/>
          <w:color w:val="000000"/>
        </w:rPr>
        <w:t xml:space="preserve">skruer teatret yderligere op for ambitionsniveauet og går nu efter at </w:t>
      </w:r>
      <w:r w:rsidR="00640B14">
        <w:rPr>
          <w:rFonts w:ascii="Cambria" w:hAnsi="Cambria" w:cs="Helvetica Neue"/>
          <w:color w:val="000000"/>
        </w:rPr>
        <w:t>være</w:t>
      </w:r>
      <w:r w:rsidR="004300D4">
        <w:rPr>
          <w:rFonts w:ascii="Cambria" w:hAnsi="Cambria" w:cs="Helvetica Neue"/>
          <w:color w:val="000000"/>
        </w:rPr>
        <w:t xml:space="preserve"> Danmarks mest </w:t>
      </w:r>
      <w:r w:rsidR="00211BE7">
        <w:rPr>
          <w:rFonts w:ascii="Cambria" w:hAnsi="Cambria" w:cs="Helvetica Neue"/>
          <w:color w:val="000000"/>
        </w:rPr>
        <w:t>ambitiøse</w:t>
      </w:r>
      <w:r w:rsidR="0058699D">
        <w:rPr>
          <w:rFonts w:ascii="Cambria" w:hAnsi="Cambria" w:cs="Helvetica Neue"/>
          <w:color w:val="000000"/>
        </w:rPr>
        <w:t xml:space="preserve"> kulturinstitution</w:t>
      </w:r>
      <w:r w:rsidR="00211BE7">
        <w:rPr>
          <w:rFonts w:ascii="Cambria" w:hAnsi="Cambria" w:cs="Helvetica Neue"/>
          <w:color w:val="000000"/>
        </w:rPr>
        <w:t xml:space="preserve"> på bæredygtighedsområdet</w:t>
      </w:r>
      <w:r w:rsidR="00684095">
        <w:rPr>
          <w:rFonts w:ascii="Cambria" w:hAnsi="Cambria" w:cs="Helvetica Neue"/>
          <w:color w:val="000000"/>
        </w:rPr>
        <w:t xml:space="preserve">. </w:t>
      </w:r>
      <w:r w:rsidR="004300D4">
        <w:rPr>
          <w:rFonts w:ascii="Cambria" w:hAnsi="Cambria" w:cs="Helvetica Neue"/>
          <w:color w:val="000000"/>
        </w:rPr>
        <w:t>Der sættes handling bag ambitionen, og</w:t>
      </w:r>
      <w:r w:rsidR="00515E1D">
        <w:rPr>
          <w:rFonts w:ascii="Cambria" w:hAnsi="Cambria" w:cs="Helvetica Neue"/>
          <w:color w:val="000000"/>
        </w:rPr>
        <w:t xml:space="preserve"> fra og med københavnerpremieren på </w:t>
      </w:r>
      <w:r w:rsidR="00515E1D">
        <w:rPr>
          <w:rFonts w:ascii="Cambria" w:hAnsi="Cambria" w:cs="Helvetica Neue"/>
          <w:i/>
          <w:color w:val="000000"/>
        </w:rPr>
        <w:t xml:space="preserve">Disneys Musical TARZAN </w:t>
      </w:r>
      <w:r w:rsidR="00515E1D">
        <w:rPr>
          <w:rFonts w:ascii="Cambria" w:hAnsi="Cambria" w:cs="Helvetica Neue"/>
          <w:color w:val="000000"/>
        </w:rPr>
        <w:t xml:space="preserve">den 29. november vil </w:t>
      </w:r>
      <w:r w:rsidR="00432437">
        <w:rPr>
          <w:rFonts w:ascii="Cambria" w:hAnsi="Cambria" w:cs="Helvetica Neue"/>
          <w:color w:val="000000"/>
        </w:rPr>
        <w:t xml:space="preserve">teatret </w:t>
      </w:r>
      <w:r w:rsidR="00515E1D">
        <w:rPr>
          <w:rFonts w:ascii="Cambria" w:hAnsi="Cambria" w:cs="Helvetica Neue"/>
          <w:color w:val="000000"/>
        </w:rPr>
        <w:t xml:space="preserve">købe kvoter, som garanterer, at forestillingens strømforbrug – som COWI har </w:t>
      </w:r>
      <w:r w:rsidR="00CA00AC">
        <w:rPr>
          <w:rFonts w:ascii="Cambria" w:hAnsi="Cambria" w:cs="Helvetica Neue"/>
          <w:color w:val="000000"/>
        </w:rPr>
        <w:t>udregnet</w:t>
      </w:r>
      <w:r w:rsidR="00515E1D">
        <w:rPr>
          <w:rFonts w:ascii="Cambria" w:hAnsi="Cambria" w:cs="Helvetica Neue"/>
          <w:color w:val="000000"/>
        </w:rPr>
        <w:t xml:space="preserve"> til 255 kWh pr. forestilling – vil være</w:t>
      </w:r>
      <w:r w:rsidR="000B7FEA">
        <w:rPr>
          <w:rFonts w:ascii="Cambria" w:hAnsi="Cambria" w:cs="Helvetica Neue"/>
          <w:color w:val="000000"/>
        </w:rPr>
        <w:t xml:space="preserve"> udelukkende</w:t>
      </w:r>
      <w:r w:rsidR="00515E1D">
        <w:rPr>
          <w:rFonts w:ascii="Cambria" w:hAnsi="Cambria" w:cs="Helvetica Neue"/>
          <w:color w:val="000000"/>
        </w:rPr>
        <w:t xml:space="preserve"> bæredygtig energi.</w:t>
      </w:r>
      <w:r w:rsidR="00961944">
        <w:rPr>
          <w:rFonts w:ascii="Cambria" w:hAnsi="Cambria" w:cs="Helvetica Neue"/>
          <w:color w:val="000000"/>
        </w:rPr>
        <w:t xml:space="preserve"> Dette vil </w:t>
      </w:r>
      <w:r w:rsidR="00185A6D">
        <w:rPr>
          <w:rFonts w:ascii="Cambria" w:hAnsi="Cambria" w:cs="Helvetica Neue"/>
          <w:color w:val="000000"/>
        </w:rPr>
        <w:t xml:space="preserve">fremover </w:t>
      </w:r>
      <w:r w:rsidR="00961944">
        <w:rPr>
          <w:rFonts w:ascii="Cambria" w:hAnsi="Cambria" w:cs="Helvetica Neue"/>
          <w:color w:val="000000"/>
        </w:rPr>
        <w:t xml:space="preserve">være </w:t>
      </w:r>
      <w:r w:rsidR="00597A4F">
        <w:rPr>
          <w:rFonts w:ascii="Cambria" w:hAnsi="Cambria" w:cs="Helvetica Neue"/>
          <w:color w:val="000000"/>
        </w:rPr>
        <w:t>almindelig</w:t>
      </w:r>
      <w:r w:rsidR="00961944">
        <w:rPr>
          <w:rFonts w:ascii="Cambria" w:hAnsi="Cambria" w:cs="Helvetica Neue"/>
          <w:color w:val="000000"/>
        </w:rPr>
        <w:t xml:space="preserve"> praksis for alle teatrets forestillinger.</w:t>
      </w:r>
    </w:p>
    <w:p w14:paraId="2F11F408" w14:textId="5ECBB4CA" w:rsidR="00104474" w:rsidRDefault="00104474" w:rsidP="003B5785">
      <w:pPr>
        <w:widowControl w:val="0"/>
        <w:autoSpaceDE w:val="0"/>
        <w:autoSpaceDN w:val="0"/>
        <w:adjustRightInd w:val="0"/>
        <w:spacing w:line="276" w:lineRule="auto"/>
        <w:rPr>
          <w:rFonts w:ascii="Cambria" w:hAnsi="Cambria" w:cs="Helvetica Neue"/>
          <w:color w:val="000000"/>
        </w:rPr>
      </w:pPr>
    </w:p>
    <w:p w14:paraId="56BB32B9" w14:textId="7C7A2200" w:rsidR="000D06C6" w:rsidRDefault="00104474" w:rsidP="00181009">
      <w:pPr>
        <w:widowControl w:val="0"/>
        <w:autoSpaceDE w:val="0"/>
        <w:autoSpaceDN w:val="0"/>
        <w:adjustRightInd w:val="0"/>
        <w:spacing w:line="276" w:lineRule="auto"/>
        <w:jc w:val="both"/>
        <w:rPr>
          <w:rFonts w:ascii="Cambria" w:hAnsi="Cambria" w:cs="Helvetica Neue"/>
          <w:color w:val="000000"/>
        </w:rPr>
      </w:pPr>
      <w:r>
        <w:rPr>
          <w:rFonts w:ascii="Cambria" w:hAnsi="Cambria" w:cs="Helvetica Neue"/>
          <w:color w:val="000000"/>
        </w:rPr>
        <w:t xml:space="preserve">Derudover har teatret besluttet, at man fast vil </w:t>
      </w:r>
      <w:r w:rsidR="00961944">
        <w:rPr>
          <w:rFonts w:ascii="Cambria" w:hAnsi="Cambria" w:cs="Helvetica Neue"/>
          <w:color w:val="000000"/>
        </w:rPr>
        <w:t>CO²-kompensere alle forretningsrejser med fly</w:t>
      </w:r>
      <w:r w:rsidR="000D06C6">
        <w:rPr>
          <w:rFonts w:ascii="Cambria" w:hAnsi="Cambria" w:cs="Helvetica Neue"/>
          <w:color w:val="000000"/>
        </w:rPr>
        <w:t xml:space="preserve"> og samtidig undersøge mulighederne for, hvordan man fremover kan kompensere for teatrets samlede klimamæssige aftryk. Det skal blandt andet ske i et nyt bæredygtighedsudvalg, som foruden det klimamæssige aftryk skal arbejde på, hvordan teatret i det daglige kan blive mere bæredygtigt – både miljømæssigt, økonomisk og socialt.</w:t>
      </w:r>
    </w:p>
    <w:p w14:paraId="1D0F36DB" w14:textId="6BB8389D" w:rsidR="004040A5" w:rsidRDefault="004040A5" w:rsidP="003B5785">
      <w:pPr>
        <w:widowControl w:val="0"/>
        <w:autoSpaceDE w:val="0"/>
        <w:autoSpaceDN w:val="0"/>
        <w:adjustRightInd w:val="0"/>
        <w:spacing w:line="276" w:lineRule="auto"/>
        <w:rPr>
          <w:rFonts w:ascii="Cambria" w:hAnsi="Cambria" w:cs="Helvetica Neue"/>
          <w:color w:val="000000"/>
        </w:rPr>
      </w:pPr>
    </w:p>
    <w:p w14:paraId="0A25E71E" w14:textId="3C2FA543" w:rsidR="009B371C" w:rsidRDefault="004040A5" w:rsidP="00181009">
      <w:pPr>
        <w:widowControl w:val="0"/>
        <w:autoSpaceDE w:val="0"/>
        <w:autoSpaceDN w:val="0"/>
        <w:adjustRightInd w:val="0"/>
        <w:spacing w:line="276" w:lineRule="auto"/>
        <w:jc w:val="both"/>
        <w:rPr>
          <w:rFonts w:ascii="Cambria" w:hAnsi="Cambria" w:cs="Helvetica Neue"/>
          <w:color w:val="000000"/>
        </w:rPr>
      </w:pPr>
      <w:r>
        <w:rPr>
          <w:rFonts w:ascii="Cambria" w:hAnsi="Cambria" w:cs="Helvetica Neue"/>
          <w:color w:val="000000"/>
        </w:rPr>
        <w:t>”</w:t>
      </w:r>
      <w:r w:rsidR="009B371C">
        <w:rPr>
          <w:rFonts w:ascii="Cambria" w:hAnsi="Cambria" w:cs="Helvetica Neue"/>
          <w:color w:val="000000"/>
        </w:rPr>
        <w:t xml:space="preserve">Vi har truffet beslutningen, fordi vi mener, at kulturlivet har alle muligheder for at danne frivillig fortrop i den grønne omstilling. Kulturbranchen har generelt ikke ry for at være de største miljøsyndere, men ikke desto mindre er det afgørende, at vi tager medansvar og inspirerer resten af samfundet med gode eksempler på, hvordan man kan gribe klimaudfordringerne an. </w:t>
      </w:r>
      <w:r w:rsidR="00B90865">
        <w:rPr>
          <w:rFonts w:ascii="Cambria" w:hAnsi="Cambria" w:cs="Helvetica Neue"/>
          <w:color w:val="000000"/>
        </w:rPr>
        <w:t>Vi</w:t>
      </w:r>
      <w:r w:rsidR="009B371C">
        <w:rPr>
          <w:rFonts w:ascii="Cambria" w:hAnsi="Cambria" w:cs="Helvetica Neue"/>
          <w:color w:val="000000"/>
        </w:rPr>
        <w:t xml:space="preserve"> bør have et ligeså </w:t>
      </w:r>
      <w:r w:rsidR="001F407C">
        <w:rPr>
          <w:rFonts w:ascii="Cambria" w:hAnsi="Cambria" w:cs="Helvetica Neue"/>
          <w:color w:val="000000"/>
        </w:rPr>
        <w:t>stærkt ønske</w:t>
      </w:r>
      <w:r w:rsidR="009B371C">
        <w:rPr>
          <w:rFonts w:ascii="Cambria" w:hAnsi="Cambria" w:cs="Helvetica Neue"/>
          <w:color w:val="000000"/>
        </w:rPr>
        <w:t xml:space="preserve"> </w:t>
      </w:r>
      <w:r w:rsidR="001F407C">
        <w:rPr>
          <w:rFonts w:ascii="Cambria" w:hAnsi="Cambria" w:cs="Helvetica Neue"/>
          <w:color w:val="000000"/>
        </w:rPr>
        <w:t>om</w:t>
      </w:r>
      <w:r w:rsidR="009B371C">
        <w:rPr>
          <w:rFonts w:ascii="Cambria" w:hAnsi="Cambria" w:cs="Helvetica Neue"/>
          <w:color w:val="000000"/>
        </w:rPr>
        <w:t xml:space="preserve"> at sadle klimamæssigt om som de brancher, der af forskellige årsager sviner mere, end vi gør. For enhver bevægelse starter med en bevægelse – og vi kan alle gøre en forskel,” siger teaterchef Søren Møller.</w:t>
      </w:r>
    </w:p>
    <w:p w14:paraId="309DC393" w14:textId="77777777" w:rsidR="001F523F" w:rsidRPr="00B421AC" w:rsidRDefault="001F523F" w:rsidP="003B5785">
      <w:pPr>
        <w:widowControl w:val="0"/>
        <w:autoSpaceDE w:val="0"/>
        <w:autoSpaceDN w:val="0"/>
        <w:adjustRightInd w:val="0"/>
        <w:spacing w:line="276" w:lineRule="auto"/>
        <w:rPr>
          <w:rFonts w:ascii="Cambria" w:hAnsi="Cambria" w:cs="Helvetica Neue"/>
          <w:color w:val="000000"/>
        </w:rPr>
      </w:pPr>
    </w:p>
    <w:p w14:paraId="66879D23" w14:textId="77777777" w:rsidR="0047615F" w:rsidRPr="00B421AC" w:rsidRDefault="0047615F" w:rsidP="00C70FF4">
      <w:pPr>
        <w:pStyle w:val="Normal1"/>
        <w:spacing w:line="276" w:lineRule="auto"/>
        <w:jc w:val="both"/>
        <w:rPr>
          <w:color w:val="000000" w:themeColor="text1"/>
        </w:rPr>
      </w:pPr>
    </w:p>
    <w:p w14:paraId="34B5E0AF" w14:textId="77777777" w:rsidR="00112713" w:rsidRPr="00B421AC" w:rsidRDefault="00112713" w:rsidP="00C70FF4">
      <w:pPr>
        <w:pStyle w:val="Normal1"/>
        <w:spacing w:line="276" w:lineRule="auto"/>
        <w:jc w:val="both"/>
        <w:rPr>
          <w:color w:val="000000" w:themeColor="text1"/>
        </w:rPr>
      </w:pPr>
      <w:r w:rsidRPr="00B421AC">
        <w:rPr>
          <w:color w:val="000000" w:themeColor="text1"/>
        </w:rPr>
        <w:t>Med venlig hilsen</w:t>
      </w:r>
    </w:p>
    <w:p w14:paraId="0F16B221" w14:textId="0C2F558E" w:rsidR="00112713" w:rsidRPr="00A970BA" w:rsidRDefault="00112713" w:rsidP="00C70FF4">
      <w:pPr>
        <w:pStyle w:val="Normal1"/>
        <w:spacing w:line="276" w:lineRule="auto"/>
        <w:jc w:val="both"/>
        <w:outlineLvl w:val="0"/>
        <w:rPr>
          <w:color w:val="000000" w:themeColor="text1"/>
        </w:rPr>
      </w:pPr>
      <w:r w:rsidRPr="00A970BA">
        <w:rPr>
          <w:color w:val="000000" w:themeColor="text1"/>
        </w:rPr>
        <w:t xml:space="preserve">Have </w:t>
      </w:r>
      <w:r w:rsidR="001F523F" w:rsidRPr="00A970BA">
        <w:rPr>
          <w:color w:val="000000" w:themeColor="text1"/>
        </w:rPr>
        <w:t>A/S</w:t>
      </w:r>
      <w:r w:rsidRPr="00A970BA">
        <w:rPr>
          <w:color w:val="000000" w:themeColor="text1"/>
        </w:rPr>
        <w:t>, tlf. 33 25 21 07</w:t>
      </w:r>
    </w:p>
    <w:p w14:paraId="74BC6172" w14:textId="77777777" w:rsidR="00112713" w:rsidRPr="00A970BA" w:rsidRDefault="00112713" w:rsidP="00C70FF4">
      <w:pPr>
        <w:pStyle w:val="Normal1"/>
        <w:spacing w:line="276" w:lineRule="auto"/>
        <w:jc w:val="both"/>
        <w:rPr>
          <w:color w:val="000000" w:themeColor="text1"/>
        </w:rPr>
      </w:pPr>
    </w:p>
    <w:p w14:paraId="79F33ADC" w14:textId="77777777" w:rsidR="00112713" w:rsidRPr="00A970BA" w:rsidRDefault="00112713" w:rsidP="00C70FF4">
      <w:pPr>
        <w:pStyle w:val="Normal1"/>
        <w:spacing w:line="276" w:lineRule="auto"/>
        <w:jc w:val="both"/>
        <w:rPr>
          <w:b/>
          <w:color w:val="000000" w:themeColor="text1"/>
        </w:rPr>
      </w:pPr>
      <w:r w:rsidRPr="00A970BA">
        <w:rPr>
          <w:b/>
          <w:color w:val="000000" w:themeColor="text1"/>
        </w:rPr>
        <w:t>Kontaktperson:</w:t>
      </w:r>
    </w:p>
    <w:p w14:paraId="026352E5" w14:textId="0B1CB0B7" w:rsidR="00F812A3" w:rsidRPr="00A970BA" w:rsidRDefault="00DE72FB" w:rsidP="00F812A3">
      <w:pPr>
        <w:pStyle w:val="Normal1"/>
        <w:spacing w:line="276" w:lineRule="auto"/>
        <w:jc w:val="both"/>
        <w:rPr>
          <w:color w:val="000000" w:themeColor="text1"/>
        </w:rPr>
      </w:pPr>
      <w:r>
        <w:rPr>
          <w:color w:val="000000" w:themeColor="text1"/>
        </w:rPr>
        <w:t>Rikke Hesselholt</w:t>
      </w:r>
      <w:r w:rsidR="00F812A3" w:rsidRPr="00A970BA">
        <w:rPr>
          <w:color w:val="000000" w:themeColor="text1"/>
        </w:rPr>
        <w:t xml:space="preserve">, mail: </w:t>
      </w:r>
      <w:hyperlink r:id="rId7" w:history="1">
        <w:r w:rsidRPr="008378B2">
          <w:rPr>
            <w:rStyle w:val="Llink"/>
          </w:rPr>
          <w:t>rikke@have.dk</w:t>
        </w:r>
      </w:hyperlink>
      <w:r>
        <w:rPr>
          <w:color w:val="000000" w:themeColor="text1"/>
        </w:rPr>
        <w:t>, mobil: 2843 3893</w:t>
      </w:r>
      <w:bookmarkStart w:id="0" w:name="_GoBack"/>
      <w:bookmarkEnd w:id="0"/>
    </w:p>
    <w:p w14:paraId="03261238" w14:textId="77777777" w:rsidR="00112713" w:rsidRPr="00F70CE2" w:rsidRDefault="00112713" w:rsidP="00C70FF4">
      <w:pPr>
        <w:pStyle w:val="Normal1"/>
        <w:spacing w:line="276" w:lineRule="auto"/>
        <w:jc w:val="both"/>
        <w:rPr>
          <w:color w:val="000000" w:themeColor="text1"/>
          <w:lang w:val="en-US"/>
        </w:rPr>
      </w:pPr>
      <w:r w:rsidRPr="00F70CE2">
        <w:rPr>
          <w:color w:val="000000" w:themeColor="text1"/>
          <w:lang w:val="en-US"/>
        </w:rPr>
        <w:t xml:space="preserve">Michael Feder, mail: </w:t>
      </w:r>
      <w:hyperlink r:id="rId8" w:history="1">
        <w:r w:rsidRPr="00F70CE2">
          <w:rPr>
            <w:rStyle w:val="Llink"/>
            <w:lang w:val="en-US"/>
          </w:rPr>
          <w:t>michael@have.dk</w:t>
        </w:r>
      </w:hyperlink>
      <w:r w:rsidRPr="00F70CE2">
        <w:rPr>
          <w:color w:val="000000" w:themeColor="text1"/>
          <w:lang w:val="en-US"/>
        </w:rPr>
        <w:t>, mobil: 2243 4942</w:t>
      </w:r>
    </w:p>
    <w:p w14:paraId="723F0C9B" w14:textId="1E40722B" w:rsidR="00CE2BA5" w:rsidRPr="00F619EC" w:rsidRDefault="00CE2BA5" w:rsidP="00F619EC">
      <w:pPr>
        <w:shd w:val="clear" w:color="auto" w:fill="FFFFFF"/>
        <w:spacing w:line="276" w:lineRule="auto"/>
        <w:jc w:val="both"/>
        <w:rPr>
          <w:color w:val="000000" w:themeColor="text1"/>
          <w:lang w:val="en-US"/>
        </w:rPr>
      </w:pPr>
    </w:p>
    <w:sectPr w:rsidR="00CE2BA5" w:rsidRPr="00F619EC" w:rsidSect="006C1464">
      <w:pgSz w:w="12240" w:h="15840"/>
      <w:pgMar w:top="1701" w:right="1134" w:bottom="1701"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508C8"/>
    <w:multiLevelType w:val="hybridMultilevel"/>
    <w:tmpl w:val="F4029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661E16"/>
    <w:multiLevelType w:val="hybridMultilevel"/>
    <w:tmpl w:val="0C2EA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49631269"/>
    <w:multiLevelType w:val="hybridMultilevel"/>
    <w:tmpl w:val="0918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4A2514"/>
    <w:multiLevelType w:val="hybridMultilevel"/>
    <w:tmpl w:val="5E92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2262263"/>
    <w:multiLevelType w:val="hybridMultilevel"/>
    <w:tmpl w:val="EA1CC4A0"/>
    <w:lvl w:ilvl="0" w:tplc="040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713"/>
    <w:rsid w:val="00005906"/>
    <w:rsid w:val="0001205C"/>
    <w:rsid w:val="00021F91"/>
    <w:rsid w:val="00031415"/>
    <w:rsid w:val="00037B93"/>
    <w:rsid w:val="000402A0"/>
    <w:rsid w:val="00047656"/>
    <w:rsid w:val="0006682F"/>
    <w:rsid w:val="00073455"/>
    <w:rsid w:val="00075042"/>
    <w:rsid w:val="00075B5F"/>
    <w:rsid w:val="00076B65"/>
    <w:rsid w:val="00085497"/>
    <w:rsid w:val="000B40DC"/>
    <w:rsid w:val="000B7FEA"/>
    <w:rsid w:val="000D06C6"/>
    <w:rsid w:val="000E5671"/>
    <w:rsid w:val="000F1CE6"/>
    <w:rsid w:val="000F2AA8"/>
    <w:rsid w:val="00104474"/>
    <w:rsid w:val="00110638"/>
    <w:rsid w:val="00112713"/>
    <w:rsid w:val="00145FD5"/>
    <w:rsid w:val="00167BAE"/>
    <w:rsid w:val="00172067"/>
    <w:rsid w:val="00181009"/>
    <w:rsid w:val="00185A6D"/>
    <w:rsid w:val="001872F9"/>
    <w:rsid w:val="0018789A"/>
    <w:rsid w:val="001A5EE4"/>
    <w:rsid w:val="001B196B"/>
    <w:rsid w:val="001B7343"/>
    <w:rsid w:val="001C4C3C"/>
    <w:rsid w:val="001D3F69"/>
    <w:rsid w:val="001E16F8"/>
    <w:rsid w:val="001F407C"/>
    <w:rsid w:val="001F523F"/>
    <w:rsid w:val="00207A2D"/>
    <w:rsid w:val="00211BE7"/>
    <w:rsid w:val="00214FDC"/>
    <w:rsid w:val="002223FF"/>
    <w:rsid w:val="00222BCB"/>
    <w:rsid w:val="00227826"/>
    <w:rsid w:val="00230C20"/>
    <w:rsid w:val="002407F6"/>
    <w:rsid w:val="00252579"/>
    <w:rsid w:val="00254E44"/>
    <w:rsid w:val="00272380"/>
    <w:rsid w:val="00274A66"/>
    <w:rsid w:val="002775AA"/>
    <w:rsid w:val="002976F1"/>
    <w:rsid w:val="002A5281"/>
    <w:rsid w:val="002B573D"/>
    <w:rsid w:val="002C100B"/>
    <w:rsid w:val="002C1A26"/>
    <w:rsid w:val="002E6E1C"/>
    <w:rsid w:val="003052A9"/>
    <w:rsid w:val="003418A8"/>
    <w:rsid w:val="00345255"/>
    <w:rsid w:val="00355360"/>
    <w:rsid w:val="00356E8D"/>
    <w:rsid w:val="00360197"/>
    <w:rsid w:val="00360BDA"/>
    <w:rsid w:val="0036237C"/>
    <w:rsid w:val="00375659"/>
    <w:rsid w:val="00381888"/>
    <w:rsid w:val="00382AA6"/>
    <w:rsid w:val="00385E01"/>
    <w:rsid w:val="003950F2"/>
    <w:rsid w:val="003A1B5B"/>
    <w:rsid w:val="003A49FA"/>
    <w:rsid w:val="003A4AD7"/>
    <w:rsid w:val="003B2FE6"/>
    <w:rsid w:val="003B5785"/>
    <w:rsid w:val="003C4116"/>
    <w:rsid w:val="003C780D"/>
    <w:rsid w:val="003C7D19"/>
    <w:rsid w:val="003D0FB7"/>
    <w:rsid w:val="003D1776"/>
    <w:rsid w:val="003D63F5"/>
    <w:rsid w:val="003D71F7"/>
    <w:rsid w:val="003E0116"/>
    <w:rsid w:val="003E41D0"/>
    <w:rsid w:val="003E48DE"/>
    <w:rsid w:val="004040A5"/>
    <w:rsid w:val="004158DC"/>
    <w:rsid w:val="00426A8E"/>
    <w:rsid w:val="004300D4"/>
    <w:rsid w:val="00430409"/>
    <w:rsid w:val="00432437"/>
    <w:rsid w:val="00434B05"/>
    <w:rsid w:val="004400A3"/>
    <w:rsid w:val="00450B62"/>
    <w:rsid w:val="004652F5"/>
    <w:rsid w:val="0047615F"/>
    <w:rsid w:val="00483D55"/>
    <w:rsid w:val="00490918"/>
    <w:rsid w:val="004B0998"/>
    <w:rsid w:val="004C1607"/>
    <w:rsid w:val="004C788C"/>
    <w:rsid w:val="004D2228"/>
    <w:rsid w:val="004E6714"/>
    <w:rsid w:val="004F04B7"/>
    <w:rsid w:val="004F1B84"/>
    <w:rsid w:val="00514F6B"/>
    <w:rsid w:val="00515E1D"/>
    <w:rsid w:val="0051685F"/>
    <w:rsid w:val="00517667"/>
    <w:rsid w:val="0058699D"/>
    <w:rsid w:val="00591C1F"/>
    <w:rsid w:val="00592A8F"/>
    <w:rsid w:val="0059455B"/>
    <w:rsid w:val="005949F2"/>
    <w:rsid w:val="00597A4F"/>
    <w:rsid w:val="005A2BC5"/>
    <w:rsid w:val="005A37E5"/>
    <w:rsid w:val="005C3A0E"/>
    <w:rsid w:val="005F3F9A"/>
    <w:rsid w:val="005F4C5E"/>
    <w:rsid w:val="006010BA"/>
    <w:rsid w:val="00623F33"/>
    <w:rsid w:val="00630071"/>
    <w:rsid w:val="00631394"/>
    <w:rsid w:val="00640B14"/>
    <w:rsid w:val="0065242D"/>
    <w:rsid w:val="006529F5"/>
    <w:rsid w:val="00657BCF"/>
    <w:rsid w:val="00666A15"/>
    <w:rsid w:val="0067704A"/>
    <w:rsid w:val="00682826"/>
    <w:rsid w:val="00684095"/>
    <w:rsid w:val="00694D88"/>
    <w:rsid w:val="006B2D82"/>
    <w:rsid w:val="006C029B"/>
    <w:rsid w:val="006C08BE"/>
    <w:rsid w:val="006C6CCF"/>
    <w:rsid w:val="006D59A6"/>
    <w:rsid w:val="006D5FDB"/>
    <w:rsid w:val="006E44B8"/>
    <w:rsid w:val="006E5E2E"/>
    <w:rsid w:val="00700449"/>
    <w:rsid w:val="007004EA"/>
    <w:rsid w:val="00703F33"/>
    <w:rsid w:val="00741D4E"/>
    <w:rsid w:val="00743314"/>
    <w:rsid w:val="007468D6"/>
    <w:rsid w:val="00746985"/>
    <w:rsid w:val="00747F28"/>
    <w:rsid w:val="007639F7"/>
    <w:rsid w:val="00767893"/>
    <w:rsid w:val="0077677D"/>
    <w:rsid w:val="007917F6"/>
    <w:rsid w:val="007A7031"/>
    <w:rsid w:val="007C5FA2"/>
    <w:rsid w:val="007D18DD"/>
    <w:rsid w:val="007D3EE7"/>
    <w:rsid w:val="007E21FD"/>
    <w:rsid w:val="007F2067"/>
    <w:rsid w:val="00804F82"/>
    <w:rsid w:val="00810053"/>
    <w:rsid w:val="00824EC3"/>
    <w:rsid w:val="008261A1"/>
    <w:rsid w:val="0083453B"/>
    <w:rsid w:val="00837235"/>
    <w:rsid w:val="008379DB"/>
    <w:rsid w:val="00847B33"/>
    <w:rsid w:val="00855068"/>
    <w:rsid w:val="00855946"/>
    <w:rsid w:val="00867B19"/>
    <w:rsid w:val="00867FF8"/>
    <w:rsid w:val="00874EE1"/>
    <w:rsid w:val="00884C5F"/>
    <w:rsid w:val="00890F9F"/>
    <w:rsid w:val="00895A84"/>
    <w:rsid w:val="008A59BB"/>
    <w:rsid w:val="008A6A29"/>
    <w:rsid w:val="008B3418"/>
    <w:rsid w:val="008B710B"/>
    <w:rsid w:val="008C3663"/>
    <w:rsid w:val="008D085A"/>
    <w:rsid w:val="008E0A93"/>
    <w:rsid w:val="008E0EBA"/>
    <w:rsid w:val="00911D18"/>
    <w:rsid w:val="009301EF"/>
    <w:rsid w:val="009356E0"/>
    <w:rsid w:val="00941397"/>
    <w:rsid w:val="00954A89"/>
    <w:rsid w:val="00961944"/>
    <w:rsid w:val="009708DC"/>
    <w:rsid w:val="00996313"/>
    <w:rsid w:val="009A1338"/>
    <w:rsid w:val="009B371C"/>
    <w:rsid w:val="009E370B"/>
    <w:rsid w:val="009E53FE"/>
    <w:rsid w:val="00A0554C"/>
    <w:rsid w:val="00A07DD6"/>
    <w:rsid w:val="00A22C89"/>
    <w:rsid w:val="00A27F36"/>
    <w:rsid w:val="00A33930"/>
    <w:rsid w:val="00A35A30"/>
    <w:rsid w:val="00A423BC"/>
    <w:rsid w:val="00A474C9"/>
    <w:rsid w:val="00A61418"/>
    <w:rsid w:val="00A65634"/>
    <w:rsid w:val="00A71AD8"/>
    <w:rsid w:val="00A74D7F"/>
    <w:rsid w:val="00A857EE"/>
    <w:rsid w:val="00A936F1"/>
    <w:rsid w:val="00A970BA"/>
    <w:rsid w:val="00AA6265"/>
    <w:rsid w:val="00AA7EE6"/>
    <w:rsid w:val="00AB37A9"/>
    <w:rsid w:val="00AC33CD"/>
    <w:rsid w:val="00AC56D9"/>
    <w:rsid w:val="00AC7308"/>
    <w:rsid w:val="00AC7662"/>
    <w:rsid w:val="00AE53FF"/>
    <w:rsid w:val="00B02924"/>
    <w:rsid w:val="00B042F1"/>
    <w:rsid w:val="00B11339"/>
    <w:rsid w:val="00B1141B"/>
    <w:rsid w:val="00B116AF"/>
    <w:rsid w:val="00B22C45"/>
    <w:rsid w:val="00B23E65"/>
    <w:rsid w:val="00B30E6B"/>
    <w:rsid w:val="00B31314"/>
    <w:rsid w:val="00B421AC"/>
    <w:rsid w:val="00B605AA"/>
    <w:rsid w:val="00B70131"/>
    <w:rsid w:val="00B87DF3"/>
    <w:rsid w:val="00B90865"/>
    <w:rsid w:val="00B9113C"/>
    <w:rsid w:val="00BA0F95"/>
    <w:rsid w:val="00BB02D5"/>
    <w:rsid w:val="00BC409E"/>
    <w:rsid w:val="00BD2C77"/>
    <w:rsid w:val="00BD7515"/>
    <w:rsid w:val="00BE4DAD"/>
    <w:rsid w:val="00C03C04"/>
    <w:rsid w:val="00C11335"/>
    <w:rsid w:val="00C33733"/>
    <w:rsid w:val="00C563C3"/>
    <w:rsid w:val="00C6194A"/>
    <w:rsid w:val="00C64A97"/>
    <w:rsid w:val="00C70FF4"/>
    <w:rsid w:val="00C73D56"/>
    <w:rsid w:val="00C7457C"/>
    <w:rsid w:val="00C74E63"/>
    <w:rsid w:val="00C753C8"/>
    <w:rsid w:val="00C756D8"/>
    <w:rsid w:val="00C81485"/>
    <w:rsid w:val="00C8456C"/>
    <w:rsid w:val="00C9224C"/>
    <w:rsid w:val="00CA00AC"/>
    <w:rsid w:val="00CB30E6"/>
    <w:rsid w:val="00CB3702"/>
    <w:rsid w:val="00CC0718"/>
    <w:rsid w:val="00CC6B3D"/>
    <w:rsid w:val="00CD7876"/>
    <w:rsid w:val="00CE2BA5"/>
    <w:rsid w:val="00CF6E61"/>
    <w:rsid w:val="00D02358"/>
    <w:rsid w:val="00D024E8"/>
    <w:rsid w:val="00D31EC7"/>
    <w:rsid w:val="00D331F8"/>
    <w:rsid w:val="00D34978"/>
    <w:rsid w:val="00D36B22"/>
    <w:rsid w:val="00D46270"/>
    <w:rsid w:val="00D5423A"/>
    <w:rsid w:val="00D546FD"/>
    <w:rsid w:val="00D706C2"/>
    <w:rsid w:val="00D706CA"/>
    <w:rsid w:val="00D717DB"/>
    <w:rsid w:val="00D73DAB"/>
    <w:rsid w:val="00D76350"/>
    <w:rsid w:val="00D93F5D"/>
    <w:rsid w:val="00D97737"/>
    <w:rsid w:val="00DA2998"/>
    <w:rsid w:val="00DA4615"/>
    <w:rsid w:val="00DB03B0"/>
    <w:rsid w:val="00DB6DEB"/>
    <w:rsid w:val="00DE2747"/>
    <w:rsid w:val="00DE72FB"/>
    <w:rsid w:val="00DF006B"/>
    <w:rsid w:val="00DF4299"/>
    <w:rsid w:val="00E0684E"/>
    <w:rsid w:val="00E0707E"/>
    <w:rsid w:val="00E111CC"/>
    <w:rsid w:val="00E11897"/>
    <w:rsid w:val="00E24950"/>
    <w:rsid w:val="00E25BC1"/>
    <w:rsid w:val="00E362E3"/>
    <w:rsid w:val="00E36BD3"/>
    <w:rsid w:val="00E5195A"/>
    <w:rsid w:val="00E52CE4"/>
    <w:rsid w:val="00E62A0D"/>
    <w:rsid w:val="00E84475"/>
    <w:rsid w:val="00E9658D"/>
    <w:rsid w:val="00E96EB2"/>
    <w:rsid w:val="00EB0C1F"/>
    <w:rsid w:val="00EB7623"/>
    <w:rsid w:val="00EC140F"/>
    <w:rsid w:val="00EC27A3"/>
    <w:rsid w:val="00EF0913"/>
    <w:rsid w:val="00EF2B11"/>
    <w:rsid w:val="00EF550E"/>
    <w:rsid w:val="00EF7C6A"/>
    <w:rsid w:val="00F111B4"/>
    <w:rsid w:val="00F16CAD"/>
    <w:rsid w:val="00F1728F"/>
    <w:rsid w:val="00F317B6"/>
    <w:rsid w:val="00F35E79"/>
    <w:rsid w:val="00F36973"/>
    <w:rsid w:val="00F3717C"/>
    <w:rsid w:val="00F50785"/>
    <w:rsid w:val="00F549D4"/>
    <w:rsid w:val="00F54E02"/>
    <w:rsid w:val="00F57FC5"/>
    <w:rsid w:val="00F61876"/>
    <w:rsid w:val="00F619EC"/>
    <w:rsid w:val="00F70CE2"/>
    <w:rsid w:val="00F711B8"/>
    <w:rsid w:val="00F71597"/>
    <w:rsid w:val="00F812A3"/>
    <w:rsid w:val="00F8216B"/>
    <w:rsid w:val="00F95389"/>
    <w:rsid w:val="00FA0594"/>
    <w:rsid w:val="00FA6923"/>
    <w:rsid w:val="00FB366A"/>
    <w:rsid w:val="00FC1AF7"/>
    <w:rsid w:val="00FC77A7"/>
    <w:rsid w:val="00FD0D21"/>
    <w:rsid w:val="00FD60F2"/>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9AA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112713"/>
    <w:pPr>
      <w:spacing w:after="160"/>
      <w:ind w:left="2160"/>
    </w:pPr>
    <w:rPr>
      <w:rFonts w:eastAsiaTheme="minorEastAsia"/>
      <w:sz w:val="20"/>
      <w:szCs w:val="20"/>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112713"/>
    <w:rPr>
      <w:rFonts w:ascii="Cambria" w:eastAsia="Cambria" w:hAnsi="Cambria" w:cs="Cambria"/>
      <w:color w:val="000000"/>
      <w:lang w:eastAsia="da-DK"/>
    </w:rPr>
  </w:style>
  <w:style w:type="character" w:styleId="Llink">
    <w:name w:val="Hyperlink"/>
    <w:basedOn w:val="Standardskrifttypeiafsnit"/>
    <w:uiPriority w:val="99"/>
    <w:unhideWhenUsed/>
    <w:rsid w:val="00112713"/>
    <w:rPr>
      <w:color w:val="0563C1" w:themeColor="hyperlink"/>
      <w:u w:val="single"/>
    </w:rPr>
  </w:style>
  <w:style w:type="paragraph" w:styleId="Listeafsnit">
    <w:name w:val="List Paragraph"/>
    <w:basedOn w:val="Normal"/>
    <w:uiPriority w:val="34"/>
    <w:qFormat/>
    <w:rsid w:val="00112713"/>
    <w:pPr>
      <w:ind w:left="720"/>
      <w:contextualSpacing/>
    </w:pPr>
    <w:rPr>
      <w:rFonts w:ascii="Cambria" w:eastAsia="Cambria" w:hAnsi="Cambria" w:cs="Cambria"/>
      <w:color w:val="000000"/>
      <w:lang w:eastAsia="da-DK"/>
    </w:rPr>
  </w:style>
  <w:style w:type="character" w:customStyle="1" w:styleId="UnresolvedMention1">
    <w:name w:val="Unresolved Mention1"/>
    <w:basedOn w:val="Standardskrifttypeiafsnit"/>
    <w:uiPriority w:val="99"/>
    <w:rsid w:val="006C0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35856">
      <w:bodyDiv w:val="1"/>
      <w:marLeft w:val="0"/>
      <w:marRight w:val="0"/>
      <w:marTop w:val="0"/>
      <w:marBottom w:val="0"/>
      <w:divBdr>
        <w:top w:val="none" w:sz="0" w:space="0" w:color="auto"/>
        <w:left w:val="none" w:sz="0" w:space="0" w:color="auto"/>
        <w:bottom w:val="none" w:sz="0" w:space="0" w:color="auto"/>
        <w:right w:val="none" w:sz="0" w:space="0" w:color="auto"/>
      </w:divBdr>
      <w:divsChild>
        <w:div w:id="2166257">
          <w:marLeft w:val="0"/>
          <w:marRight w:val="0"/>
          <w:marTop w:val="0"/>
          <w:marBottom w:val="0"/>
          <w:divBdr>
            <w:top w:val="none" w:sz="0" w:space="0" w:color="auto"/>
            <w:left w:val="none" w:sz="0" w:space="0" w:color="auto"/>
            <w:bottom w:val="none" w:sz="0" w:space="0" w:color="auto"/>
            <w:right w:val="none" w:sz="0" w:space="0" w:color="auto"/>
          </w:divBdr>
        </w:div>
        <w:div w:id="1595748283">
          <w:marLeft w:val="0"/>
          <w:marRight w:val="0"/>
          <w:marTop w:val="0"/>
          <w:marBottom w:val="0"/>
          <w:divBdr>
            <w:top w:val="none" w:sz="0" w:space="0" w:color="auto"/>
            <w:left w:val="none" w:sz="0" w:space="0" w:color="auto"/>
            <w:bottom w:val="none" w:sz="0" w:space="0" w:color="auto"/>
            <w:right w:val="none" w:sz="0" w:space="0" w:color="auto"/>
          </w:divBdr>
        </w:div>
        <w:div w:id="620453578">
          <w:marLeft w:val="0"/>
          <w:marRight w:val="0"/>
          <w:marTop w:val="0"/>
          <w:marBottom w:val="0"/>
          <w:divBdr>
            <w:top w:val="none" w:sz="0" w:space="0" w:color="auto"/>
            <w:left w:val="none" w:sz="0" w:space="0" w:color="auto"/>
            <w:bottom w:val="none" w:sz="0" w:space="0" w:color="auto"/>
            <w:right w:val="none" w:sz="0" w:space="0" w:color="auto"/>
          </w:divBdr>
        </w:div>
        <w:div w:id="317803052">
          <w:marLeft w:val="0"/>
          <w:marRight w:val="0"/>
          <w:marTop w:val="0"/>
          <w:marBottom w:val="0"/>
          <w:divBdr>
            <w:top w:val="none" w:sz="0" w:space="0" w:color="auto"/>
            <w:left w:val="none" w:sz="0" w:space="0" w:color="auto"/>
            <w:bottom w:val="none" w:sz="0" w:space="0" w:color="auto"/>
            <w:right w:val="none" w:sz="0" w:space="0" w:color="auto"/>
          </w:divBdr>
        </w:div>
        <w:div w:id="600836816">
          <w:marLeft w:val="0"/>
          <w:marRight w:val="0"/>
          <w:marTop w:val="0"/>
          <w:marBottom w:val="0"/>
          <w:divBdr>
            <w:top w:val="none" w:sz="0" w:space="0" w:color="auto"/>
            <w:left w:val="none" w:sz="0" w:space="0" w:color="auto"/>
            <w:bottom w:val="none" w:sz="0" w:space="0" w:color="auto"/>
            <w:right w:val="none" w:sz="0" w:space="0" w:color="auto"/>
          </w:divBdr>
        </w:div>
        <w:div w:id="1805734578">
          <w:marLeft w:val="0"/>
          <w:marRight w:val="0"/>
          <w:marTop w:val="0"/>
          <w:marBottom w:val="0"/>
          <w:divBdr>
            <w:top w:val="none" w:sz="0" w:space="0" w:color="auto"/>
            <w:left w:val="none" w:sz="0" w:space="0" w:color="auto"/>
            <w:bottom w:val="none" w:sz="0" w:space="0" w:color="auto"/>
            <w:right w:val="none" w:sz="0" w:space="0" w:color="auto"/>
          </w:divBdr>
        </w:div>
      </w:divsChild>
    </w:div>
    <w:div w:id="1232425818">
      <w:bodyDiv w:val="1"/>
      <w:marLeft w:val="0"/>
      <w:marRight w:val="0"/>
      <w:marTop w:val="0"/>
      <w:marBottom w:val="0"/>
      <w:divBdr>
        <w:top w:val="none" w:sz="0" w:space="0" w:color="auto"/>
        <w:left w:val="none" w:sz="0" w:space="0" w:color="auto"/>
        <w:bottom w:val="none" w:sz="0" w:space="0" w:color="auto"/>
        <w:right w:val="none" w:sz="0" w:space="0" w:color="auto"/>
      </w:divBdr>
    </w:div>
    <w:div w:id="1377848139">
      <w:bodyDiv w:val="1"/>
      <w:marLeft w:val="0"/>
      <w:marRight w:val="0"/>
      <w:marTop w:val="0"/>
      <w:marBottom w:val="0"/>
      <w:divBdr>
        <w:top w:val="none" w:sz="0" w:space="0" w:color="auto"/>
        <w:left w:val="none" w:sz="0" w:space="0" w:color="auto"/>
        <w:bottom w:val="none" w:sz="0" w:space="0" w:color="auto"/>
        <w:right w:val="none" w:sz="0" w:space="0" w:color="auto"/>
      </w:divBdr>
      <w:divsChild>
        <w:div w:id="980579279">
          <w:marLeft w:val="0"/>
          <w:marRight w:val="0"/>
          <w:marTop w:val="0"/>
          <w:marBottom w:val="0"/>
          <w:divBdr>
            <w:top w:val="none" w:sz="0" w:space="0" w:color="auto"/>
            <w:left w:val="none" w:sz="0" w:space="0" w:color="auto"/>
            <w:bottom w:val="none" w:sz="0" w:space="0" w:color="auto"/>
            <w:right w:val="none" w:sz="0" w:space="0" w:color="auto"/>
          </w:divBdr>
        </w:div>
        <w:div w:id="1895697484">
          <w:marLeft w:val="0"/>
          <w:marRight w:val="0"/>
          <w:marTop w:val="0"/>
          <w:marBottom w:val="0"/>
          <w:divBdr>
            <w:top w:val="none" w:sz="0" w:space="0" w:color="auto"/>
            <w:left w:val="none" w:sz="0" w:space="0" w:color="auto"/>
            <w:bottom w:val="none" w:sz="0" w:space="0" w:color="auto"/>
            <w:right w:val="none" w:sz="0" w:space="0" w:color="auto"/>
          </w:divBdr>
        </w:div>
      </w:divsChild>
    </w:div>
    <w:div w:id="1724256315">
      <w:bodyDiv w:val="1"/>
      <w:marLeft w:val="0"/>
      <w:marRight w:val="0"/>
      <w:marTop w:val="0"/>
      <w:marBottom w:val="0"/>
      <w:divBdr>
        <w:top w:val="none" w:sz="0" w:space="0" w:color="auto"/>
        <w:left w:val="none" w:sz="0" w:space="0" w:color="auto"/>
        <w:bottom w:val="none" w:sz="0" w:space="0" w:color="auto"/>
        <w:right w:val="none" w:sz="0" w:space="0" w:color="auto"/>
      </w:divBdr>
      <w:divsChild>
        <w:div w:id="787234544">
          <w:marLeft w:val="0"/>
          <w:marRight w:val="0"/>
          <w:marTop w:val="0"/>
          <w:marBottom w:val="0"/>
          <w:divBdr>
            <w:top w:val="none" w:sz="0" w:space="0" w:color="auto"/>
            <w:left w:val="none" w:sz="0" w:space="0" w:color="auto"/>
            <w:bottom w:val="none" w:sz="0" w:space="0" w:color="auto"/>
            <w:right w:val="none" w:sz="0" w:space="0" w:color="auto"/>
          </w:divBdr>
        </w:div>
        <w:div w:id="372001912">
          <w:marLeft w:val="0"/>
          <w:marRight w:val="0"/>
          <w:marTop w:val="0"/>
          <w:marBottom w:val="0"/>
          <w:divBdr>
            <w:top w:val="none" w:sz="0" w:space="0" w:color="auto"/>
            <w:left w:val="none" w:sz="0" w:space="0" w:color="auto"/>
            <w:bottom w:val="none" w:sz="0" w:space="0" w:color="auto"/>
            <w:right w:val="none" w:sz="0" w:space="0" w:color="auto"/>
          </w:divBdr>
        </w:div>
        <w:div w:id="885139621">
          <w:marLeft w:val="0"/>
          <w:marRight w:val="0"/>
          <w:marTop w:val="0"/>
          <w:marBottom w:val="0"/>
          <w:divBdr>
            <w:top w:val="none" w:sz="0" w:space="0" w:color="auto"/>
            <w:left w:val="none" w:sz="0" w:space="0" w:color="auto"/>
            <w:bottom w:val="none" w:sz="0" w:space="0" w:color="auto"/>
            <w:right w:val="none" w:sz="0" w:space="0" w:color="auto"/>
          </w:divBdr>
        </w:div>
        <w:div w:id="167872984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yperlink" Target="mailto:rikke@have.dk" TargetMode="External"/><Relationship Id="rId8" Type="http://schemas.openxmlformats.org/officeDocument/2006/relationships/hyperlink" Target="mailto:michael@have.d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390</Words>
  <Characters>2379</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Microsoft Office-bruger</cp:lastModifiedBy>
  <cp:revision>3</cp:revision>
  <cp:lastPrinted>2018-10-16T10:18:00Z</cp:lastPrinted>
  <dcterms:created xsi:type="dcterms:W3CDTF">2019-11-02T16:07:00Z</dcterms:created>
  <dcterms:modified xsi:type="dcterms:W3CDTF">2019-11-02T16:09:00Z</dcterms:modified>
</cp:coreProperties>
</file>