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045EA" w14:textId="424386E5" w:rsidR="00D608DD" w:rsidRPr="00323455" w:rsidRDefault="00897784" w:rsidP="00897784">
      <w:pPr>
        <w:pStyle w:val="VisaDocumentname"/>
        <w:spacing w:line="276" w:lineRule="auto"/>
        <w:rPr>
          <w:rFonts w:cs="Segoe UI"/>
          <w:color w:val="0023A0"/>
          <w:lang w:val="es-ES"/>
        </w:rPr>
      </w:pPr>
      <w:r w:rsidRPr="00243602">
        <w:rPr>
          <w:rFonts w:cs="Segoe UI"/>
          <w:noProof/>
          <w:lang w:val="en-GB" w:eastAsia="en-GB"/>
        </w:rPr>
        <w:drawing>
          <wp:anchor distT="0" distB="0" distL="114300" distR="114300" simplePos="0" relativeHeight="251659264" behindDoc="0" locked="0" layoutInCell="1" allowOverlap="1" wp14:anchorId="35830A4E" wp14:editId="76A03EAD">
            <wp:simplePos x="0" y="0"/>
            <wp:positionH relativeFrom="margin">
              <wp:align>center</wp:align>
            </wp:positionH>
            <wp:positionV relativeFrom="paragraph">
              <wp:posOffset>9525</wp:posOffset>
            </wp:positionV>
            <wp:extent cx="1323975" cy="5048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23406" r="59349" b="22659"/>
                    <a:stretch/>
                  </pic:blipFill>
                  <pic:spPr bwMode="auto">
                    <a:xfrm>
                      <a:off x="0" y="0"/>
                      <a:ext cx="1323975" cy="504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C5BE4" w:rsidRPr="00323455">
        <w:rPr>
          <w:rFonts w:cs="Segoe UI"/>
          <w:color w:val="0023A0"/>
          <w:lang w:val="es-ES"/>
        </w:rPr>
        <w:softHyphen/>
      </w:r>
    </w:p>
    <w:p w14:paraId="64A0F244" w14:textId="77777777" w:rsidR="00897784" w:rsidRPr="00323455" w:rsidRDefault="00897784" w:rsidP="00897784">
      <w:pPr>
        <w:pStyle w:val="VisaDocumentname"/>
        <w:spacing w:line="276" w:lineRule="auto"/>
        <w:rPr>
          <w:rFonts w:cs="Segoe UI"/>
          <w:color w:val="0023A0"/>
          <w:lang w:val="es-ES"/>
        </w:rPr>
      </w:pPr>
    </w:p>
    <w:p w14:paraId="426B9A01" w14:textId="2FE40049" w:rsidR="00897784" w:rsidRPr="00323455" w:rsidRDefault="00897784" w:rsidP="00897784">
      <w:pPr>
        <w:pStyle w:val="VisaDocumentname"/>
        <w:spacing w:line="276" w:lineRule="auto"/>
        <w:rPr>
          <w:rFonts w:cs="Segoe UI"/>
          <w:color w:val="0023A0"/>
          <w:lang w:val="es-ES"/>
        </w:rPr>
      </w:pPr>
    </w:p>
    <w:p w14:paraId="141F9BD5" w14:textId="3193EADB" w:rsidR="008926C2" w:rsidRPr="008926C2" w:rsidRDefault="00B17F77" w:rsidP="00693766">
      <w:pPr>
        <w:pStyle w:val="VisaHeadline"/>
        <w:pBdr>
          <w:bottom w:val="single" w:sz="8" w:space="7" w:color="0023A0"/>
        </w:pBdr>
        <w:spacing w:line="276" w:lineRule="auto"/>
        <w:jc w:val="center"/>
        <w:rPr>
          <w:rFonts w:cs="Segoe UI"/>
          <w:color w:val="002060"/>
          <w:sz w:val="36"/>
          <w:szCs w:val="36"/>
          <w:lang w:val="es-ES"/>
        </w:rPr>
      </w:pPr>
      <w:r w:rsidRPr="008926C2">
        <w:rPr>
          <w:rFonts w:cs="Segoe UI"/>
          <w:color w:val="002060"/>
          <w:sz w:val="36"/>
          <w:szCs w:val="36"/>
          <w:lang w:val="es-ES"/>
        </w:rPr>
        <w:t xml:space="preserve">Visa </w:t>
      </w:r>
      <w:r w:rsidR="008926C2" w:rsidRPr="008926C2">
        <w:rPr>
          <w:rFonts w:cs="Segoe UI"/>
          <w:color w:val="002060"/>
          <w:sz w:val="36"/>
          <w:szCs w:val="36"/>
          <w:lang w:val="es-ES"/>
        </w:rPr>
        <w:t xml:space="preserve">firma </w:t>
      </w:r>
      <w:r w:rsidR="008926C2">
        <w:rPr>
          <w:rFonts w:cs="Segoe UI"/>
          <w:color w:val="002060"/>
          <w:sz w:val="36"/>
          <w:szCs w:val="36"/>
          <w:lang w:val="es-ES"/>
        </w:rPr>
        <w:t xml:space="preserve">con la UEFA </w:t>
      </w:r>
      <w:r w:rsidR="008926C2" w:rsidRPr="008926C2">
        <w:rPr>
          <w:rFonts w:cs="Segoe UI"/>
          <w:color w:val="002060"/>
          <w:sz w:val="36"/>
          <w:szCs w:val="36"/>
          <w:lang w:val="es-ES"/>
        </w:rPr>
        <w:t>un acuerdo p</w:t>
      </w:r>
      <w:r w:rsidR="008926C2">
        <w:rPr>
          <w:rFonts w:cs="Segoe UI"/>
          <w:color w:val="002060"/>
          <w:sz w:val="36"/>
          <w:szCs w:val="36"/>
          <w:lang w:val="es-ES"/>
        </w:rPr>
        <w:t>ionero para el fútbol femenino</w:t>
      </w:r>
    </w:p>
    <w:p w14:paraId="754BCB89" w14:textId="239C22E6" w:rsidR="003C292D" w:rsidRPr="00323455" w:rsidRDefault="003C292D" w:rsidP="005B3F36">
      <w:pPr>
        <w:rPr>
          <w:rFonts w:ascii="Segoe UI" w:hAnsi="Segoe UI" w:cs="Segoe UI"/>
          <w:lang w:val="es-ES"/>
        </w:rPr>
      </w:pPr>
    </w:p>
    <w:p w14:paraId="7858FAF7" w14:textId="65AE954C" w:rsidR="008926C2" w:rsidRPr="008926C2" w:rsidRDefault="00B17F77" w:rsidP="00B17F77">
      <w:pPr>
        <w:pStyle w:val="Prrafodelista"/>
        <w:numPr>
          <w:ilvl w:val="0"/>
          <w:numId w:val="5"/>
        </w:numPr>
        <w:rPr>
          <w:rFonts w:ascii="Segoe UI" w:hAnsi="Segoe UI" w:cs="Segoe UI"/>
          <w:color w:val="auto"/>
          <w:lang w:val="es-ES"/>
        </w:rPr>
      </w:pPr>
      <w:r w:rsidRPr="008926C2">
        <w:rPr>
          <w:rFonts w:ascii="Segoe UI" w:hAnsi="Segoe UI" w:cs="Segoe UI"/>
          <w:color w:val="auto"/>
          <w:lang w:val="es-ES"/>
        </w:rPr>
        <w:t xml:space="preserve">Visa </w:t>
      </w:r>
      <w:r w:rsidR="008926C2" w:rsidRPr="008926C2">
        <w:rPr>
          <w:rFonts w:ascii="Segoe UI" w:hAnsi="Segoe UI" w:cs="Segoe UI"/>
          <w:color w:val="auto"/>
          <w:lang w:val="es-ES"/>
        </w:rPr>
        <w:t>será el primer p</w:t>
      </w:r>
      <w:r w:rsidR="008926C2">
        <w:rPr>
          <w:rFonts w:ascii="Segoe UI" w:hAnsi="Segoe UI" w:cs="Segoe UI"/>
          <w:color w:val="auto"/>
          <w:lang w:val="es-ES"/>
        </w:rPr>
        <w:t xml:space="preserve">atrocinador </w:t>
      </w:r>
      <w:r w:rsidR="00750E92">
        <w:rPr>
          <w:rFonts w:ascii="Segoe UI" w:hAnsi="Segoe UI" w:cs="Segoe UI"/>
          <w:color w:val="auto"/>
          <w:lang w:val="es-ES"/>
        </w:rPr>
        <w:t>de la UEFA específicamente dedicado a</w:t>
      </w:r>
      <w:r w:rsidR="008926C2">
        <w:rPr>
          <w:rFonts w:ascii="Segoe UI" w:hAnsi="Segoe UI" w:cs="Segoe UI"/>
          <w:color w:val="auto"/>
          <w:lang w:val="es-ES"/>
        </w:rPr>
        <w:t xml:space="preserve">l fútbol femenino, </w:t>
      </w:r>
      <w:r w:rsidR="00C81E92">
        <w:rPr>
          <w:rFonts w:ascii="Segoe UI" w:hAnsi="Segoe UI" w:cs="Segoe UI"/>
          <w:color w:val="auto"/>
          <w:lang w:val="es-ES"/>
        </w:rPr>
        <w:t xml:space="preserve">tras la firma de un acuerdo </w:t>
      </w:r>
      <w:r w:rsidR="008926C2">
        <w:rPr>
          <w:rFonts w:ascii="Segoe UI" w:hAnsi="Segoe UI" w:cs="Segoe UI"/>
          <w:color w:val="auto"/>
          <w:lang w:val="es-ES"/>
        </w:rPr>
        <w:t>que cubre el periodo 2018 - 2025</w:t>
      </w:r>
    </w:p>
    <w:p w14:paraId="7CD18F59" w14:textId="70F6BE77" w:rsidR="008926C2" w:rsidRPr="008926C2" w:rsidRDefault="008926C2" w:rsidP="00712999">
      <w:pPr>
        <w:pStyle w:val="Prrafodelista"/>
        <w:numPr>
          <w:ilvl w:val="0"/>
          <w:numId w:val="5"/>
        </w:numPr>
        <w:rPr>
          <w:rFonts w:ascii="Segoe UI" w:hAnsi="Segoe UI" w:cs="Segoe UI"/>
          <w:lang w:val="es-ES"/>
        </w:rPr>
      </w:pPr>
      <w:r w:rsidRPr="008926C2">
        <w:rPr>
          <w:rFonts w:ascii="Segoe UI" w:hAnsi="Segoe UI" w:cs="Segoe UI"/>
          <w:lang w:val="es-ES"/>
        </w:rPr>
        <w:t>Por medio de esta colaboración</w:t>
      </w:r>
      <w:r>
        <w:rPr>
          <w:rFonts w:ascii="Segoe UI" w:hAnsi="Segoe UI" w:cs="Segoe UI"/>
          <w:lang w:val="es-ES"/>
        </w:rPr>
        <w:t>, Visa apoyará el fútbol femenino en todos los niveles, desde la cantera hasta la Liga de Campeones Femenina de la UEFA</w:t>
      </w:r>
    </w:p>
    <w:p w14:paraId="3FB32613" w14:textId="0BAF72D0" w:rsidR="008926C2" w:rsidRPr="008926C2" w:rsidRDefault="008926C2" w:rsidP="00B17F77">
      <w:pPr>
        <w:rPr>
          <w:rFonts w:ascii="Segoe UI" w:hAnsi="Segoe UI" w:cs="Segoe UI"/>
          <w:lang w:val="es-ES"/>
        </w:rPr>
      </w:pPr>
      <w:r w:rsidRPr="008926C2">
        <w:rPr>
          <w:rFonts w:ascii="Segoe UI" w:hAnsi="Segoe UI" w:cs="Segoe UI"/>
          <w:b/>
          <w:lang w:val="es-ES"/>
        </w:rPr>
        <w:t>Madrid</w:t>
      </w:r>
      <w:r w:rsidR="00897784" w:rsidRPr="008926C2">
        <w:rPr>
          <w:rFonts w:ascii="Segoe UI" w:hAnsi="Segoe UI" w:cs="Segoe UI"/>
          <w:b/>
          <w:lang w:val="es-ES"/>
        </w:rPr>
        <w:t xml:space="preserve">, </w:t>
      </w:r>
      <w:r w:rsidRPr="008926C2">
        <w:rPr>
          <w:rFonts w:ascii="Segoe UI" w:hAnsi="Segoe UI" w:cs="Segoe UI"/>
          <w:b/>
          <w:lang w:val="es-ES"/>
        </w:rPr>
        <w:t>7 de diciembre de</w:t>
      </w:r>
      <w:r w:rsidR="006B1607" w:rsidRPr="008926C2">
        <w:rPr>
          <w:rFonts w:ascii="Segoe UI" w:hAnsi="Segoe UI" w:cs="Segoe UI"/>
          <w:b/>
          <w:lang w:val="es-ES"/>
        </w:rPr>
        <w:t xml:space="preserve"> </w:t>
      </w:r>
      <w:r w:rsidR="00897784" w:rsidRPr="008926C2">
        <w:rPr>
          <w:rFonts w:ascii="Segoe UI" w:hAnsi="Segoe UI" w:cs="Segoe UI"/>
          <w:b/>
          <w:lang w:val="es-ES"/>
        </w:rPr>
        <w:t xml:space="preserve">2018: </w:t>
      </w:r>
      <w:r w:rsidR="00897784" w:rsidRPr="008926C2">
        <w:rPr>
          <w:rFonts w:ascii="Segoe UI" w:hAnsi="Segoe UI" w:cs="Segoe UI"/>
          <w:lang w:val="es-ES"/>
        </w:rPr>
        <w:t xml:space="preserve">Visa, </w:t>
      </w:r>
      <w:r>
        <w:rPr>
          <w:rFonts w:ascii="Segoe UI" w:hAnsi="Segoe UI" w:cs="Segoe UI"/>
          <w:lang w:val="es-ES"/>
        </w:rPr>
        <w:t xml:space="preserve">el </w:t>
      </w:r>
      <w:r w:rsidRPr="008926C2">
        <w:rPr>
          <w:rFonts w:ascii="Segoe UI" w:hAnsi="Segoe UI" w:cs="Segoe UI"/>
          <w:lang w:val="es-ES"/>
        </w:rPr>
        <w:t>l</w:t>
      </w:r>
      <w:r>
        <w:rPr>
          <w:rFonts w:ascii="Segoe UI" w:hAnsi="Segoe UI" w:cs="Segoe UI"/>
          <w:lang w:val="es-ES"/>
        </w:rPr>
        <w:t xml:space="preserve">íder mundial en pagos digitales, ha anunciado un acuerdo de colaboración multianual con la UEFA, que lo convierte en el primer patrocinador </w:t>
      </w:r>
      <w:r w:rsidR="00750E92">
        <w:rPr>
          <w:rFonts w:ascii="Segoe UI" w:hAnsi="Segoe UI" w:cs="Segoe UI"/>
          <w:lang w:val="es-ES"/>
        </w:rPr>
        <w:t>de</w:t>
      </w:r>
      <w:r w:rsidR="0068494D">
        <w:rPr>
          <w:rFonts w:ascii="Segoe UI" w:hAnsi="Segoe UI" w:cs="Segoe UI"/>
          <w:lang w:val="es-ES"/>
        </w:rPr>
        <w:t>l máximo organismo del fút</w:t>
      </w:r>
      <w:r w:rsidR="004C09DA">
        <w:rPr>
          <w:rFonts w:ascii="Segoe UI" w:hAnsi="Segoe UI" w:cs="Segoe UI"/>
          <w:lang w:val="es-ES"/>
        </w:rPr>
        <w:t>bol europeo</w:t>
      </w:r>
      <w:r w:rsidR="00750E92">
        <w:rPr>
          <w:rFonts w:ascii="Segoe UI" w:hAnsi="Segoe UI" w:cs="Segoe UI"/>
          <w:lang w:val="es-ES"/>
        </w:rPr>
        <w:t xml:space="preserve"> específicamente dedicado al fútbol femenino, tras la </w:t>
      </w:r>
      <w:r w:rsidR="00970385">
        <w:rPr>
          <w:rFonts w:ascii="Segoe UI" w:hAnsi="Segoe UI" w:cs="Segoe UI"/>
          <w:lang w:val="es-ES"/>
        </w:rPr>
        <w:t>separación</w:t>
      </w:r>
      <w:r w:rsidR="00750E92">
        <w:rPr>
          <w:rFonts w:ascii="Segoe UI" w:hAnsi="Segoe UI" w:cs="Segoe UI"/>
          <w:lang w:val="es-ES"/>
        </w:rPr>
        <w:t xml:space="preserve"> de los derechos de patrocinio del juego masculino.</w:t>
      </w:r>
    </w:p>
    <w:p w14:paraId="2F4FD70A" w14:textId="77777777" w:rsidR="00B17F77" w:rsidRPr="00323455" w:rsidRDefault="00B17F77" w:rsidP="00B17F77">
      <w:pPr>
        <w:rPr>
          <w:rFonts w:ascii="Segoe UI" w:hAnsi="Segoe UI" w:cs="Segoe UI"/>
          <w:lang w:val="es-ES"/>
        </w:rPr>
      </w:pPr>
    </w:p>
    <w:p w14:paraId="14A5330F" w14:textId="6F44A7BC" w:rsidR="00B17F77" w:rsidRPr="00750E92" w:rsidRDefault="00B17F77" w:rsidP="00B17F77">
      <w:pPr>
        <w:rPr>
          <w:rFonts w:ascii="Segoe UI" w:hAnsi="Segoe UI" w:cs="Segoe UI"/>
          <w:lang w:val="es-ES"/>
        </w:rPr>
      </w:pPr>
      <w:r w:rsidRPr="00750E92">
        <w:rPr>
          <w:rFonts w:ascii="Segoe UI" w:hAnsi="Segoe UI" w:cs="Segoe UI"/>
          <w:b/>
          <w:lang w:val="es-ES"/>
        </w:rPr>
        <w:t xml:space="preserve">Charlotte </w:t>
      </w:r>
      <w:proofErr w:type="spellStart"/>
      <w:r w:rsidRPr="00750E92">
        <w:rPr>
          <w:rFonts w:ascii="Segoe UI" w:hAnsi="Segoe UI" w:cs="Segoe UI"/>
          <w:b/>
          <w:lang w:val="es-ES"/>
        </w:rPr>
        <w:t>Hogg</w:t>
      </w:r>
      <w:proofErr w:type="spellEnd"/>
      <w:r w:rsidRPr="00750E92">
        <w:rPr>
          <w:rFonts w:ascii="Segoe UI" w:hAnsi="Segoe UI" w:cs="Segoe UI"/>
          <w:b/>
          <w:lang w:val="es-ES"/>
        </w:rPr>
        <w:t xml:space="preserve">, </w:t>
      </w:r>
      <w:r w:rsidR="00685033">
        <w:rPr>
          <w:rFonts w:ascii="Segoe UI" w:hAnsi="Segoe UI" w:cs="Segoe UI"/>
          <w:b/>
          <w:lang w:val="es-ES"/>
        </w:rPr>
        <w:t>c</w:t>
      </w:r>
      <w:r w:rsidR="00750E92" w:rsidRPr="00750E92">
        <w:rPr>
          <w:rFonts w:ascii="Segoe UI" w:hAnsi="Segoe UI" w:cs="Segoe UI"/>
          <w:b/>
          <w:lang w:val="es-ES"/>
        </w:rPr>
        <w:t>onsejer</w:t>
      </w:r>
      <w:r w:rsidR="002949FE">
        <w:rPr>
          <w:rFonts w:ascii="Segoe UI" w:hAnsi="Segoe UI" w:cs="Segoe UI"/>
          <w:b/>
          <w:lang w:val="es-ES"/>
        </w:rPr>
        <w:t>a</w:t>
      </w:r>
      <w:r w:rsidR="00750E92" w:rsidRPr="00750E92">
        <w:rPr>
          <w:rFonts w:ascii="Segoe UI" w:hAnsi="Segoe UI" w:cs="Segoe UI"/>
          <w:b/>
          <w:lang w:val="es-ES"/>
        </w:rPr>
        <w:t xml:space="preserve"> </w:t>
      </w:r>
      <w:r w:rsidR="00685033">
        <w:rPr>
          <w:rFonts w:ascii="Segoe UI" w:hAnsi="Segoe UI" w:cs="Segoe UI"/>
          <w:b/>
          <w:lang w:val="es-ES"/>
        </w:rPr>
        <w:t>d</w:t>
      </w:r>
      <w:r w:rsidR="00750E92" w:rsidRPr="00750E92">
        <w:rPr>
          <w:rFonts w:ascii="Segoe UI" w:hAnsi="Segoe UI" w:cs="Segoe UI"/>
          <w:b/>
          <w:lang w:val="es-ES"/>
        </w:rPr>
        <w:t>elegad</w:t>
      </w:r>
      <w:r w:rsidR="002949FE">
        <w:rPr>
          <w:rFonts w:ascii="Segoe UI" w:hAnsi="Segoe UI" w:cs="Segoe UI"/>
          <w:b/>
          <w:lang w:val="es-ES"/>
        </w:rPr>
        <w:t>a</w:t>
      </w:r>
      <w:r w:rsidR="00750E92" w:rsidRPr="00750E92">
        <w:rPr>
          <w:rFonts w:ascii="Segoe UI" w:hAnsi="Segoe UI" w:cs="Segoe UI"/>
          <w:b/>
          <w:lang w:val="es-ES"/>
        </w:rPr>
        <w:t xml:space="preserve"> de Visa </w:t>
      </w:r>
      <w:r w:rsidR="00750E92">
        <w:rPr>
          <w:rFonts w:ascii="Segoe UI" w:hAnsi="Segoe UI" w:cs="Segoe UI"/>
          <w:b/>
          <w:lang w:val="es-ES"/>
        </w:rPr>
        <w:t>en Europa, ha comentado</w:t>
      </w:r>
      <w:r w:rsidRPr="00750E92">
        <w:rPr>
          <w:rFonts w:ascii="Segoe UI" w:hAnsi="Segoe UI" w:cs="Segoe UI"/>
          <w:b/>
          <w:lang w:val="es-ES"/>
        </w:rPr>
        <w:t>:</w:t>
      </w:r>
      <w:r w:rsidRPr="00750E92">
        <w:rPr>
          <w:rFonts w:ascii="Segoe UI" w:hAnsi="Segoe UI" w:cs="Segoe UI"/>
          <w:lang w:val="es-ES"/>
        </w:rPr>
        <w:t xml:space="preserve"> </w:t>
      </w:r>
    </w:p>
    <w:p w14:paraId="00AF32A7" w14:textId="0C85737C" w:rsidR="00750E92" w:rsidRDefault="00B17F77" w:rsidP="00B17F77">
      <w:pPr>
        <w:rPr>
          <w:rFonts w:ascii="Segoe UI" w:hAnsi="Segoe UI" w:cs="Segoe UI"/>
          <w:i/>
          <w:lang w:val="es-ES"/>
        </w:rPr>
      </w:pPr>
      <w:r w:rsidRPr="00750E92">
        <w:rPr>
          <w:rFonts w:ascii="Segoe UI" w:hAnsi="Segoe UI" w:cs="Segoe UI"/>
          <w:i/>
          <w:lang w:val="es-ES"/>
        </w:rPr>
        <w:t>"</w:t>
      </w:r>
      <w:r w:rsidR="00750E92">
        <w:rPr>
          <w:rFonts w:ascii="Segoe UI" w:hAnsi="Segoe UI" w:cs="Segoe UI"/>
          <w:i/>
          <w:lang w:val="es-ES"/>
        </w:rPr>
        <w:t xml:space="preserve">Son tiempos emocionantes para el fútbol femenino. </w:t>
      </w:r>
      <w:r w:rsidR="00606C47">
        <w:rPr>
          <w:rFonts w:ascii="Segoe UI" w:hAnsi="Segoe UI" w:cs="Segoe UI"/>
          <w:i/>
          <w:lang w:val="es-ES"/>
        </w:rPr>
        <w:t>V</w:t>
      </w:r>
      <w:r w:rsidR="0078778B">
        <w:rPr>
          <w:rFonts w:ascii="Segoe UI" w:hAnsi="Segoe UI" w:cs="Segoe UI"/>
          <w:i/>
          <w:lang w:val="es-ES"/>
        </w:rPr>
        <w:t>eintiún</w:t>
      </w:r>
      <w:r w:rsidR="00750E92">
        <w:rPr>
          <w:rFonts w:ascii="Segoe UI" w:hAnsi="Segoe UI" w:cs="Segoe UI"/>
          <w:i/>
          <w:lang w:val="es-ES"/>
        </w:rPr>
        <w:t xml:space="preserve"> millones de mujeres y niñas participan en el </w:t>
      </w:r>
      <w:r w:rsidR="002949FE">
        <w:rPr>
          <w:rFonts w:ascii="Segoe UI" w:hAnsi="Segoe UI" w:cs="Segoe UI"/>
          <w:i/>
          <w:lang w:val="es-ES"/>
        </w:rPr>
        <w:t>deporte rey</w:t>
      </w:r>
      <w:r w:rsidR="00750E92">
        <w:rPr>
          <w:rFonts w:ascii="Segoe UI" w:hAnsi="Segoe UI" w:cs="Segoe UI"/>
          <w:i/>
          <w:lang w:val="es-ES"/>
        </w:rPr>
        <w:t xml:space="preserve"> en toda Europa y en Visa queremos celebrar</w:t>
      </w:r>
      <w:r w:rsidR="002949FE">
        <w:rPr>
          <w:rFonts w:ascii="Segoe UI" w:hAnsi="Segoe UI" w:cs="Segoe UI"/>
          <w:i/>
          <w:lang w:val="es-ES"/>
        </w:rPr>
        <w:t>lo</w:t>
      </w:r>
      <w:r w:rsidR="00750E92">
        <w:rPr>
          <w:rFonts w:ascii="Segoe UI" w:hAnsi="Segoe UI" w:cs="Segoe UI"/>
          <w:i/>
          <w:lang w:val="es-ES"/>
        </w:rPr>
        <w:t>”.</w:t>
      </w:r>
    </w:p>
    <w:p w14:paraId="65F37711" w14:textId="77777777" w:rsidR="00B17F77" w:rsidRPr="0078778B" w:rsidRDefault="00B17F77" w:rsidP="00B17F77">
      <w:pPr>
        <w:rPr>
          <w:rFonts w:ascii="Segoe UI" w:hAnsi="Segoe UI" w:cs="Segoe UI"/>
          <w:i/>
          <w:lang w:val="es-ES"/>
        </w:rPr>
      </w:pPr>
    </w:p>
    <w:p w14:paraId="4FFE6859" w14:textId="773F3039" w:rsidR="00750E92" w:rsidRPr="00750E92" w:rsidRDefault="00B17F77" w:rsidP="00B17F77">
      <w:pPr>
        <w:rPr>
          <w:rFonts w:ascii="Segoe UI" w:hAnsi="Segoe UI" w:cs="Segoe UI"/>
          <w:i/>
          <w:lang w:val="es-ES"/>
        </w:rPr>
      </w:pPr>
      <w:r w:rsidRPr="00750E92">
        <w:rPr>
          <w:rFonts w:ascii="Segoe UI" w:hAnsi="Segoe UI" w:cs="Segoe UI"/>
          <w:i/>
          <w:lang w:val="es-ES"/>
        </w:rPr>
        <w:t>"</w:t>
      </w:r>
      <w:r w:rsidR="00750E92" w:rsidRPr="00750E92">
        <w:rPr>
          <w:rFonts w:ascii="Segoe UI" w:hAnsi="Segoe UI" w:cs="Segoe UI"/>
          <w:i/>
          <w:lang w:val="es-ES"/>
        </w:rPr>
        <w:t>Nos ilusiona poder anunciar e</w:t>
      </w:r>
      <w:r w:rsidR="00BB2E8B">
        <w:rPr>
          <w:rFonts w:ascii="Segoe UI" w:hAnsi="Segoe UI" w:cs="Segoe UI"/>
          <w:i/>
          <w:lang w:val="es-ES"/>
        </w:rPr>
        <w:t>ste</w:t>
      </w:r>
      <w:r w:rsidR="00750E92">
        <w:rPr>
          <w:rFonts w:ascii="Segoe UI" w:hAnsi="Segoe UI" w:cs="Segoe UI"/>
          <w:i/>
          <w:lang w:val="es-ES"/>
        </w:rPr>
        <w:t xml:space="preserve"> acuerdo pionero entre Visa y la UEFA</w:t>
      </w:r>
      <w:r w:rsidR="00BB2E8B">
        <w:rPr>
          <w:rFonts w:ascii="Segoe UI" w:hAnsi="Segoe UI" w:cs="Segoe UI"/>
          <w:i/>
          <w:lang w:val="es-ES"/>
        </w:rPr>
        <w:t>,</w:t>
      </w:r>
      <w:r w:rsidR="00750E92">
        <w:rPr>
          <w:rFonts w:ascii="Segoe UI" w:hAnsi="Segoe UI" w:cs="Segoe UI"/>
          <w:i/>
          <w:lang w:val="es-ES"/>
        </w:rPr>
        <w:t xml:space="preserve"> con el que apoyaremos y aceleraremos el crecimiento del fútbol femenino en Europa. Queremos inspirar, habilitar y dejar un legado a las niñas y</w:t>
      </w:r>
      <w:r w:rsidR="00C351B5">
        <w:rPr>
          <w:rFonts w:ascii="Segoe UI" w:hAnsi="Segoe UI" w:cs="Segoe UI"/>
          <w:i/>
          <w:lang w:val="es-ES"/>
        </w:rPr>
        <w:t xml:space="preserve"> a las</w:t>
      </w:r>
      <w:r w:rsidR="00F432F5">
        <w:rPr>
          <w:rFonts w:ascii="Segoe UI" w:hAnsi="Segoe UI" w:cs="Segoe UI"/>
          <w:i/>
          <w:lang w:val="es-ES"/>
        </w:rPr>
        <w:t xml:space="preserve"> jóvenes</w:t>
      </w:r>
      <w:r w:rsidR="00750E92">
        <w:rPr>
          <w:rFonts w:ascii="Segoe UI" w:hAnsi="Segoe UI" w:cs="Segoe UI"/>
          <w:i/>
          <w:lang w:val="es-ES"/>
        </w:rPr>
        <w:t xml:space="preserve"> que persiguen sus sueños. </w:t>
      </w:r>
      <w:r w:rsidR="00803BD2">
        <w:rPr>
          <w:rFonts w:ascii="Segoe UI" w:hAnsi="Segoe UI" w:cs="Segoe UI"/>
          <w:i/>
          <w:lang w:val="es-ES"/>
        </w:rPr>
        <w:t>Con la UEFA</w:t>
      </w:r>
      <w:r w:rsidR="00EE2CA4">
        <w:rPr>
          <w:rFonts w:ascii="Segoe UI" w:hAnsi="Segoe UI" w:cs="Segoe UI"/>
          <w:i/>
          <w:lang w:val="es-ES"/>
        </w:rPr>
        <w:t xml:space="preserve">, </w:t>
      </w:r>
      <w:r w:rsidR="005B08AB">
        <w:rPr>
          <w:rFonts w:ascii="Segoe UI" w:hAnsi="Segoe UI" w:cs="Segoe UI"/>
          <w:i/>
          <w:lang w:val="es-ES"/>
        </w:rPr>
        <w:t>pretendemos llevar el fútbol femenino hasta lo más alto, porque en Visa creemos en la igualdad en todas partes, desde el campo hasta los consejos de administración de las empresas”.</w:t>
      </w:r>
    </w:p>
    <w:p w14:paraId="5381B671" w14:textId="78A0311D" w:rsidR="00B17F77" w:rsidRDefault="00B17F77" w:rsidP="00B17F77">
      <w:pPr>
        <w:rPr>
          <w:rFonts w:ascii="Segoe UI" w:hAnsi="Segoe UI" w:cs="Segoe UI"/>
          <w:i/>
          <w:lang w:val="es-ES"/>
        </w:rPr>
      </w:pPr>
    </w:p>
    <w:p w14:paraId="3489304E" w14:textId="7166A184" w:rsidR="005B08AB" w:rsidRPr="005B08AB" w:rsidRDefault="005B08AB" w:rsidP="00B17F77">
      <w:pPr>
        <w:rPr>
          <w:rFonts w:ascii="Segoe UI" w:hAnsi="Segoe UI" w:cs="Segoe UI"/>
          <w:lang w:val="es-ES"/>
        </w:rPr>
      </w:pPr>
      <w:r w:rsidRPr="005B08AB">
        <w:rPr>
          <w:rFonts w:ascii="Segoe UI" w:hAnsi="Segoe UI" w:cs="Segoe UI"/>
          <w:lang w:val="es-ES"/>
        </w:rPr>
        <w:t>La decisi</w:t>
      </w:r>
      <w:r>
        <w:rPr>
          <w:rFonts w:ascii="Segoe UI" w:hAnsi="Segoe UI" w:cs="Segoe UI"/>
          <w:lang w:val="es-ES"/>
        </w:rPr>
        <w:t>ó</w:t>
      </w:r>
      <w:r w:rsidRPr="005B08AB">
        <w:rPr>
          <w:rFonts w:ascii="Segoe UI" w:hAnsi="Segoe UI" w:cs="Segoe UI"/>
          <w:lang w:val="es-ES"/>
        </w:rPr>
        <w:t>n de transform</w:t>
      </w:r>
      <w:r>
        <w:rPr>
          <w:rFonts w:ascii="Segoe UI" w:hAnsi="Segoe UI" w:cs="Segoe UI"/>
          <w:lang w:val="es-ES"/>
        </w:rPr>
        <w:t>a</w:t>
      </w:r>
      <w:r w:rsidRPr="005B08AB">
        <w:rPr>
          <w:rFonts w:ascii="Segoe UI" w:hAnsi="Segoe UI" w:cs="Segoe UI"/>
          <w:lang w:val="es-ES"/>
        </w:rPr>
        <w:t>r e</w:t>
      </w:r>
      <w:r>
        <w:rPr>
          <w:rFonts w:ascii="Segoe UI" w:hAnsi="Segoe UI" w:cs="Segoe UI"/>
          <w:lang w:val="es-ES"/>
        </w:rPr>
        <w:t>l modelo tradicional de los patrocinios deportivos la tomó la UEFA con el fin de seguir acelerando el crecimiento</w:t>
      </w:r>
      <w:r w:rsidR="00F4655E">
        <w:rPr>
          <w:rFonts w:ascii="Segoe UI" w:hAnsi="Segoe UI" w:cs="Segoe UI"/>
          <w:lang w:val="es-ES"/>
        </w:rPr>
        <w:t xml:space="preserve"> </w:t>
      </w:r>
      <w:r>
        <w:rPr>
          <w:rFonts w:ascii="Segoe UI" w:hAnsi="Segoe UI" w:cs="Segoe UI"/>
          <w:lang w:val="es-ES"/>
        </w:rPr>
        <w:t>del fútbol femenino en Europa</w:t>
      </w:r>
      <w:r w:rsidR="00F4655E">
        <w:rPr>
          <w:rFonts w:ascii="Segoe UI" w:hAnsi="Segoe UI" w:cs="Segoe UI"/>
          <w:lang w:val="es-ES"/>
        </w:rPr>
        <w:t>, que ya era considerable,</w:t>
      </w:r>
      <w:r w:rsidR="002949FE">
        <w:rPr>
          <w:rFonts w:ascii="Segoe UI" w:hAnsi="Segoe UI" w:cs="Segoe UI"/>
          <w:lang w:val="es-ES"/>
        </w:rPr>
        <w:t xml:space="preserve"> </w:t>
      </w:r>
      <w:r>
        <w:rPr>
          <w:rFonts w:ascii="Segoe UI" w:hAnsi="Segoe UI" w:cs="Segoe UI"/>
          <w:lang w:val="es-ES"/>
        </w:rPr>
        <w:t>y de crear más oportunidades comerciales para ayudar a desarrollar el juego.</w:t>
      </w:r>
    </w:p>
    <w:p w14:paraId="000E9D2F" w14:textId="3755AAE7" w:rsidR="00B17F77" w:rsidRPr="00323455" w:rsidRDefault="00B17F77" w:rsidP="00B17F77">
      <w:pPr>
        <w:rPr>
          <w:rFonts w:ascii="Segoe UI" w:hAnsi="Segoe UI" w:cs="Segoe UI"/>
          <w:lang w:val="es-ES"/>
        </w:rPr>
      </w:pPr>
    </w:p>
    <w:p w14:paraId="6C8A27EC" w14:textId="703B975D" w:rsidR="005B08AB" w:rsidRPr="00F5090F" w:rsidRDefault="005B08AB" w:rsidP="00B17F77">
      <w:pPr>
        <w:rPr>
          <w:rFonts w:ascii="Segoe UI" w:hAnsi="Segoe UI" w:cs="Segoe UI"/>
          <w:lang w:val="es-ES"/>
        </w:rPr>
      </w:pPr>
      <w:r w:rsidRPr="00F5090F">
        <w:rPr>
          <w:rFonts w:ascii="Segoe UI" w:hAnsi="Segoe UI" w:cs="Segoe UI"/>
          <w:lang w:val="es-ES"/>
        </w:rPr>
        <w:t xml:space="preserve">Este acuerdo </w:t>
      </w:r>
      <w:r w:rsidR="00F5090F" w:rsidRPr="00F5090F">
        <w:rPr>
          <w:rFonts w:ascii="Segoe UI" w:hAnsi="Segoe UI" w:cs="Segoe UI"/>
          <w:lang w:val="es-ES"/>
        </w:rPr>
        <w:t xml:space="preserve">apoyará al </w:t>
      </w:r>
      <w:r w:rsidR="00F5090F">
        <w:rPr>
          <w:rFonts w:ascii="Segoe UI" w:hAnsi="Segoe UI" w:cs="Segoe UI"/>
          <w:lang w:val="es-ES"/>
        </w:rPr>
        <w:t xml:space="preserve">fútbol femenino en todos los niveles. Según los términos del acuerdo, </w:t>
      </w:r>
      <w:r w:rsidR="00483840">
        <w:rPr>
          <w:rFonts w:ascii="Segoe UI" w:hAnsi="Segoe UI" w:cs="Segoe UI"/>
          <w:lang w:val="es-ES"/>
        </w:rPr>
        <w:t xml:space="preserve">hasta 2025 </w:t>
      </w:r>
      <w:r w:rsidR="00F5090F">
        <w:rPr>
          <w:rFonts w:ascii="Segoe UI" w:hAnsi="Segoe UI" w:cs="Segoe UI"/>
          <w:lang w:val="es-ES"/>
        </w:rPr>
        <w:t xml:space="preserve">Visa será el principal </w:t>
      </w:r>
      <w:proofErr w:type="spellStart"/>
      <w:r w:rsidR="00F5090F">
        <w:rPr>
          <w:rFonts w:ascii="Segoe UI" w:hAnsi="Segoe UI" w:cs="Segoe UI"/>
          <w:lang w:val="es-ES"/>
        </w:rPr>
        <w:t>partner</w:t>
      </w:r>
      <w:proofErr w:type="spellEnd"/>
      <w:r w:rsidR="00F5090F">
        <w:rPr>
          <w:rFonts w:ascii="Segoe UI" w:hAnsi="Segoe UI" w:cs="Segoe UI"/>
          <w:lang w:val="es-ES"/>
        </w:rPr>
        <w:t xml:space="preserve"> de la Liga de Campeones </w:t>
      </w:r>
      <w:r w:rsidR="00483840">
        <w:rPr>
          <w:rFonts w:ascii="Segoe UI" w:hAnsi="Segoe UI" w:cs="Segoe UI"/>
          <w:lang w:val="es-ES"/>
        </w:rPr>
        <w:t xml:space="preserve">Femenina de la UEFA, la UEFA EURO, los Campeonatos de Europa Femenino Sub-19 y Sub-17 y la Eurocopa Femenina de Fútbol Sala de la UEFA. Visa también ofrecerá soporte a la plataforma de marketing de fútbol de la UEFA, </w:t>
      </w:r>
      <w:proofErr w:type="spellStart"/>
      <w:r w:rsidR="00483840">
        <w:rPr>
          <w:rFonts w:ascii="Segoe UI" w:hAnsi="Segoe UI" w:cs="Segoe UI"/>
          <w:lang w:val="es-ES"/>
        </w:rPr>
        <w:t>Together</w:t>
      </w:r>
      <w:proofErr w:type="spellEnd"/>
      <w:r w:rsidR="00483840">
        <w:rPr>
          <w:rFonts w:ascii="Segoe UI" w:hAnsi="Segoe UI" w:cs="Segoe UI"/>
          <w:lang w:val="es-ES"/>
        </w:rPr>
        <w:t xml:space="preserve"> #</w:t>
      </w:r>
      <w:proofErr w:type="spellStart"/>
      <w:r w:rsidR="00483840">
        <w:rPr>
          <w:rFonts w:ascii="Segoe UI" w:hAnsi="Segoe UI" w:cs="Segoe UI"/>
          <w:lang w:val="es-ES"/>
        </w:rPr>
        <w:t>WePlayStrong</w:t>
      </w:r>
      <w:proofErr w:type="spellEnd"/>
      <w:r w:rsidR="00483840">
        <w:rPr>
          <w:rFonts w:ascii="Segoe UI" w:hAnsi="Segoe UI" w:cs="Segoe UI"/>
          <w:lang w:val="es-ES"/>
        </w:rPr>
        <w:t>, que tiene como objetivo lograr que más mujeres y niñas jueguen al fútbol.</w:t>
      </w:r>
    </w:p>
    <w:p w14:paraId="7747AE37" w14:textId="77777777" w:rsidR="005B08AB" w:rsidRPr="00F5090F" w:rsidRDefault="005B08AB" w:rsidP="00B17F77">
      <w:pPr>
        <w:rPr>
          <w:rFonts w:ascii="Segoe UI" w:hAnsi="Segoe UI" w:cs="Segoe UI"/>
          <w:lang w:val="es-ES"/>
        </w:rPr>
      </w:pPr>
    </w:p>
    <w:p w14:paraId="5EBCF65F" w14:textId="50BD1A2F" w:rsidR="00483840" w:rsidRDefault="00483840" w:rsidP="00B17F77">
      <w:pPr>
        <w:rPr>
          <w:rFonts w:ascii="Segoe UI" w:hAnsi="Segoe UI" w:cs="Segoe UI"/>
          <w:lang w:val="es-ES"/>
        </w:rPr>
      </w:pPr>
      <w:r w:rsidRPr="00483840">
        <w:rPr>
          <w:rFonts w:ascii="Segoe UI" w:hAnsi="Segoe UI" w:cs="Segoe UI"/>
          <w:lang w:val="es-ES"/>
        </w:rPr>
        <w:t>E</w:t>
      </w:r>
      <w:r>
        <w:rPr>
          <w:rFonts w:ascii="Segoe UI" w:hAnsi="Segoe UI" w:cs="Segoe UI"/>
          <w:lang w:val="es-ES"/>
        </w:rPr>
        <w:t xml:space="preserve">ste acuerdo histórico y con </w:t>
      </w:r>
      <w:r w:rsidR="0078778B">
        <w:rPr>
          <w:rFonts w:ascii="Segoe UI" w:hAnsi="Segoe UI" w:cs="Segoe UI"/>
          <w:lang w:val="es-ES"/>
        </w:rPr>
        <w:t xml:space="preserve">un horizonte de </w:t>
      </w:r>
      <w:r>
        <w:rPr>
          <w:rFonts w:ascii="Segoe UI" w:hAnsi="Segoe UI" w:cs="Segoe UI"/>
          <w:lang w:val="es-ES"/>
        </w:rPr>
        <w:t>siete años es reflejo del crecimiento sostenido del fútbol femenino en toda Europa, así como del éxito de la campaña #</w:t>
      </w:r>
      <w:proofErr w:type="spellStart"/>
      <w:r>
        <w:rPr>
          <w:rFonts w:ascii="Segoe UI" w:hAnsi="Segoe UI" w:cs="Segoe UI"/>
          <w:lang w:val="es-ES"/>
        </w:rPr>
        <w:t>WePlayStrong</w:t>
      </w:r>
      <w:proofErr w:type="spellEnd"/>
      <w:r>
        <w:rPr>
          <w:rFonts w:ascii="Segoe UI" w:hAnsi="Segoe UI" w:cs="Segoe UI"/>
          <w:lang w:val="es-ES"/>
        </w:rPr>
        <w:t xml:space="preserve"> de la UEFA. Mediante esta colaboración, Visa ayudará a amplificar la campaña con contenidos </w:t>
      </w:r>
      <w:r>
        <w:rPr>
          <w:rFonts w:ascii="Segoe UI" w:hAnsi="Segoe UI" w:cs="Segoe UI"/>
          <w:lang w:val="es-ES"/>
        </w:rPr>
        <w:lastRenderedPageBreak/>
        <w:t xml:space="preserve">copatrocinados que </w:t>
      </w:r>
      <w:r w:rsidR="0078778B">
        <w:rPr>
          <w:rFonts w:ascii="Segoe UI" w:hAnsi="Segoe UI" w:cs="Segoe UI"/>
          <w:lang w:val="es-ES"/>
        </w:rPr>
        <w:t>sirvan para</w:t>
      </w:r>
      <w:r>
        <w:rPr>
          <w:rFonts w:ascii="Segoe UI" w:hAnsi="Segoe UI" w:cs="Segoe UI"/>
          <w:lang w:val="es-ES"/>
        </w:rPr>
        <w:t xml:space="preserve"> cambiar la imagen del juego femenino y conseguir que el fútbol sea el deporte más popular entre las mujeres y niñas </w:t>
      </w:r>
      <w:r w:rsidR="002949FE">
        <w:rPr>
          <w:rFonts w:ascii="Segoe UI" w:hAnsi="Segoe UI" w:cs="Segoe UI"/>
          <w:lang w:val="es-ES"/>
        </w:rPr>
        <w:t>e</w:t>
      </w:r>
      <w:r>
        <w:rPr>
          <w:rFonts w:ascii="Segoe UI" w:hAnsi="Segoe UI" w:cs="Segoe UI"/>
          <w:lang w:val="es-ES"/>
        </w:rPr>
        <w:t>urop</w:t>
      </w:r>
      <w:r w:rsidR="002949FE">
        <w:rPr>
          <w:rFonts w:ascii="Segoe UI" w:hAnsi="Segoe UI" w:cs="Segoe UI"/>
          <w:lang w:val="es-ES"/>
        </w:rPr>
        <w:t>e</w:t>
      </w:r>
      <w:r>
        <w:rPr>
          <w:rFonts w:ascii="Segoe UI" w:hAnsi="Segoe UI" w:cs="Segoe UI"/>
          <w:lang w:val="es-ES"/>
        </w:rPr>
        <w:t>as.</w:t>
      </w:r>
    </w:p>
    <w:p w14:paraId="60571452" w14:textId="07B3751E" w:rsidR="00483840" w:rsidRDefault="00483840" w:rsidP="00B17F77">
      <w:pPr>
        <w:rPr>
          <w:rFonts w:ascii="Segoe UI" w:hAnsi="Segoe UI" w:cs="Segoe UI"/>
          <w:lang w:val="es-ES"/>
        </w:rPr>
      </w:pPr>
    </w:p>
    <w:p w14:paraId="1A59EC89" w14:textId="3081EE09" w:rsidR="00B17F77" w:rsidRPr="00063F88" w:rsidRDefault="00063F88" w:rsidP="00B17F77">
      <w:pPr>
        <w:rPr>
          <w:rFonts w:ascii="Segoe UI" w:hAnsi="Segoe UI" w:cs="Segoe UI"/>
          <w:lang w:val="es-ES"/>
        </w:rPr>
      </w:pPr>
      <w:r w:rsidRPr="00063F88">
        <w:rPr>
          <w:rFonts w:ascii="Segoe UI" w:hAnsi="Segoe UI" w:cs="Segoe UI"/>
          <w:lang w:val="es-ES"/>
        </w:rPr>
        <w:t xml:space="preserve">La campaña, </w:t>
      </w:r>
      <w:proofErr w:type="spellStart"/>
      <w:r w:rsidRPr="00063F88">
        <w:rPr>
          <w:rFonts w:ascii="Segoe UI" w:hAnsi="Segoe UI" w:cs="Segoe UI"/>
          <w:lang w:val="es-ES"/>
        </w:rPr>
        <w:t>Together</w:t>
      </w:r>
      <w:proofErr w:type="spellEnd"/>
      <w:r w:rsidRPr="00063F88">
        <w:rPr>
          <w:rFonts w:ascii="Segoe UI" w:hAnsi="Segoe UI" w:cs="Segoe UI"/>
          <w:lang w:val="es-ES"/>
        </w:rPr>
        <w:t xml:space="preserve"> #</w:t>
      </w:r>
      <w:proofErr w:type="spellStart"/>
      <w:r w:rsidRPr="00063F88">
        <w:rPr>
          <w:rFonts w:ascii="Segoe UI" w:hAnsi="Segoe UI" w:cs="Segoe UI"/>
          <w:lang w:val="es-ES"/>
        </w:rPr>
        <w:t>WePlayStrong</w:t>
      </w:r>
      <w:proofErr w:type="spellEnd"/>
      <w:r>
        <w:rPr>
          <w:rFonts w:ascii="Segoe UI" w:hAnsi="Segoe UI" w:cs="Segoe UI"/>
          <w:lang w:val="es-ES"/>
        </w:rPr>
        <w:t>,</w:t>
      </w:r>
      <w:r w:rsidRPr="00063F88">
        <w:rPr>
          <w:rFonts w:ascii="Segoe UI" w:hAnsi="Segoe UI" w:cs="Segoe UI"/>
          <w:lang w:val="es-ES"/>
        </w:rPr>
        <w:t xml:space="preserve"> ya ha conseguido cerca de </w:t>
      </w:r>
      <w:r>
        <w:rPr>
          <w:rFonts w:ascii="Segoe UI" w:hAnsi="Segoe UI" w:cs="Segoe UI"/>
          <w:lang w:val="es-ES"/>
        </w:rPr>
        <w:t>ocho millones de visualizaciones de los vídeo logs, Press Play, una serie de contenidos a través de los cuales algunas de las jugadoras profesionales europeas ofrecen una visión de su vida diaria.</w:t>
      </w:r>
    </w:p>
    <w:p w14:paraId="1010F769" w14:textId="77777777" w:rsidR="00B17F77" w:rsidRPr="00323455" w:rsidRDefault="00B17F77" w:rsidP="00B17F77">
      <w:pPr>
        <w:rPr>
          <w:rFonts w:ascii="Segoe UI" w:hAnsi="Segoe UI" w:cs="Segoe UI"/>
          <w:lang w:val="es-ES"/>
        </w:rPr>
      </w:pPr>
    </w:p>
    <w:p w14:paraId="71E8617B" w14:textId="0A3D6FDB" w:rsidR="00B17F77" w:rsidRPr="00063F88" w:rsidRDefault="00B17F77" w:rsidP="00B17F77">
      <w:pPr>
        <w:rPr>
          <w:rFonts w:ascii="Segoe UI" w:hAnsi="Segoe UI" w:cs="Segoe UI"/>
          <w:b/>
          <w:lang w:val="es-ES"/>
        </w:rPr>
      </w:pPr>
      <w:r w:rsidRPr="00063F88">
        <w:rPr>
          <w:rFonts w:ascii="Segoe UI" w:hAnsi="Segoe UI" w:cs="Segoe UI"/>
          <w:b/>
          <w:lang w:val="es-ES"/>
        </w:rPr>
        <w:t xml:space="preserve">Guy-Laurent Epstein, </w:t>
      </w:r>
      <w:r w:rsidR="00063F88" w:rsidRPr="00063F88">
        <w:rPr>
          <w:rFonts w:ascii="Segoe UI" w:hAnsi="Segoe UI" w:cs="Segoe UI"/>
          <w:b/>
          <w:lang w:val="es-ES"/>
        </w:rPr>
        <w:t>director de marketing de la UEFA</w:t>
      </w:r>
      <w:r w:rsidR="008E0F57">
        <w:rPr>
          <w:rFonts w:ascii="Segoe UI" w:hAnsi="Segoe UI" w:cs="Segoe UI"/>
          <w:b/>
          <w:lang w:val="es-ES"/>
        </w:rPr>
        <w:t>,</w:t>
      </w:r>
      <w:r w:rsidR="00063F88" w:rsidRPr="00063F88">
        <w:rPr>
          <w:rFonts w:ascii="Segoe UI" w:hAnsi="Segoe UI" w:cs="Segoe UI"/>
          <w:b/>
          <w:lang w:val="es-ES"/>
        </w:rPr>
        <w:t xml:space="preserve"> ha</w:t>
      </w:r>
      <w:r w:rsidR="00063F88">
        <w:rPr>
          <w:rFonts w:ascii="Segoe UI" w:hAnsi="Segoe UI" w:cs="Segoe UI"/>
          <w:b/>
          <w:lang w:val="es-ES"/>
        </w:rPr>
        <w:t xml:space="preserve"> comentado</w:t>
      </w:r>
      <w:r w:rsidRPr="00063F88">
        <w:rPr>
          <w:rFonts w:ascii="Segoe UI" w:hAnsi="Segoe UI" w:cs="Segoe UI"/>
          <w:b/>
          <w:lang w:val="es-ES"/>
        </w:rPr>
        <w:t xml:space="preserve">: </w:t>
      </w:r>
    </w:p>
    <w:p w14:paraId="0E23C589" w14:textId="412EBA92" w:rsidR="00063F88" w:rsidRDefault="00B17F77" w:rsidP="00B17F77">
      <w:pPr>
        <w:rPr>
          <w:rFonts w:ascii="Segoe UI" w:hAnsi="Segoe UI" w:cs="Segoe UI"/>
          <w:i/>
          <w:lang w:val="es-ES"/>
        </w:rPr>
      </w:pPr>
      <w:r w:rsidRPr="00063F88">
        <w:rPr>
          <w:rFonts w:ascii="Segoe UI" w:hAnsi="Segoe UI" w:cs="Segoe UI"/>
          <w:i/>
          <w:lang w:val="es-ES"/>
        </w:rPr>
        <w:t>"</w:t>
      </w:r>
      <w:r w:rsidR="00063F88" w:rsidRPr="00063F88">
        <w:rPr>
          <w:rFonts w:ascii="Segoe UI" w:hAnsi="Segoe UI" w:cs="Segoe UI"/>
          <w:i/>
          <w:lang w:val="es-ES"/>
        </w:rPr>
        <w:t>Nos ilusiona poder anunciar e</w:t>
      </w:r>
      <w:r w:rsidR="00063F88">
        <w:rPr>
          <w:rFonts w:ascii="Segoe UI" w:hAnsi="Segoe UI" w:cs="Segoe UI"/>
          <w:i/>
          <w:lang w:val="es-ES"/>
        </w:rPr>
        <w:t>ste acuerdo emocionante e innovador con Visa y tenemos muchas ganas de empezar a trabajar de</w:t>
      </w:r>
      <w:r w:rsidR="00ED2C7D">
        <w:rPr>
          <w:rFonts w:ascii="Segoe UI" w:hAnsi="Segoe UI" w:cs="Segoe UI"/>
          <w:i/>
          <w:lang w:val="es-ES"/>
        </w:rPr>
        <w:t xml:space="preserve"> una</w:t>
      </w:r>
      <w:r w:rsidR="00063F88">
        <w:rPr>
          <w:rFonts w:ascii="Segoe UI" w:hAnsi="Segoe UI" w:cs="Segoe UI"/>
          <w:i/>
          <w:lang w:val="es-ES"/>
        </w:rPr>
        <w:t xml:space="preserve"> forma nueva e imaginativa</w:t>
      </w:r>
      <w:r w:rsidR="00ED2C7D">
        <w:rPr>
          <w:rFonts w:ascii="Segoe UI" w:hAnsi="Segoe UI" w:cs="Segoe UI"/>
          <w:i/>
          <w:lang w:val="es-ES"/>
        </w:rPr>
        <w:t xml:space="preserve"> </w:t>
      </w:r>
      <w:r w:rsidR="00063F88">
        <w:rPr>
          <w:rFonts w:ascii="Segoe UI" w:hAnsi="Segoe UI" w:cs="Segoe UI"/>
          <w:i/>
          <w:lang w:val="es-ES"/>
        </w:rPr>
        <w:t>para acelerar el ya impresionante crecimiento del fútbol femenino”.</w:t>
      </w:r>
    </w:p>
    <w:p w14:paraId="4881761E" w14:textId="299D334B" w:rsidR="00063F88" w:rsidRDefault="00063F88" w:rsidP="00B17F77">
      <w:pPr>
        <w:rPr>
          <w:rFonts w:ascii="Segoe UI" w:hAnsi="Segoe UI" w:cs="Segoe UI"/>
          <w:i/>
          <w:lang w:val="es-ES"/>
        </w:rPr>
      </w:pPr>
    </w:p>
    <w:p w14:paraId="0EC58849" w14:textId="37EBE773" w:rsidR="00063F88" w:rsidRPr="008E0F57" w:rsidRDefault="00063F88" w:rsidP="00B17F77">
      <w:pPr>
        <w:rPr>
          <w:rFonts w:ascii="Segoe UI" w:hAnsi="Segoe UI" w:cs="Segoe UI"/>
          <w:i/>
          <w:lang w:val="es-ES"/>
        </w:rPr>
      </w:pPr>
      <w:r>
        <w:rPr>
          <w:rFonts w:ascii="Segoe UI" w:hAnsi="Segoe UI" w:cs="Segoe UI"/>
          <w:i/>
          <w:lang w:val="es-ES"/>
        </w:rPr>
        <w:t xml:space="preserve">“Juntos podemos </w:t>
      </w:r>
      <w:r w:rsidR="00420155">
        <w:rPr>
          <w:rFonts w:ascii="Segoe UI" w:hAnsi="Segoe UI" w:cs="Segoe UI"/>
          <w:i/>
          <w:lang w:val="es-ES"/>
        </w:rPr>
        <w:t xml:space="preserve">otorgar </w:t>
      </w:r>
      <w:r>
        <w:rPr>
          <w:rFonts w:ascii="Segoe UI" w:hAnsi="Segoe UI" w:cs="Segoe UI"/>
          <w:i/>
          <w:lang w:val="es-ES"/>
        </w:rPr>
        <w:t xml:space="preserve">experiencias memorables en todas las competiciones femeninas de la UEFA, mientras </w:t>
      </w:r>
      <w:r w:rsidR="00DD1D6D">
        <w:rPr>
          <w:rFonts w:ascii="Segoe UI" w:hAnsi="Segoe UI" w:cs="Segoe UI"/>
          <w:i/>
          <w:lang w:val="es-ES"/>
        </w:rPr>
        <w:t xml:space="preserve">que </w:t>
      </w:r>
      <w:r>
        <w:rPr>
          <w:rFonts w:ascii="Segoe UI" w:hAnsi="Segoe UI" w:cs="Segoe UI"/>
          <w:i/>
          <w:lang w:val="es-ES"/>
        </w:rPr>
        <w:t>el acuerdo nos ayudará a crear una plataforma única para poner</w:t>
      </w:r>
      <w:r w:rsidR="008E0F57">
        <w:rPr>
          <w:rFonts w:ascii="Segoe UI" w:hAnsi="Segoe UI" w:cs="Segoe UI"/>
          <w:i/>
          <w:lang w:val="es-ES"/>
        </w:rPr>
        <w:t xml:space="preserve"> en el candelero</w:t>
      </w:r>
      <w:r>
        <w:rPr>
          <w:rFonts w:ascii="Segoe UI" w:hAnsi="Segoe UI" w:cs="Segoe UI"/>
          <w:i/>
          <w:lang w:val="es-ES"/>
        </w:rPr>
        <w:t xml:space="preserve"> a nuestros héroes del fútbol</w:t>
      </w:r>
      <w:r w:rsidR="008E0F57">
        <w:rPr>
          <w:rFonts w:ascii="Segoe UI" w:hAnsi="Segoe UI" w:cs="Segoe UI"/>
          <w:i/>
          <w:lang w:val="es-ES"/>
        </w:rPr>
        <w:t xml:space="preserve">”, </w:t>
      </w:r>
      <w:r w:rsidR="002949FE">
        <w:rPr>
          <w:rFonts w:ascii="Segoe UI" w:hAnsi="Segoe UI" w:cs="Segoe UI"/>
          <w:lang w:val="es-ES"/>
        </w:rPr>
        <w:t xml:space="preserve">añade </w:t>
      </w:r>
      <w:r w:rsidR="008E0F57" w:rsidRPr="008E0F57">
        <w:rPr>
          <w:rFonts w:ascii="Segoe UI" w:hAnsi="Segoe UI" w:cs="Segoe UI"/>
          <w:lang w:val="es-ES"/>
        </w:rPr>
        <w:t xml:space="preserve">Epstein. </w:t>
      </w:r>
      <w:r w:rsidR="008E0F57">
        <w:rPr>
          <w:rFonts w:ascii="Segoe UI" w:hAnsi="Segoe UI" w:cs="Segoe UI"/>
          <w:i/>
          <w:lang w:val="es-ES"/>
        </w:rPr>
        <w:t>“De esta forma, nos servirá como inspiración para los fans actuales del fútbol femenino y también asegurará que las generaciones futuras se interesen por este deporte. Nos agrada que Visa comparta nuestra visión de un juego femenino dinámico -una visión que está mucho más cerca de hacerse realidad gracias a la firma de este acuerdo de colaboración”.</w:t>
      </w:r>
    </w:p>
    <w:p w14:paraId="1BC404F0" w14:textId="77777777" w:rsidR="00B17F77" w:rsidRPr="00323455" w:rsidRDefault="00B17F77" w:rsidP="00B17F77">
      <w:pPr>
        <w:rPr>
          <w:rFonts w:ascii="Segoe UI" w:hAnsi="Segoe UI" w:cs="Segoe UI"/>
          <w:lang w:val="es-ES"/>
        </w:rPr>
      </w:pPr>
    </w:p>
    <w:p w14:paraId="29D2307C" w14:textId="666D35A6" w:rsidR="00B17F77" w:rsidRPr="008E0F57" w:rsidRDefault="00E748AD" w:rsidP="00B17F77">
      <w:pPr>
        <w:rPr>
          <w:rFonts w:ascii="Segoe UI" w:hAnsi="Segoe UI" w:cs="Segoe UI"/>
          <w:b/>
          <w:lang w:val="es-ES"/>
        </w:rPr>
      </w:pPr>
      <w:r w:rsidRPr="008E0F57">
        <w:rPr>
          <w:rFonts w:ascii="Segoe UI" w:hAnsi="Segoe UI" w:cs="Segoe UI"/>
          <w:b/>
          <w:lang w:val="es-ES"/>
        </w:rPr>
        <w:t>Nadine Kessler</w:t>
      </w:r>
      <w:r w:rsidR="008E0F57" w:rsidRPr="008E0F57">
        <w:rPr>
          <w:rFonts w:ascii="Segoe UI" w:hAnsi="Segoe UI" w:cs="Segoe UI"/>
          <w:b/>
          <w:lang w:val="es-ES"/>
        </w:rPr>
        <w:t xml:space="preserve">, </w:t>
      </w:r>
      <w:r w:rsidR="00AA68EB">
        <w:rPr>
          <w:rFonts w:ascii="Segoe UI" w:hAnsi="Segoe UI" w:cs="Segoe UI"/>
          <w:b/>
          <w:lang w:val="es-ES"/>
        </w:rPr>
        <w:t>consejera</w:t>
      </w:r>
      <w:r w:rsidR="008E0F57" w:rsidRPr="008E0F57">
        <w:rPr>
          <w:rFonts w:ascii="Segoe UI" w:hAnsi="Segoe UI" w:cs="Segoe UI"/>
          <w:b/>
          <w:lang w:val="es-ES"/>
        </w:rPr>
        <w:t xml:space="preserve"> de fútbol femenino de la </w:t>
      </w:r>
      <w:r w:rsidR="00B17F77" w:rsidRPr="008E0F57">
        <w:rPr>
          <w:rFonts w:ascii="Segoe UI" w:hAnsi="Segoe UI" w:cs="Segoe UI"/>
          <w:b/>
          <w:lang w:val="es-ES"/>
        </w:rPr>
        <w:t>UEFA</w:t>
      </w:r>
      <w:r w:rsidR="008E0F57" w:rsidRPr="008E0F57">
        <w:rPr>
          <w:rFonts w:ascii="Segoe UI" w:hAnsi="Segoe UI" w:cs="Segoe UI"/>
          <w:b/>
          <w:lang w:val="es-ES"/>
        </w:rPr>
        <w:t>, ha dicho</w:t>
      </w:r>
      <w:r w:rsidR="00B17F77" w:rsidRPr="008E0F57">
        <w:rPr>
          <w:rFonts w:ascii="Segoe UI" w:hAnsi="Segoe UI" w:cs="Segoe UI"/>
          <w:b/>
          <w:lang w:val="es-ES"/>
        </w:rPr>
        <w:t>:</w:t>
      </w:r>
    </w:p>
    <w:p w14:paraId="75983F81" w14:textId="094F3EDD" w:rsidR="008E0F57" w:rsidRDefault="00B17F77" w:rsidP="00B17F77">
      <w:pPr>
        <w:rPr>
          <w:rFonts w:ascii="Segoe UI" w:hAnsi="Segoe UI" w:cs="Segoe UI"/>
          <w:i/>
          <w:lang w:val="es-ES"/>
        </w:rPr>
      </w:pPr>
      <w:r w:rsidRPr="008E0F57">
        <w:rPr>
          <w:rFonts w:ascii="Segoe UI" w:hAnsi="Segoe UI" w:cs="Segoe UI"/>
          <w:i/>
          <w:lang w:val="es-ES"/>
        </w:rPr>
        <w:t>"</w:t>
      </w:r>
      <w:r w:rsidR="008E0F57" w:rsidRPr="008E0F57">
        <w:rPr>
          <w:rFonts w:ascii="Segoe UI" w:hAnsi="Segoe UI" w:cs="Segoe UI"/>
          <w:i/>
          <w:lang w:val="es-ES"/>
        </w:rPr>
        <w:t>El juego femenino siempre h</w:t>
      </w:r>
      <w:r w:rsidR="008E0F57">
        <w:rPr>
          <w:rFonts w:ascii="Segoe UI" w:hAnsi="Segoe UI" w:cs="Segoe UI"/>
          <w:i/>
          <w:lang w:val="es-ES"/>
        </w:rPr>
        <w:t>a aportado muchísimo valor al fútbol y a la sociedad en general</w:t>
      </w:r>
      <w:r w:rsidR="00CA3C93">
        <w:rPr>
          <w:rFonts w:ascii="Segoe UI" w:hAnsi="Segoe UI" w:cs="Segoe UI"/>
          <w:i/>
          <w:lang w:val="es-ES"/>
        </w:rPr>
        <w:t>. S</w:t>
      </w:r>
      <w:r w:rsidR="008E0F57">
        <w:rPr>
          <w:rFonts w:ascii="Segoe UI" w:hAnsi="Segoe UI" w:cs="Segoe UI"/>
          <w:i/>
          <w:lang w:val="es-ES"/>
        </w:rPr>
        <w:t xml:space="preserve">in embargo, hoy será recordado como un día clave para el fútbol femenino y para todo lo que nos puede llegar a ofrecer. Es </w:t>
      </w:r>
      <w:r w:rsidR="00CE161C">
        <w:rPr>
          <w:rFonts w:ascii="Segoe UI" w:hAnsi="Segoe UI" w:cs="Segoe UI"/>
          <w:i/>
          <w:lang w:val="es-ES"/>
        </w:rPr>
        <w:t xml:space="preserve">una </w:t>
      </w:r>
      <w:r w:rsidR="008E0F57">
        <w:rPr>
          <w:rFonts w:ascii="Segoe UI" w:hAnsi="Segoe UI" w:cs="Segoe UI"/>
          <w:i/>
          <w:lang w:val="es-ES"/>
        </w:rPr>
        <w:t>prueba de que el fútbol femenino se ha transformado desde el punto de vista comercial. El compromiso y la emoción que transmite Visa personifica</w:t>
      </w:r>
      <w:r w:rsidR="00717E52">
        <w:rPr>
          <w:rFonts w:ascii="Segoe UI" w:hAnsi="Segoe UI" w:cs="Segoe UI"/>
          <w:i/>
          <w:lang w:val="es-ES"/>
        </w:rPr>
        <w:t>n</w:t>
      </w:r>
      <w:r w:rsidR="008E0F57">
        <w:rPr>
          <w:rFonts w:ascii="Segoe UI" w:hAnsi="Segoe UI" w:cs="Segoe UI"/>
          <w:i/>
          <w:lang w:val="es-ES"/>
        </w:rPr>
        <w:t xml:space="preserve"> las nuevas alturas que hemos conquistado con nuestro deporte”.</w:t>
      </w:r>
    </w:p>
    <w:p w14:paraId="328F85AF" w14:textId="470867DC" w:rsidR="008E0F57" w:rsidRDefault="008E0F57" w:rsidP="00B17F77">
      <w:pPr>
        <w:rPr>
          <w:rFonts w:ascii="Segoe UI" w:hAnsi="Segoe UI" w:cs="Segoe UI"/>
          <w:i/>
          <w:lang w:val="es-ES"/>
        </w:rPr>
      </w:pPr>
    </w:p>
    <w:p w14:paraId="51909017" w14:textId="6E501FF0" w:rsidR="00897784" w:rsidRDefault="008E0F57" w:rsidP="00456FF2">
      <w:pPr>
        <w:rPr>
          <w:rFonts w:ascii="Segoe UI" w:hAnsi="Segoe UI" w:cs="Segoe UI"/>
          <w:i/>
          <w:lang w:val="es-ES"/>
        </w:rPr>
      </w:pPr>
      <w:r>
        <w:rPr>
          <w:rFonts w:ascii="Segoe UI" w:hAnsi="Segoe UI" w:cs="Segoe UI"/>
          <w:i/>
          <w:lang w:val="es-ES"/>
        </w:rPr>
        <w:t xml:space="preserve">“Llegar a un acuerdo con una marca como Visa refuerza nuestra convicción de que esta es una nueva era para el fútbol femenino en todos los niveles. El potencial no tiene límites. Nos llena de orgullo y </w:t>
      </w:r>
      <w:r w:rsidR="00456FF2">
        <w:rPr>
          <w:rFonts w:ascii="Segoe UI" w:hAnsi="Segoe UI" w:cs="Segoe UI"/>
          <w:i/>
          <w:lang w:val="es-ES"/>
        </w:rPr>
        <w:t xml:space="preserve">esperamos con ilusión poder trabajar estrechamente con Visa, </w:t>
      </w:r>
      <w:r w:rsidR="007F02CD">
        <w:rPr>
          <w:rFonts w:ascii="Segoe UI" w:hAnsi="Segoe UI" w:cs="Segoe UI"/>
          <w:i/>
          <w:lang w:val="es-ES"/>
        </w:rPr>
        <w:t>y</w:t>
      </w:r>
      <w:r w:rsidR="00456FF2">
        <w:rPr>
          <w:rFonts w:ascii="Segoe UI" w:hAnsi="Segoe UI" w:cs="Segoe UI"/>
          <w:i/>
          <w:lang w:val="es-ES"/>
        </w:rPr>
        <w:t xml:space="preserve"> aprovechar</w:t>
      </w:r>
      <w:r w:rsidR="007F02CD">
        <w:rPr>
          <w:rFonts w:ascii="Segoe UI" w:hAnsi="Segoe UI" w:cs="Segoe UI"/>
          <w:i/>
          <w:lang w:val="es-ES"/>
        </w:rPr>
        <w:t xml:space="preserve"> así</w:t>
      </w:r>
      <w:r w:rsidR="00456FF2">
        <w:rPr>
          <w:rFonts w:ascii="Segoe UI" w:hAnsi="Segoe UI" w:cs="Segoe UI"/>
          <w:i/>
          <w:lang w:val="es-ES"/>
        </w:rPr>
        <w:t xml:space="preserve"> su enorme experiencia </w:t>
      </w:r>
      <w:r w:rsidR="006F07DB">
        <w:rPr>
          <w:rFonts w:ascii="Segoe UI" w:hAnsi="Segoe UI" w:cs="Segoe UI"/>
          <w:i/>
          <w:lang w:val="es-ES"/>
        </w:rPr>
        <w:t xml:space="preserve">que nos </w:t>
      </w:r>
      <w:r w:rsidR="00456FF2">
        <w:rPr>
          <w:rFonts w:ascii="Segoe UI" w:hAnsi="Segoe UI" w:cs="Segoe UI"/>
          <w:i/>
          <w:lang w:val="es-ES"/>
        </w:rPr>
        <w:t>ayuda</w:t>
      </w:r>
      <w:r w:rsidR="00495A4D">
        <w:rPr>
          <w:rFonts w:ascii="Segoe UI" w:hAnsi="Segoe UI" w:cs="Segoe UI"/>
          <w:i/>
          <w:lang w:val="es-ES"/>
        </w:rPr>
        <w:t>rá</w:t>
      </w:r>
      <w:r w:rsidR="00456FF2">
        <w:rPr>
          <w:rFonts w:ascii="Segoe UI" w:hAnsi="Segoe UI" w:cs="Segoe UI"/>
          <w:i/>
          <w:lang w:val="es-ES"/>
        </w:rPr>
        <w:t xml:space="preserve"> a fomentar el crecimiento futuro. En definitiva, son tiempos emocionantes para el juego femenino”.</w:t>
      </w:r>
      <w:bookmarkStart w:id="0" w:name="_GoBack"/>
      <w:bookmarkEnd w:id="0"/>
    </w:p>
    <w:p w14:paraId="760F0BAF" w14:textId="3A4020E0" w:rsidR="00456FF2" w:rsidRDefault="00456FF2" w:rsidP="00456FF2">
      <w:pPr>
        <w:rPr>
          <w:rFonts w:ascii="Segoe UI" w:hAnsi="Segoe UI" w:cs="Segoe UI"/>
          <w:i/>
          <w:lang w:val="es-ES"/>
        </w:rPr>
      </w:pPr>
    </w:p>
    <w:p w14:paraId="51E718FF" w14:textId="77777777" w:rsidR="00456FF2" w:rsidRDefault="00456FF2" w:rsidP="00456FF2">
      <w:pPr>
        <w:rPr>
          <w:rFonts w:ascii="Segoe UI" w:hAnsi="Segoe UI" w:cs="Segoe UI"/>
          <w:b/>
          <w:bCs/>
          <w:color w:val="000000" w:themeColor="text1"/>
          <w:lang w:val="sv-SE" w:eastAsia="ko-KR"/>
        </w:rPr>
      </w:pPr>
    </w:p>
    <w:p w14:paraId="29B6DECE" w14:textId="77777777" w:rsidR="00456FF2" w:rsidRPr="00487AEE" w:rsidRDefault="00456FF2" w:rsidP="00456FF2">
      <w:pPr>
        <w:autoSpaceDE w:val="0"/>
        <w:autoSpaceDN w:val="0"/>
        <w:rPr>
          <w:rFonts w:ascii="Segoe UI" w:hAnsi="Segoe UI" w:cs="Segoe UI"/>
          <w:b/>
          <w:bCs/>
          <w:color w:val="000000"/>
          <w:lang w:val="sv-SE" w:eastAsia="ko-KR"/>
        </w:rPr>
      </w:pPr>
      <w:r w:rsidRPr="00487AEE">
        <w:rPr>
          <w:rFonts w:ascii="Segoe UI" w:hAnsi="Segoe UI" w:cs="Segoe UI"/>
          <w:b/>
          <w:bCs/>
          <w:color w:val="000000"/>
          <w:lang w:val="sv-SE" w:eastAsia="ko-KR"/>
        </w:rPr>
        <w:t>Acerca de Visa Inc.</w:t>
      </w:r>
    </w:p>
    <w:p w14:paraId="678E5B73" w14:textId="49D965C8" w:rsidR="00456FF2" w:rsidRPr="00487AEE" w:rsidRDefault="00456FF2" w:rsidP="00456FF2">
      <w:pPr>
        <w:rPr>
          <w:rFonts w:ascii="Segoe UI" w:hAnsi="Segoe UI" w:cs="Segoe UI"/>
          <w:bCs/>
          <w:lang w:val="es-ES"/>
        </w:rPr>
      </w:pPr>
      <w:r w:rsidRPr="00487AEE">
        <w:rPr>
          <w:rFonts w:ascii="Segoe UI" w:eastAsia="MS Gothic" w:hAnsi="Segoe UI" w:cs="Segoe UI"/>
          <w:lang w:val="es-ES"/>
        </w:rPr>
        <w:t xml:space="preserve">Visa </w:t>
      </w:r>
      <w:proofErr w:type="spellStart"/>
      <w:r w:rsidRPr="00487AEE">
        <w:rPr>
          <w:rFonts w:ascii="Segoe UI" w:eastAsia="MS Gothic" w:hAnsi="Segoe UI" w:cs="Segoe UI"/>
          <w:lang w:val="es-ES"/>
        </w:rPr>
        <w:t>Inc</w:t>
      </w:r>
      <w:proofErr w:type="spellEnd"/>
      <w:r w:rsidRPr="00487AEE">
        <w:rPr>
          <w:rFonts w:ascii="Segoe UI" w:eastAsia="MS Gothic" w:hAnsi="Segoe UI" w:cs="Segoe UI"/>
          <w:lang w:val="es-ES"/>
        </w:rPr>
        <w:t xml:space="preserve"> (</w:t>
      </w:r>
      <w:proofErr w:type="gramStart"/>
      <w:r w:rsidRPr="00487AEE">
        <w:rPr>
          <w:rFonts w:ascii="Segoe UI" w:eastAsia="MS Gothic" w:hAnsi="Segoe UI" w:cs="Segoe UI"/>
          <w:lang w:val="es-ES"/>
        </w:rPr>
        <w:t>NYSE:V</w:t>
      </w:r>
      <w:proofErr w:type="gramEnd"/>
      <w:r w:rsidRPr="00487AEE">
        <w:rPr>
          <w:rFonts w:ascii="Segoe UI" w:eastAsia="MS Gothic" w:hAnsi="Segoe UI" w:cs="Segoe UI"/>
          <w:lang w:val="es-ES"/>
        </w:rPr>
        <w:t xml:space="preserve">) es la compañía líder mundial en pagos digitales. Nuestra misión es conectar el mundo a través de la red de pagos más innovadora, fiable y segura – permitiendo a los individuos, empresas y economías prosperar. Nuestra red de procesamiento global, </w:t>
      </w:r>
      <w:proofErr w:type="spellStart"/>
      <w:r w:rsidRPr="00487AEE">
        <w:rPr>
          <w:rFonts w:ascii="Segoe UI" w:eastAsia="MS Gothic" w:hAnsi="Segoe UI" w:cs="Segoe UI"/>
          <w:lang w:val="es-ES"/>
        </w:rPr>
        <w:t>VisaNet</w:t>
      </w:r>
      <w:proofErr w:type="spellEnd"/>
      <w:r w:rsidRPr="00487AEE">
        <w:rPr>
          <w:rFonts w:ascii="Segoe UI" w:eastAsia="MS Gothic" w:hAnsi="Segoe UI" w:cs="Segoe UI"/>
          <w:lang w:val="es-ES"/>
        </w:rPr>
        <w:t xml:space="preserve">, permite realizar pagos de forma segura y fiable </w:t>
      </w:r>
      <w:r w:rsidR="0078778B">
        <w:rPr>
          <w:rFonts w:ascii="Segoe UI" w:eastAsia="MS Gothic" w:hAnsi="Segoe UI" w:cs="Segoe UI"/>
          <w:lang w:val="es-ES"/>
        </w:rPr>
        <w:t>en</w:t>
      </w:r>
      <w:r w:rsidRPr="00487AEE">
        <w:rPr>
          <w:rFonts w:ascii="Segoe UI" w:eastAsia="MS Gothic" w:hAnsi="Segoe UI" w:cs="Segoe UI"/>
          <w:lang w:val="es-ES"/>
        </w:rPr>
        <w:t xml:space="preserve"> todo el mundo, y es capaz de gestionar más de 65.000 mensajes de transacciones por segundo. El foco continuo de la compañía en la innovación es un catalizador para el rápido crecimiento del comercio conectado en cualquier dispositivo</w:t>
      </w:r>
      <w:r w:rsidR="0078778B">
        <w:rPr>
          <w:rFonts w:ascii="Segoe UI" w:eastAsia="MS Gothic" w:hAnsi="Segoe UI" w:cs="Segoe UI"/>
          <w:lang w:val="es-ES"/>
        </w:rPr>
        <w:t xml:space="preserve">. </w:t>
      </w:r>
      <w:r w:rsidRPr="00487AEE">
        <w:rPr>
          <w:rFonts w:ascii="Segoe UI" w:eastAsia="MS Gothic" w:hAnsi="Segoe UI" w:cs="Segoe UI"/>
          <w:lang w:val="es-ES"/>
        </w:rPr>
        <w:t>A medida que el mundo evoluciona de lo analógico a lo digital, Visa está adaptando su marca, productos, equipo, red y escala para redefinir el futuro del comercio. Para más información, visite (</w:t>
      </w:r>
      <w:hyperlink r:id="rId9" w:history="1">
        <w:r w:rsidRPr="00442DF3">
          <w:rPr>
            <w:rStyle w:val="Hipervnculo"/>
            <w:rFonts w:ascii="Segoe UI" w:hAnsi="Segoe UI" w:cs="Segoe UI"/>
            <w:lang w:val="hu-HU"/>
          </w:rPr>
          <w:t>www.visa.es</w:t>
        </w:r>
      </w:hyperlink>
      <w:r>
        <w:rPr>
          <w:rFonts w:ascii="Segoe UI" w:eastAsia="MS Gothic" w:hAnsi="Segoe UI" w:cs="Segoe UI"/>
          <w:lang w:val="es-ES"/>
        </w:rPr>
        <w:t xml:space="preserve">), el blog Visa </w:t>
      </w:r>
      <w:proofErr w:type="spellStart"/>
      <w:r>
        <w:rPr>
          <w:rFonts w:ascii="Segoe UI" w:eastAsia="MS Gothic" w:hAnsi="Segoe UI" w:cs="Segoe UI"/>
          <w:lang w:val="es-ES"/>
        </w:rPr>
        <w:t>Vision</w:t>
      </w:r>
      <w:proofErr w:type="spellEnd"/>
      <w:r>
        <w:rPr>
          <w:rFonts w:ascii="Segoe UI" w:eastAsia="MS Gothic" w:hAnsi="Segoe UI" w:cs="Segoe UI"/>
          <w:lang w:val="es-ES"/>
        </w:rPr>
        <w:t xml:space="preserve"> </w:t>
      </w:r>
      <w:r w:rsidRPr="00487AEE">
        <w:rPr>
          <w:rFonts w:ascii="Segoe UI" w:eastAsia="MS Gothic" w:hAnsi="Segoe UI" w:cs="Segoe UI"/>
          <w:lang w:val="es-ES"/>
        </w:rPr>
        <w:t>(</w:t>
      </w:r>
      <w:hyperlink r:id="rId10" w:history="1">
        <w:r w:rsidRPr="00487AEE">
          <w:rPr>
            <w:rStyle w:val="Hipervnculo"/>
            <w:rFonts w:ascii="Segoe UI" w:eastAsia="MS Gothic" w:hAnsi="Segoe UI" w:cs="Segoe UI"/>
            <w:lang w:val="es-ES"/>
          </w:rPr>
          <w:t>vision.visaeurope.com</w:t>
        </w:r>
      </w:hyperlink>
      <w:r w:rsidRPr="00487AEE">
        <w:rPr>
          <w:rFonts w:ascii="Segoe UI" w:eastAsia="MS Gothic" w:hAnsi="Segoe UI" w:cs="Segoe UI"/>
          <w:lang w:val="es-ES"/>
        </w:rPr>
        <w:t xml:space="preserve">), y </w:t>
      </w:r>
      <w:hyperlink r:id="rId11" w:history="1">
        <w:r w:rsidRPr="00487AEE">
          <w:rPr>
            <w:rStyle w:val="Hipervnculo"/>
            <w:rFonts w:ascii="Segoe UI" w:eastAsia="MS Gothic" w:hAnsi="Segoe UI" w:cs="Segoe UI"/>
            <w:lang w:val="es-ES"/>
          </w:rPr>
          <w:t>@</w:t>
        </w:r>
        <w:proofErr w:type="spellStart"/>
        <w:r w:rsidRPr="00487AEE">
          <w:rPr>
            <w:rStyle w:val="Hipervnculo"/>
            <w:rFonts w:ascii="Segoe UI" w:eastAsia="MS Gothic" w:hAnsi="Segoe UI" w:cs="Segoe UI"/>
            <w:lang w:val="es-ES"/>
          </w:rPr>
          <w:t>Visa_ES</w:t>
        </w:r>
        <w:proofErr w:type="spellEnd"/>
      </w:hyperlink>
      <w:r w:rsidRPr="00487AEE">
        <w:rPr>
          <w:rFonts w:ascii="Segoe UI" w:eastAsia="MS Gothic" w:hAnsi="Segoe UI" w:cs="Segoe UI"/>
          <w:lang w:val="es-ES"/>
        </w:rPr>
        <w:t>.</w:t>
      </w:r>
    </w:p>
    <w:p w14:paraId="5B574A14" w14:textId="77777777" w:rsidR="00456FF2" w:rsidRPr="00945978" w:rsidRDefault="00456FF2" w:rsidP="00456FF2">
      <w:pPr>
        <w:ind w:right="-427"/>
        <w:rPr>
          <w:rStyle w:val="Hipervnculo"/>
          <w:rFonts w:ascii="Segoe UI" w:hAnsi="Segoe UI" w:cs="Segoe UI"/>
          <w:bCs/>
          <w:lang w:val="es-ES"/>
        </w:rPr>
      </w:pPr>
      <w:r w:rsidRPr="00487AEE">
        <w:rPr>
          <w:rFonts w:ascii="Segoe UI" w:hAnsi="Segoe UI" w:cs="Segoe UI"/>
          <w:bCs/>
          <w:lang w:val="es-ES"/>
        </w:rPr>
        <w:t xml:space="preserve">Contacto para prensa: </w:t>
      </w:r>
      <w:hyperlink r:id="rId12" w:history="1">
        <w:r w:rsidRPr="00487AEE">
          <w:rPr>
            <w:rStyle w:val="Hipervnculo"/>
            <w:rFonts w:ascii="Segoe UI" w:hAnsi="Segoe UI" w:cs="Segoe UI"/>
            <w:bCs/>
            <w:lang w:val="es-ES"/>
          </w:rPr>
          <w:t>Visa.es@grayling.com</w:t>
        </w:r>
      </w:hyperlink>
    </w:p>
    <w:p w14:paraId="031F123F" w14:textId="34228478" w:rsidR="00E17F73" w:rsidRPr="00323455" w:rsidRDefault="00E17F73">
      <w:pPr>
        <w:rPr>
          <w:rFonts w:ascii="Segoe UI" w:hAnsi="Segoe UI" w:cs="Segoe UI"/>
          <w:lang w:val="es-ES"/>
        </w:rPr>
      </w:pPr>
    </w:p>
    <w:sectPr w:rsidR="00E17F73" w:rsidRPr="003234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0212E" w14:textId="77777777" w:rsidR="00880488" w:rsidRDefault="00880488" w:rsidP="00897784">
      <w:r>
        <w:separator/>
      </w:r>
    </w:p>
  </w:endnote>
  <w:endnote w:type="continuationSeparator" w:id="0">
    <w:p w14:paraId="6605BFCF" w14:textId="77777777" w:rsidR="00880488" w:rsidRDefault="00880488" w:rsidP="00897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3C5FA" w14:textId="77777777" w:rsidR="00880488" w:rsidRDefault="00880488" w:rsidP="00897784">
      <w:r>
        <w:separator/>
      </w:r>
    </w:p>
  </w:footnote>
  <w:footnote w:type="continuationSeparator" w:id="0">
    <w:p w14:paraId="188B0678" w14:textId="77777777" w:rsidR="00880488" w:rsidRDefault="00880488" w:rsidP="00897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D283F"/>
    <w:multiLevelType w:val="hybridMultilevel"/>
    <w:tmpl w:val="EF4CF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8450C"/>
    <w:multiLevelType w:val="hybridMultilevel"/>
    <w:tmpl w:val="05D4D340"/>
    <w:lvl w:ilvl="0" w:tplc="0ACA34D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9473E9E"/>
    <w:multiLevelType w:val="hybridMultilevel"/>
    <w:tmpl w:val="CB786608"/>
    <w:lvl w:ilvl="0" w:tplc="46F6D708">
      <w:numFmt w:val="bullet"/>
      <w:lvlText w:val="•"/>
      <w:lvlJc w:val="left"/>
      <w:pPr>
        <w:ind w:left="1080" w:hanging="72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7254AF"/>
    <w:multiLevelType w:val="hybridMultilevel"/>
    <w:tmpl w:val="108E8114"/>
    <w:lvl w:ilvl="0" w:tplc="CD3ADE62">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834695"/>
    <w:multiLevelType w:val="hybridMultilevel"/>
    <w:tmpl w:val="158868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1585D8A"/>
    <w:multiLevelType w:val="hybridMultilevel"/>
    <w:tmpl w:val="150AA03C"/>
    <w:lvl w:ilvl="0" w:tplc="CD805472">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8630A7"/>
    <w:multiLevelType w:val="hybridMultilevel"/>
    <w:tmpl w:val="03841C6E"/>
    <w:lvl w:ilvl="0" w:tplc="AEE043A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9A7883"/>
    <w:multiLevelType w:val="hybridMultilevel"/>
    <w:tmpl w:val="F1C6F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7"/>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784"/>
    <w:rsid w:val="00001FA4"/>
    <w:rsid w:val="00012D4E"/>
    <w:rsid w:val="000133D5"/>
    <w:rsid w:val="00014717"/>
    <w:rsid w:val="0004580C"/>
    <w:rsid w:val="00045DF6"/>
    <w:rsid w:val="000524B0"/>
    <w:rsid w:val="00056C73"/>
    <w:rsid w:val="00063F88"/>
    <w:rsid w:val="0006521E"/>
    <w:rsid w:val="0008441E"/>
    <w:rsid w:val="00087A4F"/>
    <w:rsid w:val="00093834"/>
    <w:rsid w:val="00096239"/>
    <w:rsid w:val="000A1222"/>
    <w:rsid w:val="000A7D4D"/>
    <w:rsid w:val="000B3CEE"/>
    <w:rsid w:val="000F6EFD"/>
    <w:rsid w:val="000F7149"/>
    <w:rsid w:val="000F7FE9"/>
    <w:rsid w:val="001345A7"/>
    <w:rsid w:val="00160FDE"/>
    <w:rsid w:val="00162540"/>
    <w:rsid w:val="00163146"/>
    <w:rsid w:val="001636BE"/>
    <w:rsid w:val="00172951"/>
    <w:rsid w:val="00175C88"/>
    <w:rsid w:val="00177BE7"/>
    <w:rsid w:val="00196C7A"/>
    <w:rsid w:val="001B7522"/>
    <w:rsid w:val="001C47C7"/>
    <w:rsid w:val="001F038E"/>
    <w:rsid w:val="0020728A"/>
    <w:rsid w:val="00210F76"/>
    <w:rsid w:val="00212E43"/>
    <w:rsid w:val="00220209"/>
    <w:rsid w:val="00222E11"/>
    <w:rsid w:val="002336F9"/>
    <w:rsid w:val="00240B70"/>
    <w:rsid w:val="00243602"/>
    <w:rsid w:val="00252542"/>
    <w:rsid w:val="00270BB6"/>
    <w:rsid w:val="00275339"/>
    <w:rsid w:val="002949FE"/>
    <w:rsid w:val="002A1BF4"/>
    <w:rsid w:val="002A3D17"/>
    <w:rsid w:val="002B3D79"/>
    <w:rsid w:val="002C23FE"/>
    <w:rsid w:val="002C531F"/>
    <w:rsid w:val="002E1C02"/>
    <w:rsid w:val="002E1F0E"/>
    <w:rsid w:val="002E5900"/>
    <w:rsid w:val="002F2D30"/>
    <w:rsid w:val="00307416"/>
    <w:rsid w:val="00323455"/>
    <w:rsid w:val="00331ED8"/>
    <w:rsid w:val="00335C8A"/>
    <w:rsid w:val="003403FB"/>
    <w:rsid w:val="00354233"/>
    <w:rsid w:val="0036270D"/>
    <w:rsid w:val="00367364"/>
    <w:rsid w:val="00367D54"/>
    <w:rsid w:val="003943BC"/>
    <w:rsid w:val="00395045"/>
    <w:rsid w:val="00397AB2"/>
    <w:rsid w:val="003A3A24"/>
    <w:rsid w:val="003B4F3A"/>
    <w:rsid w:val="003B66BD"/>
    <w:rsid w:val="003C292D"/>
    <w:rsid w:val="003C496F"/>
    <w:rsid w:val="003E06DE"/>
    <w:rsid w:val="00404423"/>
    <w:rsid w:val="00417767"/>
    <w:rsid w:val="00420155"/>
    <w:rsid w:val="00421234"/>
    <w:rsid w:val="00422CA0"/>
    <w:rsid w:val="00432AE1"/>
    <w:rsid w:val="00444309"/>
    <w:rsid w:val="00453668"/>
    <w:rsid w:val="00456FF2"/>
    <w:rsid w:val="00461B6C"/>
    <w:rsid w:val="00482DC3"/>
    <w:rsid w:val="00483840"/>
    <w:rsid w:val="00495A4D"/>
    <w:rsid w:val="004A141A"/>
    <w:rsid w:val="004A4CF0"/>
    <w:rsid w:val="004B0A46"/>
    <w:rsid w:val="004B102F"/>
    <w:rsid w:val="004C09DA"/>
    <w:rsid w:val="004C1DC0"/>
    <w:rsid w:val="004D00EC"/>
    <w:rsid w:val="004D6A6B"/>
    <w:rsid w:val="004D7CE6"/>
    <w:rsid w:val="004E6D6C"/>
    <w:rsid w:val="00525BCD"/>
    <w:rsid w:val="00526461"/>
    <w:rsid w:val="00545499"/>
    <w:rsid w:val="00565013"/>
    <w:rsid w:val="0056519D"/>
    <w:rsid w:val="005724DB"/>
    <w:rsid w:val="00573449"/>
    <w:rsid w:val="00573C0D"/>
    <w:rsid w:val="0058582D"/>
    <w:rsid w:val="00590F86"/>
    <w:rsid w:val="005A18BD"/>
    <w:rsid w:val="005A7D46"/>
    <w:rsid w:val="005B08AB"/>
    <w:rsid w:val="005B3F36"/>
    <w:rsid w:val="005B4216"/>
    <w:rsid w:val="005C23EF"/>
    <w:rsid w:val="005D4DEF"/>
    <w:rsid w:val="005E3966"/>
    <w:rsid w:val="005E4462"/>
    <w:rsid w:val="005E5E9F"/>
    <w:rsid w:val="005F4FAC"/>
    <w:rsid w:val="00606C47"/>
    <w:rsid w:val="006070DF"/>
    <w:rsid w:val="00615396"/>
    <w:rsid w:val="006247F9"/>
    <w:rsid w:val="00644063"/>
    <w:rsid w:val="006455E9"/>
    <w:rsid w:val="00646764"/>
    <w:rsid w:val="00652451"/>
    <w:rsid w:val="00655D8B"/>
    <w:rsid w:val="006608EC"/>
    <w:rsid w:val="00660A35"/>
    <w:rsid w:val="00666BEA"/>
    <w:rsid w:val="006729F2"/>
    <w:rsid w:val="00673DB3"/>
    <w:rsid w:val="006841B6"/>
    <w:rsid w:val="0068494D"/>
    <w:rsid w:val="00685033"/>
    <w:rsid w:val="00693766"/>
    <w:rsid w:val="006A0CC3"/>
    <w:rsid w:val="006A3529"/>
    <w:rsid w:val="006A3F7C"/>
    <w:rsid w:val="006A7363"/>
    <w:rsid w:val="006B1607"/>
    <w:rsid w:val="006C063D"/>
    <w:rsid w:val="006D2C43"/>
    <w:rsid w:val="006E5D3D"/>
    <w:rsid w:val="006F07DB"/>
    <w:rsid w:val="006F48B4"/>
    <w:rsid w:val="00710EBE"/>
    <w:rsid w:val="00711BE2"/>
    <w:rsid w:val="00712999"/>
    <w:rsid w:val="00715E80"/>
    <w:rsid w:val="00716B46"/>
    <w:rsid w:val="00717E52"/>
    <w:rsid w:val="00740C8C"/>
    <w:rsid w:val="00750E92"/>
    <w:rsid w:val="0077466E"/>
    <w:rsid w:val="007872EA"/>
    <w:rsid w:val="0078778B"/>
    <w:rsid w:val="00794059"/>
    <w:rsid w:val="007973F3"/>
    <w:rsid w:val="007C1AD1"/>
    <w:rsid w:val="007D1374"/>
    <w:rsid w:val="007D657E"/>
    <w:rsid w:val="007F02CD"/>
    <w:rsid w:val="007F612E"/>
    <w:rsid w:val="00803BD2"/>
    <w:rsid w:val="008077A4"/>
    <w:rsid w:val="00811E74"/>
    <w:rsid w:val="00830662"/>
    <w:rsid w:val="0083767B"/>
    <w:rsid w:val="00844A0B"/>
    <w:rsid w:val="008504BA"/>
    <w:rsid w:val="00852004"/>
    <w:rsid w:val="00853CDC"/>
    <w:rsid w:val="00880488"/>
    <w:rsid w:val="00890FA6"/>
    <w:rsid w:val="008926C2"/>
    <w:rsid w:val="00897784"/>
    <w:rsid w:val="008B0AB0"/>
    <w:rsid w:val="008C3E85"/>
    <w:rsid w:val="008D5175"/>
    <w:rsid w:val="008D5E1E"/>
    <w:rsid w:val="008D634D"/>
    <w:rsid w:val="008E0F57"/>
    <w:rsid w:val="008E5F31"/>
    <w:rsid w:val="00902AA7"/>
    <w:rsid w:val="009446A7"/>
    <w:rsid w:val="00950C81"/>
    <w:rsid w:val="00956BFA"/>
    <w:rsid w:val="009576DD"/>
    <w:rsid w:val="00970385"/>
    <w:rsid w:val="009731CF"/>
    <w:rsid w:val="009959EB"/>
    <w:rsid w:val="009A0990"/>
    <w:rsid w:val="009B7757"/>
    <w:rsid w:val="009C16AE"/>
    <w:rsid w:val="009C4A6F"/>
    <w:rsid w:val="009D4914"/>
    <w:rsid w:val="009D5EDE"/>
    <w:rsid w:val="009E0686"/>
    <w:rsid w:val="009E4993"/>
    <w:rsid w:val="009F4190"/>
    <w:rsid w:val="00A01CC5"/>
    <w:rsid w:val="00A14F23"/>
    <w:rsid w:val="00A25D28"/>
    <w:rsid w:val="00A27E12"/>
    <w:rsid w:val="00A32535"/>
    <w:rsid w:val="00A44B44"/>
    <w:rsid w:val="00A47B7E"/>
    <w:rsid w:val="00A60CE5"/>
    <w:rsid w:val="00A65165"/>
    <w:rsid w:val="00A70DE1"/>
    <w:rsid w:val="00A813ED"/>
    <w:rsid w:val="00AA68EB"/>
    <w:rsid w:val="00AA718B"/>
    <w:rsid w:val="00AC3945"/>
    <w:rsid w:val="00AD456C"/>
    <w:rsid w:val="00AD60ED"/>
    <w:rsid w:val="00AE3B4E"/>
    <w:rsid w:val="00AE7726"/>
    <w:rsid w:val="00B02D39"/>
    <w:rsid w:val="00B02D7C"/>
    <w:rsid w:val="00B05A6F"/>
    <w:rsid w:val="00B154DE"/>
    <w:rsid w:val="00B17F77"/>
    <w:rsid w:val="00B22A32"/>
    <w:rsid w:val="00B34D7D"/>
    <w:rsid w:val="00B91DB6"/>
    <w:rsid w:val="00B97108"/>
    <w:rsid w:val="00BB2168"/>
    <w:rsid w:val="00BB2E8B"/>
    <w:rsid w:val="00BC21B8"/>
    <w:rsid w:val="00BC2D61"/>
    <w:rsid w:val="00BD1FBF"/>
    <w:rsid w:val="00BE1CE9"/>
    <w:rsid w:val="00BF59A0"/>
    <w:rsid w:val="00C07A3B"/>
    <w:rsid w:val="00C1184F"/>
    <w:rsid w:val="00C25A64"/>
    <w:rsid w:val="00C33960"/>
    <w:rsid w:val="00C351B5"/>
    <w:rsid w:val="00C4315D"/>
    <w:rsid w:val="00C443ED"/>
    <w:rsid w:val="00C5103F"/>
    <w:rsid w:val="00C53600"/>
    <w:rsid w:val="00C81E92"/>
    <w:rsid w:val="00C910DC"/>
    <w:rsid w:val="00CA2AEC"/>
    <w:rsid w:val="00CA3C93"/>
    <w:rsid w:val="00CA70B4"/>
    <w:rsid w:val="00CB4801"/>
    <w:rsid w:val="00CC75AF"/>
    <w:rsid w:val="00CD6364"/>
    <w:rsid w:val="00CE161C"/>
    <w:rsid w:val="00CE2544"/>
    <w:rsid w:val="00CE7694"/>
    <w:rsid w:val="00D0240A"/>
    <w:rsid w:val="00D1237B"/>
    <w:rsid w:val="00D158AB"/>
    <w:rsid w:val="00D162D1"/>
    <w:rsid w:val="00D27805"/>
    <w:rsid w:val="00D31E14"/>
    <w:rsid w:val="00D32F3E"/>
    <w:rsid w:val="00D35DF5"/>
    <w:rsid w:val="00D37534"/>
    <w:rsid w:val="00D53280"/>
    <w:rsid w:val="00D608DD"/>
    <w:rsid w:val="00D7220C"/>
    <w:rsid w:val="00D72212"/>
    <w:rsid w:val="00D80B36"/>
    <w:rsid w:val="00D854C5"/>
    <w:rsid w:val="00D86256"/>
    <w:rsid w:val="00D90595"/>
    <w:rsid w:val="00DA234F"/>
    <w:rsid w:val="00DA281C"/>
    <w:rsid w:val="00DD1D6D"/>
    <w:rsid w:val="00DE591B"/>
    <w:rsid w:val="00DE710E"/>
    <w:rsid w:val="00E012B8"/>
    <w:rsid w:val="00E05146"/>
    <w:rsid w:val="00E17F73"/>
    <w:rsid w:val="00E417E5"/>
    <w:rsid w:val="00E748AD"/>
    <w:rsid w:val="00E8057F"/>
    <w:rsid w:val="00E828A3"/>
    <w:rsid w:val="00EA171D"/>
    <w:rsid w:val="00ED2C7D"/>
    <w:rsid w:val="00EE2CA4"/>
    <w:rsid w:val="00EE33AD"/>
    <w:rsid w:val="00F071C2"/>
    <w:rsid w:val="00F10BFC"/>
    <w:rsid w:val="00F16320"/>
    <w:rsid w:val="00F33658"/>
    <w:rsid w:val="00F432F5"/>
    <w:rsid w:val="00F450CD"/>
    <w:rsid w:val="00F4655E"/>
    <w:rsid w:val="00F466D3"/>
    <w:rsid w:val="00F5090F"/>
    <w:rsid w:val="00F60A4B"/>
    <w:rsid w:val="00F6251D"/>
    <w:rsid w:val="00F6529A"/>
    <w:rsid w:val="00F65BB2"/>
    <w:rsid w:val="00F71863"/>
    <w:rsid w:val="00F76177"/>
    <w:rsid w:val="00F8409C"/>
    <w:rsid w:val="00F926C6"/>
    <w:rsid w:val="00FB5AA4"/>
    <w:rsid w:val="00FC5BE4"/>
    <w:rsid w:val="00FD1910"/>
    <w:rsid w:val="00FD40E6"/>
    <w:rsid w:val="00FD5E6B"/>
    <w:rsid w:val="00FD709C"/>
    <w:rsid w:val="00FF344D"/>
    <w:rsid w:val="00FF3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45773C"/>
  <w15:chartTrackingRefBased/>
  <w15:docId w15:val="{C89A17F4-96AA-437C-86D2-D04C7269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7784"/>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97784"/>
    <w:rPr>
      <w:color w:val="0563C1"/>
      <w:u w:val="single"/>
    </w:rPr>
  </w:style>
  <w:style w:type="paragraph" w:styleId="Encabezado">
    <w:name w:val="header"/>
    <w:basedOn w:val="Normal"/>
    <w:link w:val="EncabezadoCar"/>
    <w:uiPriority w:val="99"/>
    <w:unhideWhenUsed/>
    <w:rsid w:val="00897784"/>
    <w:pPr>
      <w:tabs>
        <w:tab w:val="center" w:pos="4513"/>
        <w:tab w:val="right" w:pos="9026"/>
      </w:tabs>
    </w:pPr>
  </w:style>
  <w:style w:type="character" w:customStyle="1" w:styleId="EncabezadoCar">
    <w:name w:val="Encabezado Car"/>
    <w:basedOn w:val="Fuentedeprrafopredeter"/>
    <w:link w:val="Encabezado"/>
    <w:uiPriority w:val="99"/>
    <w:rsid w:val="00897784"/>
    <w:rPr>
      <w:rFonts w:ascii="Calibri" w:hAnsi="Calibri" w:cs="Calibri"/>
    </w:rPr>
  </w:style>
  <w:style w:type="paragraph" w:styleId="Piedepgina">
    <w:name w:val="footer"/>
    <w:basedOn w:val="Normal"/>
    <w:link w:val="PiedepginaCar"/>
    <w:uiPriority w:val="99"/>
    <w:unhideWhenUsed/>
    <w:rsid w:val="00897784"/>
    <w:pPr>
      <w:tabs>
        <w:tab w:val="center" w:pos="4513"/>
        <w:tab w:val="right" w:pos="9026"/>
      </w:tabs>
    </w:pPr>
  </w:style>
  <w:style w:type="character" w:customStyle="1" w:styleId="PiedepginaCar">
    <w:name w:val="Pie de página Car"/>
    <w:basedOn w:val="Fuentedeprrafopredeter"/>
    <w:link w:val="Piedepgina"/>
    <w:uiPriority w:val="99"/>
    <w:rsid w:val="00897784"/>
    <w:rPr>
      <w:rFonts w:ascii="Calibri" w:hAnsi="Calibri" w:cs="Calibri"/>
    </w:rPr>
  </w:style>
  <w:style w:type="paragraph" w:customStyle="1" w:styleId="VisaDocumentname">
    <w:name w:val="Visa Document name"/>
    <w:rsid w:val="00897784"/>
    <w:pPr>
      <w:spacing w:after="120" w:line="240" w:lineRule="exact"/>
    </w:pPr>
    <w:rPr>
      <w:rFonts w:ascii="Segoe UI" w:eastAsia="Times New Roman" w:hAnsi="Segoe UI" w:cs="Times New Roman"/>
      <w:b/>
      <w:caps/>
      <w:color w:val="44546A" w:themeColor="text2"/>
      <w:spacing w:val="36"/>
      <w:sz w:val="19"/>
      <w:szCs w:val="20"/>
      <w:lang w:val="en-US"/>
    </w:rPr>
  </w:style>
  <w:style w:type="paragraph" w:customStyle="1" w:styleId="VisaHeadline">
    <w:name w:val="Visa Headline"/>
    <w:rsid w:val="00897784"/>
    <w:pPr>
      <w:pBdr>
        <w:top w:val="single" w:sz="8" w:space="6" w:color="0023A0"/>
        <w:bottom w:val="single" w:sz="8" w:space="6" w:color="0023A0"/>
      </w:pBdr>
      <w:spacing w:after="0" w:line="480" w:lineRule="exact"/>
    </w:pPr>
    <w:rPr>
      <w:rFonts w:ascii="Segoe UI" w:eastAsia="Times New Roman" w:hAnsi="Segoe UI" w:cs="Times New Roman"/>
      <w:color w:val="1A1F71"/>
      <w:sz w:val="40"/>
      <w:szCs w:val="20"/>
      <w:lang w:val="en-US"/>
    </w:rPr>
  </w:style>
  <w:style w:type="paragraph" w:styleId="Prrafodelista">
    <w:name w:val="List Paragraph"/>
    <w:uiPriority w:val="34"/>
    <w:qFormat/>
    <w:rsid w:val="00897784"/>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n-GB"/>
    </w:rPr>
  </w:style>
  <w:style w:type="character" w:styleId="Refdecomentario">
    <w:name w:val="annotation reference"/>
    <w:basedOn w:val="Fuentedeprrafopredeter"/>
    <w:uiPriority w:val="99"/>
    <w:semiHidden/>
    <w:unhideWhenUsed/>
    <w:rsid w:val="00C443ED"/>
    <w:rPr>
      <w:sz w:val="16"/>
      <w:szCs w:val="16"/>
    </w:rPr>
  </w:style>
  <w:style w:type="paragraph" w:styleId="Textocomentario">
    <w:name w:val="annotation text"/>
    <w:basedOn w:val="Normal"/>
    <w:link w:val="TextocomentarioCar"/>
    <w:uiPriority w:val="99"/>
    <w:unhideWhenUsed/>
    <w:rsid w:val="00C443ED"/>
    <w:rPr>
      <w:sz w:val="20"/>
      <w:szCs w:val="20"/>
    </w:rPr>
  </w:style>
  <w:style w:type="character" w:customStyle="1" w:styleId="TextocomentarioCar">
    <w:name w:val="Texto comentario Car"/>
    <w:basedOn w:val="Fuentedeprrafopredeter"/>
    <w:link w:val="Textocomentario"/>
    <w:uiPriority w:val="99"/>
    <w:rsid w:val="00C443ED"/>
    <w:rPr>
      <w:rFonts w:ascii="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C443ED"/>
    <w:rPr>
      <w:b/>
      <w:bCs/>
    </w:rPr>
  </w:style>
  <w:style w:type="character" w:customStyle="1" w:styleId="AsuntodelcomentarioCar">
    <w:name w:val="Asunto del comentario Car"/>
    <w:basedOn w:val="TextocomentarioCar"/>
    <w:link w:val="Asuntodelcomentario"/>
    <w:uiPriority w:val="99"/>
    <w:semiHidden/>
    <w:rsid w:val="00C443ED"/>
    <w:rPr>
      <w:rFonts w:ascii="Calibri" w:hAnsi="Calibri" w:cs="Calibri"/>
      <w:b/>
      <w:bCs/>
      <w:sz w:val="20"/>
      <w:szCs w:val="20"/>
    </w:rPr>
  </w:style>
  <w:style w:type="paragraph" w:styleId="Revisin">
    <w:name w:val="Revision"/>
    <w:hidden/>
    <w:uiPriority w:val="99"/>
    <w:semiHidden/>
    <w:rsid w:val="00C443ED"/>
    <w:pPr>
      <w:spacing w:after="0" w:line="240" w:lineRule="auto"/>
    </w:pPr>
    <w:rPr>
      <w:rFonts w:ascii="Calibri" w:hAnsi="Calibri" w:cs="Calibri"/>
    </w:rPr>
  </w:style>
  <w:style w:type="paragraph" w:styleId="Textodeglobo">
    <w:name w:val="Balloon Text"/>
    <w:basedOn w:val="Normal"/>
    <w:link w:val="TextodegloboCar"/>
    <w:uiPriority w:val="99"/>
    <w:semiHidden/>
    <w:unhideWhenUsed/>
    <w:rsid w:val="00C443E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43ED"/>
    <w:rPr>
      <w:rFonts w:ascii="Segoe UI" w:hAnsi="Segoe UI" w:cs="Segoe UI"/>
      <w:sz w:val="18"/>
      <w:szCs w:val="18"/>
    </w:rPr>
  </w:style>
  <w:style w:type="character" w:customStyle="1" w:styleId="UnresolvedMention1">
    <w:name w:val="Unresolved Mention1"/>
    <w:basedOn w:val="Fuentedeprrafopredeter"/>
    <w:uiPriority w:val="99"/>
    <w:semiHidden/>
    <w:unhideWhenUsed/>
    <w:rsid w:val="00243602"/>
    <w:rPr>
      <w:color w:val="605E5C"/>
      <w:shd w:val="clear" w:color="auto" w:fill="E1DFDD"/>
    </w:rPr>
  </w:style>
  <w:style w:type="paragraph" w:styleId="Textonotapie">
    <w:name w:val="footnote text"/>
    <w:basedOn w:val="Normal"/>
    <w:link w:val="TextonotapieCar"/>
    <w:uiPriority w:val="99"/>
    <w:semiHidden/>
    <w:unhideWhenUsed/>
    <w:rsid w:val="007872EA"/>
    <w:rPr>
      <w:sz w:val="20"/>
      <w:szCs w:val="20"/>
    </w:rPr>
  </w:style>
  <w:style w:type="character" w:customStyle="1" w:styleId="TextonotapieCar">
    <w:name w:val="Texto nota pie Car"/>
    <w:basedOn w:val="Fuentedeprrafopredeter"/>
    <w:link w:val="Textonotapie"/>
    <w:uiPriority w:val="99"/>
    <w:semiHidden/>
    <w:rsid w:val="007872EA"/>
    <w:rPr>
      <w:rFonts w:ascii="Calibri" w:hAnsi="Calibri" w:cs="Calibri"/>
      <w:sz w:val="20"/>
      <w:szCs w:val="20"/>
    </w:rPr>
  </w:style>
  <w:style w:type="character" w:styleId="Refdenotaalpie">
    <w:name w:val="footnote reference"/>
    <w:basedOn w:val="Fuentedeprrafopredeter"/>
    <w:uiPriority w:val="99"/>
    <w:semiHidden/>
    <w:unhideWhenUsed/>
    <w:rsid w:val="007872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11814">
      <w:bodyDiv w:val="1"/>
      <w:marLeft w:val="0"/>
      <w:marRight w:val="0"/>
      <w:marTop w:val="0"/>
      <w:marBottom w:val="0"/>
      <w:divBdr>
        <w:top w:val="none" w:sz="0" w:space="0" w:color="auto"/>
        <w:left w:val="none" w:sz="0" w:space="0" w:color="auto"/>
        <w:bottom w:val="none" w:sz="0" w:space="0" w:color="auto"/>
        <w:right w:val="none" w:sz="0" w:space="0" w:color="auto"/>
      </w:divBdr>
    </w:div>
    <w:div w:id="382366047">
      <w:bodyDiv w:val="1"/>
      <w:marLeft w:val="0"/>
      <w:marRight w:val="0"/>
      <w:marTop w:val="0"/>
      <w:marBottom w:val="0"/>
      <w:divBdr>
        <w:top w:val="none" w:sz="0" w:space="0" w:color="auto"/>
        <w:left w:val="none" w:sz="0" w:space="0" w:color="auto"/>
        <w:bottom w:val="none" w:sz="0" w:space="0" w:color="auto"/>
        <w:right w:val="none" w:sz="0" w:space="0" w:color="auto"/>
      </w:divBdr>
    </w:div>
    <w:div w:id="866716072">
      <w:bodyDiv w:val="1"/>
      <w:marLeft w:val="0"/>
      <w:marRight w:val="0"/>
      <w:marTop w:val="0"/>
      <w:marBottom w:val="0"/>
      <w:divBdr>
        <w:top w:val="none" w:sz="0" w:space="0" w:color="auto"/>
        <w:left w:val="none" w:sz="0" w:space="0" w:color="auto"/>
        <w:bottom w:val="none" w:sz="0" w:space="0" w:color="auto"/>
        <w:right w:val="none" w:sz="0" w:space="0" w:color="auto"/>
      </w:divBdr>
    </w:div>
    <w:div w:id="1356300137">
      <w:bodyDiv w:val="1"/>
      <w:marLeft w:val="0"/>
      <w:marRight w:val="0"/>
      <w:marTop w:val="0"/>
      <w:marBottom w:val="0"/>
      <w:divBdr>
        <w:top w:val="none" w:sz="0" w:space="0" w:color="auto"/>
        <w:left w:val="none" w:sz="0" w:space="0" w:color="auto"/>
        <w:bottom w:val="none" w:sz="0" w:space="0" w:color="auto"/>
        <w:right w:val="none" w:sz="0" w:space="0" w:color="auto"/>
      </w:divBdr>
    </w:div>
    <w:div w:id="1513034556">
      <w:bodyDiv w:val="1"/>
      <w:marLeft w:val="0"/>
      <w:marRight w:val="0"/>
      <w:marTop w:val="0"/>
      <w:marBottom w:val="0"/>
      <w:divBdr>
        <w:top w:val="none" w:sz="0" w:space="0" w:color="auto"/>
        <w:left w:val="none" w:sz="0" w:space="0" w:color="auto"/>
        <w:bottom w:val="none" w:sz="0" w:space="0" w:color="auto"/>
        <w:right w:val="none" w:sz="0" w:space="0" w:color="auto"/>
      </w:divBdr>
    </w:div>
    <w:div w:id="1742945275">
      <w:bodyDiv w:val="1"/>
      <w:marLeft w:val="0"/>
      <w:marRight w:val="0"/>
      <w:marTop w:val="0"/>
      <w:marBottom w:val="0"/>
      <w:divBdr>
        <w:top w:val="none" w:sz="0" w:space="0" w:color="auto"/>
        <w:left w:val="none" w:sz="0" w:space="0" w:color="auto"/>
        <w:bottom w:val="none" w:sz="0" w:space="0" w:color="auto"/>
        <w:right w:val="none" w:sz="0" w:space="0" w:color="auto"/>
      </w:divBdr>
    </w:div>
    <w:div w:id="1784304710">
      <w:bodyDiv w:val="1"/>
      <w:marLeft w:val="0"/>
      <w:marRight w:val="0"/>
      <w:marTop w:val="0"/>
      <w:marBottom w:val="0"/>
      <w:divBdr>
        <w:top w:val="none" w:sz="0" w:space="0" w:color="auto"/>
        <w:left w:val="none" w:sz="0" w:space="0" w:color="auto"/>
        <w:bottom w:val="none" w:sz="0" w:space="0" w:color="auto"/>
        <w:right w:val="none" w:sz="0" w:space="0" w:color="auto"/>
      </w:divBdr>
    </w:div>
    <w:div w:id="1844660924">
      <w:bodyDiv w:val="1"/>
      <w:marLeft w:val="0"/>
      <w:marRight w:val="0"/>
      <w:marTop w:val="0"/>
      <w:marBottom w:val="0"/>
      <w:divBdr>
        <w:top w:val="none" w:sz="0" w:space="0" w:color="auto"/>
        <w:left w:val="none" w:sz="0" w:space="0" w:color="auto"/>
        <w:bottom w:val="none" w:sz="0" w:space="0" w:color="auto"/>
        <w:right w:val="none" w:sz="0" w:space="0" w:color="auto"/>
      </w:divBdr>
    </w:div>
    <w:div w:id="1860050042">
      <w:bodyDiv w:val="1"/>
      <w:marLeft w:val="0"/>
      <w:marRight w:val="0"/>
      <w:marTop w:val="0"/>
      <w:marBottom w:val="0"/>
      <w:divBdr>
        <w:top w:val="none" w:sz="0" w:space="0" w:color="auto"/>
        <w:left w:val="none" w:sz="0" w:space="0" w:color="auto"/>
        <w:bottom w:val="none" w:sz="0" w:space="0" w:color="auto"/>
        <w:right w:val="none" w:sz="0" w:space="0" w:color="auto"/>
      </w:divBdr>
    </w:div>
    <w:div w:id="197656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sa.es@grayl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Visa_ES" TargetMode="External"/><Relationship Id="rId5" Type="http://schemas.openxmlformats.org/officeDocument/2006/relationships/webSettings" Target="webSettings.xml"/><Relationship Id="rId10" Type="http://schemas.openxmlformats.org/officeDocument/2006/relationships/hyperlink" Target="https://vision.visaeurope.com/" TargetMode="External"/><Relationship Id="rId4" Type="http://schemas.openxmlformats.org/officeDocument/2006/relationships/settings" Target="settings.xml"/><Relationship Id="rId9" Type="http://schemas.openxmlformats.org/officeDocument/2006/relationships/hyperlink" Target="http://www.visa.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E1313-7847-4573-B180-6061A57DA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875</Words>
  <Characters>4814</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Stanton</dc:creator>
  <cp:keywords/>
  <dc:description/>
  <cp:lastModifiedBy>Adrian Elliot</cp:lastModifiedBy>
  <cp:revision>2</cp:revision>
  <cp:lastPrinted>2018-11-08T09:04:00Z</cp:lastPrinted>
  <dcterms:created xsi:type="dcterms:W3CDTF">2018-12-07T08:49:00Z</dcterms:created>
  <dcterms:modified xsi:type="dcterms:W3CDTF">2018-12-07T08:49:00Z</dcterms:modified>
</cp:coreProperties>
</file>