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B6" w:rsidRPr="00D31A0A" w:rsidRDefault="001E0AB6" w:rsidP="00766E21">
      <w:pPr>
        <w:tabs>
          <w:tab w:val="center" w:pos="9072"/>
        </w:tabs>
        <w:spacing w:line="240" w:lineRule="auto"/>
        <w:rPr>
          <w:rFonts w:ascii="Futura Std Medium" w:hAnsi="Futura Std Medium"/>
        </w:rPr>
      </w:pPr>
      <w:bookmarkStart w:id="0" w:name="_GoBack"/>
      <w:bookmarkEnd w:id="0"/>
      <w:r w:rsidRPr="00D31A0A">
        <w:rPr>
          <w:rFonts w:ascii="Futura Std Medium" w:eastAsia="Futura Std" w:hAnsi="Futura Std Medium" w:cs="Futura Std"/>
          <w:b/>
          <w:color w:val="E26C06"/>
          <w:sz w:val="32"/>
        </w:rPr>
        <w:t>Pressmeddelande</w:t>
      </w:r>
      <w:r w:rsidRPr="00D31A0A">
        <w:rPr>
          <w:rFonts w:ascii="Futura Std Medium" w:eastAsia="Futura Std" w:hAnsi="Futura Std Medium" w:cs="Futura Std"/>
          <w:b/>
          <w:color w:val="E26C06"/>
          <w:sz w:val="24"/>
        </w:rPr>
        <w:t xml:space="preserve"> </w:t>
      </w:r>
      <w:r w:rsidRPr="00D31A0A">
        <w:rPr>
          <w:rFonts w:ascii="Futura Std Medium" w:eastAsia="Futura Std" w:hAnsi="Futura Std Medium" w:cs="Futura Std"/>
          <w:b/>
          <w:color w:val="E26C06"/>
          <w:sz w:val="24"/>
        </w:rPr>
        <w:tab/>
        <w:t xml:space="preserve"> </w:t>
      </w:r>
    </w:p>
    <w:p w:rsidR="001E0AB6" w:rsidRDefault="001E0AB6" w:rsidP="00766E21">
      <w:pPr>
        <w:spacing w:after="109" w:line="240" w:lineRule="auto"/>
        <w:ind w:left="11"/>
      </w:pPr>
      <w:r>
        <w:rPr>
          <w:noProof/>
          <w:lang w:val="en-US" w:eastAsia="en-US"/>
        </w:rPr>
        <mc:AlternateContent>
          <mc:Choice Requires="wpg">
            <w:drawing>
              <wp:inline distT="0" distB="0" distL="0" distR="0" wp14:anchorId="1ABEBFD7" wp14:editId="22D26C1B">
                <wp:extent cx="5818505" cy="19812"/>
                <wp:effectExtent l="0" t="0" r="0" b="0"/>
                <wp:docPr id="964" name="Group 964"/>
                <wp:cNvGraphicFramePr/>
                <a:graphic xmlns:a="http://schemas.openxmlformats.org/drawingml/2006/main">
                  <a:graphicData uri="http://schemas.microsoft.com/office/word/2010/wordprocessingGroup">
                    <wpg:wgp>
                      <wpg:cNvGrpSpPr/>
                      <wpg:grpSpPr>
                        <a:xfrm>
                          <a:off x="0" y="0"/>
                          <a:ext cx="5818505" cy="19812"/>
                          <a:chOff x="0" y="0"/>
                          <a:chExt cx="5818505" cy="19812"/>
                        </a:xfrm>
                      </wpg:grpSpPr>
                      <wps:wsp>
                        <wps:cNvPr id="80" name="Shape 80"/>
                        <wps:cNvSpPr/>
                        <wps:spPr>
                          <a:xfrm>
                            <a:off x="0" y="0"/>
                            <a:ext cx="5818505" cy="0"/>
                          </a:xfrm>
                          <a:custGeom>
                            <a:avLst/>
                            <a:gdLst/>
                            <a:ahLst/>
                            <a:cxnLst/>
                            <a:rect l="0" t="0" r="0" b="0"/>
                            <a:pathLst>
                              <a:path w="5818505">
                                <a:moveTo>
                                  <a:pt x="0" y="0"/>
                                </a:moveTo>
                                <a:lnTo>
                                  <a:pt x="5818505" y="0"/>
                                </a:lnTo>
                              </a:path>
                            </a:pathLst>
                          </a:custGeom>
                          <a:ln w="19812" cap="flat">
                            <a:round/>
                          </a:ln>
                        </wps:spPr>
                        <wps:style>
                          <a:lnRef idx="1">
                            <a:srgbClr val="E36C06"/>
                          </a:lnRef>
                          <a:fillRef idx="0">
                            <a:srgbClr val="000000">
                              <a:alpha val="0"/>
                            </a:srgbClr>
                          </a:fillRef>
                          <a:effectRef idx="0">
                            <a:scrgbClr r="0" g="0" b="0"/>
                          </a:effectRef>
                          <a:fontRef idx="none"/>
                        </wps:style>
                        <wps:bodyPr/>
                      </wps:wsp>
                    </wpg:wgp>
                  </a:graphicData>
                </a:graphic>
              </wp:inline>
            </w:drawing>
          </mc:Choice>
          <mc:Fallback>
            <w:pict>
              <v:group w14:anchorId="188D29FD" id="Group 964" o:spid="_x0000_s1026" style="width:458.15pt;height:1.55pt;mso-position-horizontal-relative:char;mso-position-vertical-relative:line" coordsize="5818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">
                <v:shape id="Shape 80" o:spid="_x0000_s1027" style="position:absolute;width:58185;height:0;visibility:visible;mso-wrap-style:square;v-text-anchor:top" coordsize="5818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" path="m,l5818505,e" filled="f" strokecolor="#e36900" strokeweight="1.56pt">
                  <v:path arrowok="t" textboxrect="0,0,5818505,0"/>
                </v:shape>
                <w10:anchorlock/>
              </v:group>
            </w:pict>
          </mc:Fallback>
        </mc:AlternateContent>
      </w:r>
    </w:p>
    <w:p w:rsidR="001E0AB6" w:rsidRDefault="00882212" w:rsidP="00766E21">
      <w:pPr>
        <w:spacing w:line="240" w:lineRule="auto"/>
      </w:pPr>
      <w:r>
        <w:rPr>
          <w:sz w:val="20"/>
        </w:rPr>
        <w:t>201</w:t>
      </w:r>
      <w:r w:rsidR="00632ABD">
        <w:rPr>
          <w:sz w:val="20"/>
        </w:rPr>
        <w:t>7</w:t>
      </w:r>
      <w:r>
        <w:rPr>
          <w:sz w:val="20"/>
        </w:rPr>
        <w:t>-0</w:t>
      </w:r>
      <w:r w:rsidR="007A6B1F">
        <w:rPr>
          <w:sz w:val="20"/>
        </w:rPr>
        <w:t>6</w:t>
      </w:r>
      <w:r>
        <w:rPr>
          <w:sz w:val="20"/>
        </w:rPr>
        <w:t>-</w:t>
      </w:r>
      <w:r w:rsidR="007A6B1F">
        <w:rPr>
          <w:sz w:val="20"/>
        </w:rPr>
        <w:t>13</w:t>
      </w:r>
    </w:p>
    <w:p w:rsidR="00B66B9B" w:rsidRDefault="00B66B9B" w:rsidP="00766E21">
      <w:pPr>
        <w:spacing w:line="240" w:lineRule="auto"/>
        <w:rPr>
          <w:rStyle w:val="Starkbetoning"/>
          <w:b w:val="0"/>
          <w:bCs w:val="0"/>
          <w:i w:val="0"/>
          <w:iCs w:val="0"/>
          <w:color w:val="auto"/>
        </w:rPr>
      </w:pPr>
    </w:p>
    <w:p w:rsidR="001E0AB6" w:rsidRPr="008B1A73" w:rsidRDefault="007A6B1F" w:rsidP="000E40C4">
      <w:pPr>
        <w:spacing w:line="240" w:lineRule="auto"/>
        <w:ind w:right="-142"/>
        <w:rPr>
          <w:b/>
          <w:sz w:val="32"/>
          <w:szCs w:val="32"/>
        </w:rPr>
      </w:pPr>
      <w:r>
        <w:rPr>
          <w:b/>
          <w:sz w:val="32"/>
          <w:szCs w:val="32"/>
        </w:rPr>
        <w:t>Offentlig marknad stärks – DoubleCheck boostar Mercell</w:t>
      </w:r>
    </w:p>
    <w:p w:rsidR="001E0AB6" w:rsidRDefault="001E0AB6" w:rsidP="00766E21">
      <w:pPr>
        <w:spacing w:line="240" w:lineRule="auto"/>
      </w:pPr>
    </w:p>
    <w:p w:rsidR="00882212" w:rsidRDefault="007A6B1F" w:rsidP="00766E21">
      <w:pPr>
        <w:spacing w:line="240" w:lineRule="auto"/>
        <w:rPr>
          <w:b/>
          <w:i/>
        </w:rPr>
      </w:pPr>
      <w:r>
        <w:rPr>
          <w:b/>
          <w:i/>
        </w:rPr>
        <w:t xml:space="preserve">Upphandlingstjänsteföretaget Mercell </w:t>
      </w:r>
      <w:r w:rsidR="00B23182">
        <w:rPr>
          <w:b/>
          <w:i/>
        </w:rPr>
        <w:t xml:space="preserve">Svenska AB </w:t>
      </w:r>
      <w:r>
        <w:rPr>
          <w:b/>
          <w:i/>
        </w:rPr>
        <w:t>stärker sin position på den svenska offentliga marknaden genom ett strategiskt samarbete med kunskapsbyrån D</w:t>
      </w:r>
      <w:r w:rsidR="00320739">
        <w:rPr>
          <w:b/>
          <w:i/>
        </w:rPr>
        <w:t>oubleCheck. Genom samarbetet erbjuder Mercell</w:t>
      </w:r>
      <w:r>
        <w:rPr>
          <w:b/>
          <w:i/>
        </w:rPr>
        <w:t xml:space="preserve"> </w:t>
      </w:r>
      <w:r w:rsidR="00320739">
        <w:rPr>
          <w:b/>
          <w:i/>
        </w:rPr>
        <w:t xml:space="preserve">marknaden </w:t>
      </w:r>
      <w:r w:rsidR="00B23182">
        <w:rPr>
          <w:b/>
          <w:i/>
        </w:rPr>
        <w:t xml:space="preserve">förutom en komplett upphandlingsbevakning </w:t>
      </w:r>
      <w:r>
        <w:rPr>
          <w:b/>
          <w:i/>
        </w:rPr>
        <w:t xml:space="preserve">ökat stöd i anbudsgivning, </w:t>
      </w:r>
      <w:r w:rsidR="00320739">
        <w:rPr>
          <w:b/>
          <w:i/>
        </w:rPr>
        <w:t xml:space="preserve">ett </w:t>
      </w:r>
      <w:r>
        <w:rPr>
          <w:b/>
          <w:i/>
        </w:rPr>
        <w:t>bre</w:t>
      </w:r>
      <w:r w:rsidR="00320739">
        <w:rPr>
          <w:b/>
          <w:i/>
        </w:rPr>
        <w:t>tt och omfångsrikt</w:t>
      </w:r>
      <w:r>
        <w:rPr>
          <w:b/>
          <w:i/>
        </w:rPr>
        <w:t xml:space="preserve"> kursutbud i sin utbildnings</w:t>
      </w:r>
      <w:r w:rsidR="00320739">
        <w:rPr>
          <w:b/>
          <w:i/>
        </w:rPr>
        <w:t>verksamhet och</w:t>
      </w:r>
      <w:r>
        <w:rPr>
          <w:b/>
          <w:i/>
        </w:rPr>
        <w:t xml:space="preserve"> unik affärsinformati</w:t>
      </w:r>
      <w:r w:rsidR="00320739">
        <w:rPr>
          <w:b/>
          <w:i/>
        </w:rPr>
        <w:t>on och datainsamling för bättre besl</w:t>
      </w:r>
      <w:r>
        <w:rPr>
          <w:b/>
          <w:i/>
        </w:rPr>
        <w:t>u</w:t>
      </w:r>
      <w:r w:rsidR="00320739">
        <w:rPr>
          <w:b/>
          <w:i/>
        </w:rPr>
        <w:t>t</w:t>
      </w:r>
      <w:r>
        <w:rPr>
          <w:b/>
          <w:i/>
        </w:rPr>
        <w:t>sunderlag</w:t>
      </w:r>
      <w:r w:rsidR="00320739">
        <w:rPr>
          <w:b/>
          <w:i/>
        </w:rPr>
        <w:t xml:space="preserve"> ute hos deras kunder</w:t>
      </w:r>
      <w:r>
        <w:rPr>
          <w:b/>
          <w:i/>
        </w:rPr>
        <w:t xml:space="preserve">. </w:t>
      </w:r>
    </w:p>
    <w:p w:rsidR="001E0AB6" w:rsidRDefault="001E0AB6" w:rsidP="00766E21">
      <w:pPr>
        <w:spacing w:line="240" w:lineRule="auto"/>
      </w:pPr>
    </w:p>
    <w:p w:rsidR="007A6B1F" w:rsidRDefault="00320739" w:rsidP="00766E21">
      <w:pPr>
        <w:spacing w:line="240" w:lineRule="auto"/>
      </w:pPr>
      <w:r>
        <w:t xml:space="preserve">Mercell Svenska AB </w:t>
      </w:r>
      <w:r w:rsidR="007A6B1F">
        <w:t>har under ett antal år varit ett självklart alternativ för leverantörer som vill bevaka aktuel</w:t>
      </w:r>
      <w:r>
        <w:t xml:space="preserve">la upphandlingar i Sverige, Norge, </w:t>
      </w:r>
      <w:r w:rsidR="007A6B1F">
        <w:t>Danmark</w:t>
      </w:r>
      <w:r>
        <w:t>, Finland</w:t>
      </w:r>
      <w:r w:rsidR="007A6B1F">
        <w:t xml:space="preserve"> </w:t>
      </w:r>
      <w:r>
        <w:t>jämte Baltikum och</w:t>
      </w:r>
      <w:r w:rsidR="007A6B1F">
        <w:t xml:space="preserve"> </w:t>
      </w:r>
      <w:r>
        <w:t xml:space="preserve">övriga Europa. Genom Mercells nordiska </w:t>
      </w:r>
      <w:r w:rsidR="007A6B1F">
        <w:t xml:space="preserve">bevakningstjänst kan leverantörer som gör offentliga affärer i ett eller flera av de nordiska länderna samla sin bevakning av upphandlingsannonser på ett och samma ställe. Mercell </w:t>
      </w:r>
      <w:r>
        <w:t>är, förutom verksamheter</w:t>
      </w:r>
      <w:r w:rsidR="00B23182">
        <w:t>na</w:t>
      </w:r>
      <w:r>
        <w:t xml:space="preserve"> i </w:t>
      </w:r>
      <w:r w:rsidR="00B23182">
        <w:t xml:space="preserve">Sverige, </w:t>
      </w:r>
      <w:r>
        <w:t xml:space="preserve">Norge, </w:t>
      </w:r>
      <w:r w:rsidR="007A6B1F">
        <w:t>Danmark</w:t>
      </w:r>
      <w:r>
        <w:t xml:space="preserve"> och Baltikum,</w:t>
      </w:r>
      <w:r w:rsidR="007A6B1F">
        <w:t xml:space="preserve"> </w:t>
      </w:r>
      <w:r>
        <w:t>även etablerat i</w:t>
      </w:r>
      <w:r w:rsidR="007A6B1F">
        <w:t xml:space="preserve"> Finland</w:t>
      </w:r>
      <w:r w:rsidR="00A83DA4">
        <w:t>. Nu stärker Mercell</w:t>
      </w:r>
      <w:r w:rsidR="007A6B1F">
        <w:t xml:space="preserve"> sin marknadsposition i Sverige genom ett strategiskt samarbete med företaget </w:t>
      </w:r>
      <w:r w:rsidR="000E40C4" w:rsidRPr="000E40C4">
        <w:t>DoubleCheck</w:t>
      </w:r>
      <w:r w:rsidR="007A6B1F">
        <w:t xml:space="preserve">. </w:t>
      </w:r>
    </w:p>
    <w:p w:rsidR="007A6B1F" w:rsidRDefault="007A6B1F" w:rsidP="007A6B1F">
      <w:pPr>
        <w:spacing w:line="240" w:lineRule="auto"/>
      </w:pPr>
    </w:p>
    <w:p w:rsidR="007A6B1F" w:rsidRPr="007A6B1F" w:rsidRDefault="007A6B1F" w:rsidP="007A6B1F">
      <w:pPr>
        <w:spacing w:line="240" w:lineRule="auto"/>
        <w:rPr>
          <w:i/>
        </w:rPr>
      </w:pPr>
      <w:r w:rsidRPr="007A6B1F">
        <w:rPr>
          <w:i/>
        </w:rPr>
        <w:t xml:space="preserve">” DoubleCheck är en självklar partner när vi nu utökar våra tjänster med aktiv rådgivning för att våra kunder skall kunna göra bättre offentliga affärer, säger </w:t>
      </w:r>
      <w:r w:rsidRPr="007A6B1F">
        <w:rPr>
          <w:b/>
          <w:i/>
        </w:rPr>
        <w:t>Lars Rosencrantz</w:t>
      </w:r>
      <w:r w:rsidR="003C3364">
        <w:rPr>
          <w:i/>
        </w:rPr>
        <w:t>, VD för Mercell Svenska</w:t>
      </w:r>
      <w:r w:rsidRPr="007A6B1F">
        <w:rPr>
          <w:i/>
        </w:rPr>
        <w:t xml:space="preserve"> AB. De har en bred kunskap om hur den offentliga marknaden fungerar </w:t>
      </w:r>
      <w:r>
        <w:rPr>
          <w:i/>
        </w:rPr>
        <w:t>och</w:t>
      </w:r>
      <w:r w:rsidRPr="007A6B1F">
        <w:rPr>
          <w:i/>
        </w:rPr>
        <w:t xml:space="preserve"> de tar utgångspunkt i deras egen modellbeskrivning,</w:t>
      </w:r>
      <w:r>
        <w:rPr>
          <w:i/>
        </w:rPr>
        <w:t xml:space="preserve"> som också</w:t>
      </w:r>
      <w:r w:rsidRPr="007A6B1F">
        <w:rPr>
          <w:i/>
        </w:rPr>
        <w:t xml:space="preserve"> ligger </w:t>
      </w:r>
      <w:r w:rsidR="00E4631B">
        <w:rPr>
          <w:i/>
        </w:rPr>
        <w:t>definierad</w:t>
      </w:r>
      <w:r w:rsidRPr="007A6B1F">
        <w:rPr>
          <w:i/>
        </w:rPr>
        <w:t xml:space="preserve"> på Wikipedia. Dessutom har de en unik databas över samtliga offentliga affärsvärden </w:t>
      </w:r>
      <w:r>
        <w:rPr>
          <w:i/>
        </w:rPr>
        <w:t xml:space="preserve">för </w:t>
      </w:r>
      <w:r w:rsidRPr="007A6B1F">
        <w:rPr>
          <w:i/>
        </w:rPr>
        <w:t>de senaste fem åren</w:t>
      </w:r>
      <w:r w:rsidR="00BF077D">
        <w:rPr>
          <w:i/>
        </w:rPr>
        <w:t>. De affär</w:t>
      </w:r>
      <w:r w:rsidR="0002352E">
        <w:rPr>
          <w:i/>
        </w:rPr>
        <w:t>s</w:t>
      </w:r>
      <w:r w:rsidR="00BF077D">
        <w:rPr>
          <w:i/>
        </w:rPr>
        <w:t>värdena</w:t>
      </w:r>
      <w:r w:rsidRPr="007A6B1F">
        <w:rPr>
          <w:i/>
        </w:rPr>
        <w:t xml:space="preserve"> visar </w:t>
      </w:r>
      <w:r w:rsidR="00BF077D">
        <w:rPr>
          <w:i/>
        </w:rPr>
        <w:t>vilken offentlig myndighet som</w:t>
      </w:r>
      <w:r>
        <w:rPr>
          <w:i/>
        </w:rPr>
        <w:t xml:space="preserve"> </w:t>
      </w:r>
      <w:r w:rsidRPr="007A6B1F">
        <w:rPr>
          <w:i/>
        </w:rPr>
        <w:t>köpt</w:t>
      </w:r>
      <w:r w:rsidR="00BF077D">
        <w:rPr>
          <w:i/>
        </w:rPr>
        <w:t>,</w:t>
      </w:r>
      <w:r w:rsidRPr="007A6B1F">
        <w:rPr>
          <w:i/>
        </w:rPr>
        <w:t xml:space="preserve"> </w:t>
      </w:r>
      <w:r>
        <w:rPr>
          <w:i/>
        </w:rPr>
        <w:t>från</w:t>
      </w:r>
      <w:r w:rsidRPr="007A6B1F">
        <w:rPr>
          <w:i/>
        </w:rPr>
        <w:t xml:space="preserve"> vilken leverantör</w:t>
      </w:r>
      <w:r w:rsidR="0002352E">
        <w:rPr>
          <w:i/>
        </w:rPr>
        <w:t xml:space="preserve"> </w:t>
      </w:r>
      <w:r w:rsidR="00BF077D">
        <w:rPr>
          <w:i/>
        </w:rPr>
        <w:t>de köpt</w:t>
      </w:r>
      <w:r w:rsidRPr="007A6B1F">
        <w:rPr>
          <w:i/>
        </w:rPr>
        <w:t xml:space="preserve"> och för hur mycket. Denna </w:t>
      </w:r>
      <w:r>
        <w:rPr>
          <w:i/>
        </w:rPr>
        <w:t>affärsinformation</w:t>
      </w:r>
      <w:r w:rsidR="003C3364">
        <w:rPr>
          <w:i/>
        </w:rPr>
        <w:t xml:space="preserve"> </w:t>
      </w:r>
      <w:r w:rsidRPr="007A6B1F">
        <w:rPr>
          <w:i/>
        </w:rPr>
        <w:t>används som grund för marknadsrap</w:t>
      </w:r>
      <w:r w:rsidR="00165E3C">
        <w:rPr>
          <w:i/>
        </w:rPr>
        <w:t>porter, konkurrentanalyser och</w:t>
      </w:r>
      <w:r w:rsidRPr="007A6B1F">
        <w:rPr>
          <w:i/>
        </w:rPr>
        <w:t xml:space="preserve"> avtalsuppföljning. ”</w:t>
      </w:r>
    </w:p>
    <w:p w:rsidR="007A6B1F" w:rsidRDefault="007A6B1F" w:rsidP="007A6B1F">
      <w:pPr>
        <w:spacing w:line="240" w:lineRule="auto"/>
      </w:pPr>
    </w:p>
    <w:p w:rsidR="0028327B" w:rsidRDefault="007A6B1F" w:rsidP="00766E21">
      <w:pPr>
        <w:spacing w:line="240" w:lineRule="auto"/>
      </w:pPr>
      <w:r>
        <w:t xml:space="preserve">Samarbetet innebär </w:t>
      </w:r>
      <w:r w:rsidR="00087213">
        <w:t xml:space="preserve">bland annat </w:t>
      </w:r>
      <w:r>
        <w:t xml:space="preserve">att DoubleCheck </w:t>
      </w:r>
      <w:r w:rsidR="003C3364">
        <w:t>levererar utbildningarna inom ramarna för</w:t>
      </w:r>
      <w:r w:rsidR="00087213">
        <w:t xml:space="preserve"> Mercell</w:t>
      </w:r>
      <w:r w:rsidR="008F66E6">
        <w:t>s utbildningsprogram Mercell</w:t>
      </w:r>
      <w:r w:rsidR="00087213">
        <w:t xml:space="preserve"> Academy</w:t>
      </w:r>
      <w:r w:rsidR="00BF077D">
        <w:t xml:space="preserve">. Doublecheck och Mercell Academy </w:t>
      </w:r>
      <w:r w:rsidR="003C3364">
        <w:t xml:space="preserve">erbjuder genom sitt nätverk </w:t>
      </w:r>
      <w:r>
        <w:t>av landets mest kunniga personer om den offe</w:t>
      </w:r>
      <w:r w:rsidR="003C3364">
        <w:t>ntlig</w:t>
      </w:r>
      <w:r>
        <w:t xml:space="preserve">a affären en höjd och bredd på utbildningar som få andra. Mercells kunder kommer också kunna ta råd av DoubleChecks </w:t>
      </w:r>
      <w:r w:rsidR="008F66E6">
        <w:t>konsulter och</w:t>
      </w:r>
      <w:r>
        <w:t xml:space="preserve"> få stöd med anbudsarbetet via DoubleCheck och dess partner Tenders. </w:t>
      </w:r>
    </w:p>
    <w:p w:rsidR="007A6B1F" w:rsidRDefault="007A6B1F" w:rsidP="00766E21">
      <w:pPr>
        <w:spacing w:line="240" w:lineRule="auto"/>
        <w:rPr>
          <w:i/>
        </w:rPr>
      </w:pPr>
    </w:p>
    <w:p w:rsidR="00882212" w:rsidRPr="007A6B1F" w:rsidRDefault="008F66E6" w:rsidP="00766E21">
      <w:pPr>
        <w:spacing w:line="240" w:lineRule="auto"/>
        <w:rPr>
          <w:i/>
        </w:rPr>
      </w:pPr>
      <w:r>
        <w:rPr>
          <w:i/>
        </w:rPr>
        <w:t>”</w:t>
      </w:r>
      <w:r w:rsidR="007A6B1F" w:rsidRPr="007A6B1F">
        <w:rPr>
          <w:i/>
        </w:rPr>
        <w:t xml:space="preserve">Vi är glada över att vår kunskap och att vår affärsinformation kan användas av Mercells kunder för att de ska kunna göra bättre offentliga affärer, säger </w:t>
      </w:r>
      <w:r w:rsidR="007A6B1F" w:rsidRPr="007A6B1F">
        <w:rPr>
          <w:b/>
          <w:i/>
        </w:rPr>
        <w:t>Fredrik Tamm</w:t>
      </w:r>
      <w:r w:rsidR="007A6B1F" w:rsidRPr="007A6B1F">
        <w:rPr>
          <w:i/>
        </w:rPr>
        <w:t>, grundare av DoubleCheck. Vi har under våren reda</w:t>
      </w:r>
      <w:r w:rsidR="00BF077D">
        <w:rPr>
          <w:i/>
        </w:rPr>
        <w:t>n levererat ett antal utbildning</w:t>
      </w:r>
      <w:r w:rsidR="007A6B1F" w:rsidRPr="007A6B1F">
        <w:rPr>
          <w:i/>
        </w:rPr>
        <w:t>ar och agerat rådgivare till fle</w:t>
      </w:r>
      <w:r w:rsidR="00BF077D">
        <w:rPr>
          <w:i/>
        </w:rPr>
        <w:t xml:space="preserve">rtalet av Mercells kunder </w:t>
      </w:r>
      <w:r w:rsidR="007A6B1F" w:rsidRPr="007A6B1F">
        <w:rPr>
          <w:i/>
        </w:rPr>
        <w:t>med uppskattat resultat. Nu är det dags för Mercells kunder att få ta del av vår unika affärsinfo</w:t>
      </w:r>
      <w:r w:rsidR="00BF077D">
        <w:rPr>
          <w:i/>
        </w:rPr>
        <w:t>rma</w:t>
      </w:r>
      <w:r w:rsidR="007A6B1F" w:rsidRPr="007A6B1F">
        <w:rPr>
          <w:i/>
        </w:rPr>
        <w:t>t</w:t>
      </w:r>
      <w:r w:rsidR="00BF077D">
        <w:rPr>
          <w:i/>
        </w:rPr>
        <w:t>i</w:t>
      </w:r>
      <w:r w:rsidR="007A6B1F" w:rsidRPr="007A6B1F">
        <w:rPr>
          <w:i/>
        </w:rPr>
        <w:t xml:space="preserve">on för att kunna ta bättre strategiska och affärsmässiga </w:t>
      </w:r>
      <w:r w:rsidR="00BF077D">
        <w:rPr>
          <w:i/>
        </w:rPr>
        <w:t>beslut i sitt arbete att påverk</w:t>
      </w:r>
      <w:r w:rsidR="007A6B1F" w:rsidRPr="007A6B1F">
        <w:rPr>
          <w:i/>
        </w:rPr>
        <w:t>a sin egen offentliga affär.”</w:t>
      </w:r>
    </w:p>
    <w:p w:rsidR="00882212" w:rsidRDefault="00882212" w:rsidP="00766E21">
      <w:pPr>
        <w:spacing w:line="240" w:lineRule="auto"/>
      </w:pPr>
    </w:p>
    <w:p w:rsidR="007A6B1F" w:rsidRPr="007A6B1F" w:rsidRDefault="007A6B1F" w:rsidP="00766E21">
      <w:pPr>
        <w:spacing w:line="240" w:lineRule="auto"/>
        <w:rPr>
          <w:b/>
        </w:rPr>
      </w:pPr>
      <w:r w:rsidRPr="007A6B1F">
        <w:rPr>
          <w:b/>
        </w:rPr>
        <w:t>Den offentliga marknaden i allmänhet</w:t>
      </w:r>
    </w:p>
    <w:p w:rsidR="00882212" w:rsidRDefault="00632ABD" w:rsidP="00766E21">
      <w:pPr>
        <w:spacing w:line="240" w:lineRule="auto"/>
      </w:pPr>
      <w:r>
        <w:t>Intresset för den offentliga affären ökar</w:t>
      </w:r>
      <w:r w:rsidR="00EC5765">
        <w:t>,</w:t>
      </w:r>
      <w:r>
        <w:t xml:space="preserve"> vilket vi bl a k</w:t>
      </w:r>
      <w:r w:rsidR="00EC5765">
        <w:t>an se i de politiska debatterna</w:t>
      </w:r>
      <w:r>
        <w:t xml:space="preserve"> med Civilminister Ardalan</w:t>
      </w:r>
      <w:r w:rsidR="00EC5765">
        <w:t xml:space="preserve"> Shekarabi i spetsen. Vid flertalet tillfällen har Ardalan förordat</w:t>
      </w:r>
      <w:r>
        <w:t xml:space="preserve"> vikten av att använda den enorma köpkraft offentlig sektor har för att påverka samhället i </w:t>
      </w:r>
      <w:r w:rsidR="00EC5765">
        <w:t>en rik</w:t>
      </w:r>
      <w:r>
        <w:t>t</w:t>
      </w:r>
      <w:r w:rsidR="00EC5765">
        <w:t>n</w:t>
      </w:r>
      <w:r>
        <w:t xml:space="preserve">ing som möter olika former av </w:t>
      </w:r>
      <w:r w:rsidR="00EC5765">
        <w:t xml:space="preserve">moderna </w:t>
      </w:r>
      <w:r>
        <w:t xml:space="preserve">sociala krav. Bland de viktigaste målsättningarna är de sk Agenda 2030-målen vilka till stor del kräver en mer proaktiv och strategisk offentlig upphandling för att de ska kunna </w:t>
      </w:r>
      <w:r w:rsidR="00EC5765">
        <w:t>upp</w:t>
      </w:r>
      <w:r>
        <w:t>nås.</w:t>
      </w:r>
      <w:r w:rsidR="007A6B1F">
        <w:t xml:space="preserve"> Nya lagen som försenades mer än ett år är äntligen på plats sedan 1 januari och nu skiftar fokus från juridiken till affären.</w:t>
      </w:r>
    </w:p>
    <w:p w:rsidR="00882212" w:rsidRDefault="00882212" w:rsidP="00766E21">
      <w:pPr>
        <w:spacing w:line="240" w:lineRule="auto"/>
      </w:pPr>
    </w:p>
    <w:p w:rsidR="008C03A9" w:rsidRPr="008C03A9" w:rsidRDefault="008C03A9" w:rsidP="008C03A9">
      <w:pPr>
        <w:spacing w:line="240" w:lineRule="auto"/>
      </w:pPr>
    </w:p>
    <w:p w:rsidR="008C03A9" w:rsidRDefault="008C03A9" w:rsidP="00766E21">
      <w:pPr>
        <w:spacing w:line="240" w:lineRule="auto"/>
        <w:rPr>
          <w:b/>
        </w:rPr>
      </w:pPr>
    </w:p>
    <w:p w:rsidR="007A6B1F" w:rsidRDefault="007A6B1F" w:rsidP="00766E21">
      <w:pPr>
        <w:spacing w:line="240" w:lineRule="auto"/>
        <w:rPr>
          <w:b/>
        </w:rPr>
      </w:pPr>
    </w:p>
    <w:p w:rsidR="001E0AB6" w:rsidRPr="001E0AB6" w:rsidRDefault="001E0AB6" w:rsidP="00766E21">
      <w:pPr>
        <w:spacing w:line="240" w:lineRule="auto"/>
        <w:rPr>
          <w:rStyle w:val="Starkbetoning"/>
          <w:bCs w:val="0"/>
          <w:i w:val="0"/>
          <w:iCs w:val="0"/>
          <w:color w:val="auto"/>
        </w:rPr>
      </w:pPr>
      <w:r w:rsidRPr="001E0AB6">
        <w:rPr>
          <w:rStyle w:val="Starkbetoning"/>
          <w:bCs w:val="0"/>
          <w:i w:val="0"/>
          <w:iCs w:val="0"/>
          <w:color w:val="auto"/>
        </w:rPr>
        <w:t xml:space="preserve">För mer information, kontakta: </w:t>
      </w:r>
    </w:p>
    <w:p w:rsidR="007A6B1F" w:rsidRDefault="007A6B1F" w:rsidP="00766E21">
      <w:pPr>
        <w:spacing w:line="240" w:lineRule="auto"/>
      </w:pPr>
    </w:p>
    <w:p w:rsidR="007A6B1F" w:rsidRDefault="007A6B1F" w:rsidP="00766E21">
      <w:pPr>
        <w:spacing w:line="240" w:lineRule="auto"/>
      </w:pPr>
      <w:r w:rsidRPr="007A6B1F">
        <w:rPr>
          <w:b/>
        </w:rPr>
        <w:t>Lars Rosencrantz</w:t>
      </w:r>
      <w:r>
        <w:t xml:space="preserve">, VD för </w:t>
      </w:r>
      <w:r w:rsidR="00BF077D">
        <w:t>Mercell Svenska</w:t>
      </w:r>
      <w:r>
        <w:t xml:space="preserve"> AB</w:t>
      </w:r>
    </w:p>
    <w:p w:rsidR="007A6B1F" w:rsidRPr="00FD1139" w:rsidRDefault="007A6B1F" w:rsidP="00766E21">
      <w:pPr>
        <w:spacing w:line="240" w:lineRule="auto"/>
        <w:rPr>
          <w:lang w:val="en-US"/>
        </w:rPr>
      </w:pPr>
      <w:r w:rsidRPr="00FD1139">
        <w:rPr>
          <w:lang w:val="en-US"/>
        </w:rPr>
        <w:t xml:space="preserve">tfn +46 708 62 63 00 e-post: </w:t>
      </w:r>
      <w:hyperlink r:id="rId12" w:history="1">
        <w:r w:rsidR="00FD1139" w:rsidRPr="00DB44EB">
          <w:rPr>
            <w:rStyle w:val="Hyperlnk"/>
            <w:lang w:val="en-US"/>
          </w:rPr>
          <w:t>laro@mercell.se</w:t>
        </w:r>
      </w:hyperlink>
      <w:r w:rsidRPr="00FD1139">
        <w:rPr>
          <w:lang w:val="en-US"/>
        </w:rPr>
        <w:t xml:space="preserve"> </w:t>
      </w:r>
    </w:p>
    <w:p w:rsidR="001E0AB6" w:rsidRDefault="00882212" w:rsidP="00766E21">
      <w:pPr>
        <w:spacing w:line="240" w:lineRule="auto"/>
      </w:pPr>
      <w:r w:rsidRPr="007A6B1F">
        <w:rPr>
          <w:b/>
        </w:rPr>
        <w:t>Fredrik Tamm</w:t>
      </w:r>
      <w:r>
        <w:t xml:space="preserve">, sakkunnig inom offentlig verksamhet och grundare av DoubleCheck, </w:t>
      </w:r>
      <w:r>
        <w:br/>
        <w:t xml:space="preserve">tfn </w:t>
      </w:r>
      <w:r w:rsidR="007A6B1F">
        <w:t>+46 70</w:t>
      </w:r>
      <w:r w:rsidRPr="00450483">
        <w:t>7</w:t>
      </w:r>
      <w:r w:rsidR="007A6B1F">
        <w:t xml:space="preserve"> </w:t>
      </w:r>
      <w:r w:rsidRPr="00450483">
        <w:t xml:space="preserve">12 43 57, </w:t>
      </w:r>
      <w:r w:rsidR="007A6B1F">
        <w:t>e-post</w:t>
      </w:r>
      <w:r>
        <w:t xml:space="preserve">: </w:t>
      </w:r>
      <w:hyperlink r:id="rId13" w:history="1">
        <w:r w:rsidRPr="00D54B4C">
          <w:rPr>
            <w:rStyle w:val="Hyperlnk"/>
          </w:rPr>
          <w:t>fredrik.tamm@doublecheck.se</w:t>
        </w:r>
      </w:hyperlink>
    </w:p>
    <w:p w:rsidR="00882212" w:rsidRDefault="00882212" w:rsidP="00766E21">
      <w:pPr>
        <w:spacing w:line="240" w:lineRule="auto"/>
        <w:rPr>
          <w:rStyle w:val="Starkbetoning"/>
          <w:b w:val="0"/>
          <w:bCs w:val="0"/>
          <w:i w:val="0"/>
          <w:iCs w:val="0"/>
          <w:color w:val="auto"/>
        </w:rPr>
      </w:pPr>
    </w:p>
    <w:p w:rsidR="007A6B1F" w:rsidRPr="007A6B1F" w:rsidRDefault="007A6B1F" w:rsidP="00766E21">
      <w:pPr>
        <w:spacing w:line="240" w:lineRule="auto"/>
        <w:rPr>
          <w:rStyle w:val="Starkbetoning"/>
          <w:bCs w:val="0"/>
          <w:i w:val="0"/>
          <w:iCs w:val="0"/>
          <w:color w:val="auto"/>
        </w:rPr>
      </w:pPr>
      <w:r w:rsidRPr="007A6B1F">
        <w:rPr>
          <w:rStyle w:val="Starkbetoning"/>
          <w:bCs w:val="0"/>
          <w:i w:val="0"/>
          <w:iCs w:val="0"/>
          <w:color w:val="auto"/>
        </w:rPr>
        <w:t xml:space="preserve">Om Mercell </w:t>
      </w:r>
      <w:r w:rsidR="00BF077D">
        <w:rPr>
          <w:rStyle w:val="Starkbetoning"/>
          <w:bCs w:val="0"/>
          <w:i w:val="0"/>
          <w:iCs w:val="0"/>
          <w:color w:val="auto"/>
        </w:rPr>
        <w:t xml:space="preserve">Svenska </w:t>
      </w:r>
      <w:r w:rsidRPr="007A6B1F">
        <w:rPr>
          <w:rStyle w:val="Starkbetoning"/>
          <w:bCs w:val="0"/>
          <w:i w:val="0"/>
          <w:iCs w:val="0"/>
          <w:color w:val="auto"/>
        </w:rPr>
        <w:t>AB</w:t>
      </w:r>
    </w:p>
    <w:p w:rsidR="007A6B1F" w:rsidRDefault="00BF077D" w:rsidP="00766E21">
      <w:pPr>
        <w:spacing w:line="240" w:lineRule="auto"/>
        <w:rPr>
          <w:rStyle w:val="Starkbetoning"/>
          <w:b w:val="0"/>
          <w:bCs w:val="0"/>
          <w:i w:val="0"/>
          <w:iCs w:val="0"/>
          <w:color w:val="auto"/>
        </w:rPr>
      </w:pPr>
      <w:r>
        <w:t>Mercell tillhandahåller alla direktivstyrda</w:t>
      </w:r>
      <w:r w:rsidR="007A6B1F">
        <w:t xml:space="preserve"> upphandlingar från den offentliga sektorn från alla branscher i hela Europa. Dessutom förmedlar Mercell exklusiva upphandlingar från privata verksamheter inom olika branscher. Dagligen annonserar Mercell cirka 2 500 upphandlingar </w:t>
      </w:r>
      <w:r>
        <w:t xml:space="preserve">och </w:t>
      </w:r>
      <w:r w:rsidR="007A6B1F">
        <w:t>vi skräddarsyr bevakningslösningar för ditt företag och de områden</w:t>
      </w:r>
      <w:r>
        <w:t xml:space="preserve"> och branscher</w:t>
      </w:r>
      <w:r w:rsidR="007A6B1F">
        <w:t xml:space="preserve"> du är verksam inom. Mercell tillhandahåller även tilldelningsbeslut och uppgifter om utgående ramavtal samt utbildning och rådgi</w:t>
      </w:r>
      <w:r>
        <w:t xml:space="preserve">vning gällande anbud </w:t>
      </w:r>
      <w:r w:rsidR="007A6B1F">
        <w:t>och offentliga affärer.</w:t>
      </w:r>
    </w:p>
    <w:p w:rsidR="007A6B1F" w:rsidRPr="001E0AB6" w:rsidRDefault="007A6B1F" w:rsidP="00766E21">
      <w:pPr>
        <w:spacing w:line="240" w:lineRule="auto"/>
        <w:rPr>
          <w:rStyle w:val="Starkbetoning"/>
          <w:b w:val="0"/>
          <w:bCs w:val="0"/>
          <w:i w:val="0"/>
          <w:iCs w:val="0"/>
          <w:color w:val="auto"/>
        </w:rPr>
      </w:pPr>
    </w:p>
    <w:p w:rsidR="001E0AB6" w:rsidRPr="001E0AB6" w:rsidRDefault="001E0AB6" w:rsidP="00766E21">
      <w:pPr>
        <w:spacing w:line="240" w:lineRule="auto"/>
        <w:rPr>
          <w:rStyle w:val="Starkbetoning"/>
          <w:bCs w:val="0"/>
          <w:i w:val="0"/>
          <w:iCs w:val="0"/>
          <w:color w:val="auto"/>
        </w:rPr>
      </w:pPr>
      <w:r w:rsidRPr="001E0AB6">
        <w:rPr>
          <w:rStyle w:val="Starkbetoning"/>
          <w:bCs w:val="0"/>
          <w:i w:val="0"/>
          <w:iCs w:val="0"/>
          <w:color w:val="auto"/>
        </w:rPr>
        <w:t>Om DoubleCheck</w:t>
      </w:r>
    </w:p>
    <w:p w:rsidR="00882212" w:rsidRDefault="00882212" w:rsidP="00766E21">
      <w:pPr>
        <w:spacing w:line="240" w:lineRule="auto"/>
      </w:pPr>
      <w:r w:rsidRPr="009B006D">
        <w:t>DoubleCheck är en ledande marknadskonsult på den offentliga marknaden. Med kunskap, erfarenhet och lösningar påverkar vi den offentliga marknaden. Vi skapar förutsättningar för fler sunda, trygga och långsiktiga affärer. Vi hjälper också företag att etablera sig på den offentliga marknaden. Verksamheten är uppdelad inom tre affärsområden: beslutsstöd, affärsstöd och kommunikationsstöd.</w:t>
      </w:r>
      <w:r w:rsidR="007A6B1F">
        <w:t xml:space="preserve"> Genom samarbetet med bolaget Tenders erbjuds också ett professionellt anbudsstöd och upphandlingsjuridisk rådgivning. </w:t>
      </w:r>
      <w:r w:rsidRPr="009B006D">
        <w:t>Vill du läsa mer om hur den offentlig</w:t>
      </w:r>
      <w:r w:rsidR="00CC3818">
        <w:t>a marknaden fungerar? L</w:t>
      </w:r>
      <w:r w:rsidR="0028327B">
        <w:t xml:space="preserve">äs </w:t>
      </w:r>
      <w:hyperlink r:id="rId14" w:history="1">
        <w:r w:rsidRPr="0028327B">
          <w:rPr>
            <w:rStyle w:val="Hyperlnk"/>
          </w:rPr>
          <w:t>DoubleChecks White paper</w:t>
        </w:r>
      </w:hyperlink>
      <w:r w:rsidR="00CC3818">
        <w:t xml:space="preserve"> och för</w:t>
      </w:r>
      <w:r w:rsidR="007A6B1F">
        <w:t xml:space="preserve"> information om den unika affärsinformationen</w:t>
      </w:r>
      <w:r w:rsidR="00CC3818">
        <w:t xml:space="preserve"> från oss</w:t>
      </w:r>
      <w:r w:rsidR="007A6B1F">
        <w:t xml:space="preserve"> på </w:t>
      </w:r>
      <w:hyperlink r:id="rId15" w:history="1">
        <w:r w:rsidR="007A6B1F" w:rsidRPr="00DB44EB">
          <w:rPr>
            <w:rStyle w:val="Hyperlnk"/>
          </w:rPr>
          <w:t>www.offentligamarknaden.se</w:t>
        </w:r>
      </w:hyperlink>
      <w:r w:rsidR="007A6B1F">
        <w:t xml:space="preserve">  </w:t>
      </w:r>
    </w:p>
    <w:sectPr w:rsidR="00882212" w:rsidSect="000E40C4">
      <w:headerReference w:type="default" r:id="rId16"/>
      <w:headerReference w:type="first" r:id="rId17"/>
      <w:footerReference w:type="first" r:id="rId18"/>
      <w:pgSz w:w="11906" w:h="16838" w:code="9"/>
      <w:pgMar w:top="1560" w:right="1274" w:bottom="426" w:left="1418"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D33" w:rsidRDefault="00AE0D33" w:rsidP="00746F06">
      <w:r>
        <w:separator/>
      </w:r>
    </w:p>
  </w:endnote>
  <w:endnote w:type="continuationSeparator" w:id="0">
    <w:p w:rsidR="00AE0D33" w:rsidRDefault="00AE0D33" w:rsidP="0074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Futura 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BD" w:rsidRPr="007C3131" w:rsidRDefault="00632ABD" w:rsidP="00746F06">
    <w:pPr>
      <w:spacing w:line="220" w:lineRule="exact"/>
      <w:rPr>
        <w:sz w:val="16"/>
        <w:szCs w:val="20"/>
      </w:rPr>
    </w:pPr>
  </w:p>
  <w:tbl>
    <w:tblPr>
      <w:tblW w:w="5032" w:type="pct"/>
      <w:tblBorders>
        <w:top w:val="single" w:sz="4" w:space="0" w:color="auto"/>
      </w:tblBorders>
      <w:tblLayout w:type="fixed"/>
      <w:tblLook w:val="01E0" w:firstRow="1" w:lastRow="1" w:firstColumn="1" w:lastColumn="1" w:noHBand="0" w:noVBand="0"/>
    </w:tblPr>
    <w:tblGrid>
      <w:gridCol w:w="9273"/>
    </w:tblGrid>
    <w:tr w:rsidR="00632ABD" w:rsidRPr="00320739" w:rsidTr="001E0AB6">
      <w:trPr>
        <w:trHeight w:val="321"/>
      </w:trPr>
      <w:tc>
        <w:tcPr>
          <w:tcW w:w="9415" w:type="dxa"/>
          <w:tcMar>
            <w:top w:w="113" w:type="dxa"/>
            <w:left w:w="0" w:type="dxa"/>
            <w:bottom w:w="113" w:type="dxa"/>
            <w:right w:w="0" w:type="dxa"/>
          </w:tcMar>
        </w:tcPr>
        <w:p w:rsidR="00632ABD" w:rsidRPr="001E0AB6" w:rsidRDefault="00632ABD" w:rsidP="001E0AB6">
          <w:pPr>
            <w:pStyle w:val="Sidfot"/>
            <w:spacing w:line="220" w:lineRule="exact"/>
            <w:jc w:val="center"/>
            <w:rPr>
              <w:rFonts w:asciiTheme="minorHAnsi" w:hAnsiTheme="minorHAnsi"/>
              <w:lang w:val="en-US"/>
            </w:rPr>
          </w:pPr>
          <w:r w:rsidRPr="001E0AB6">
            <w:rPr>
              <w:rFonts w:asciiTheme="minorHAnsi" w:hAnsiTheme="minorHAnsi"/>
              <w:lang w:val="en-US"/>
            </w:rPr>
            <w:t xml:space="preserve">DoubleCheck AB </w:t>
          </w:r>
          <w:r>
            <w:rPr>
              <w:rFonts w:asciiTheme="minorHAnsi" w:hAnsiTheme="minorHAnsi"/>
              <w:lang w:val="en-US"/>
            </w:rPr>
            <w:t xml:space="preserve"> </w:t>
          </w:r>
          <w:r w:rsidRPr="001E0AB6">
            <w:rPr>
              <w:rFonts w:asciiTheme="minorHAnsi" w:hAnsiTheme="minorHAnsi"/>
              <w:lang w:val="en-US"/>
            </w:rPr>
            <w:t xml:space="preserve">| </w:t>
          </w:r>
          <w:r>
            <w:rPr>
              <w:rFonts w:asciiTheme="minorHAnsi" w:hAnsiTheme="minorHAnsi"/>
              <w:lang w:val="en-US"/>
            </w:rPr>
            <w:t xml:space="preserve"> </w:t>
          </w:r>
          <w:r w:rsidRPr="001E0AB6">
            <w:rPr>
              <w:rFonts w:asciiTheme="minorHAnsi" w:hAnsiTheme="minorHAnsi"/>
              <w:lang w:val="en-US"/>
            </w:rPr>
            <w:t xml:space="preserve">www.doublecheck.se </w:t>
          </w:r>
          <w:r>
            <w:rPr>
              <w:rFonts w:asciiTheme="minorHAnsi" w:hAnsiTheme="minorHAnsi"/>
              <w:lang w:val="en-US"/>
            </w:rPr>
            <w:t xml:space="preserve"> </w:t>
          </w:r>
          <w:r w:rsidRPr="001E0AB6">
            <w:rPr>
              <w:rFonts w:asciiTheme="minorHAnsi" w:hAnsiTheme="minorHAnsi"/>
              <w:lang w:val="en-US"/>
            </w:rPr>
            <w:t>|</w:t>
          </w:r>
          <w:r>
            <w:rPr>
              <w:rFonts w:asciiTheme="minorHAnsi" w:hAnsiTheme="minorHAnsi"/>
              <w:lang w:val="en-US"/>
            </w:rPr>
            <w:t xml:space="preserve"> </w:t>
          </w:r>
          <w:r w:rsidRPr="001E0AB6">
            <w:rPr>
              <w:rFonts w:asciiTheme="minorHAnsi" w:hAnsiTheme="minorHAnsi"/>
              <w:lang w:val="en-US"/>
            </w:rPr>
            <w:t xml:space="preserve"> info@doublecheck.se </w:t>
          </w:r>
          <w:r>
            <w:rPr>
              <w:rFonts w:asciiTheme="minorHAnsi" w:hAnsiTheme="minorHAnsi"/>
              <w:lang w:val="en-US"/>
            </w:rPr>
            <w:t xml:space="preserve"> </w:t>
          </w:r>
          <w:r w:rsidRPr="001E0AB6">
            <w:rPr>
              <w:rFonts w:asciiTheme="minorHAnsi" w:hAnsiTheme="minorHAnsi"/>
              <w:lang w:val="en-US"/>
            </w:rPr>
            <w:t xml:space="preserve">| </w:t>
          </w:r>
          <w:r>
            <w:rPr>
              <w:rFonts w:asciiTheme="minorHAnsi" w:hAnsiTheme="minorHAnsi"/>
              <w:lang w:val="en-US"/>
            </w:rPr>
            <w:t xml:space="preserve"> </w:t>
          </w:r>
          <w:r w:rsidRPr="001E0AB6">
            <w:rPr>
              <w:rFonts w:asciiTheme="minorHAnsi" w:hAnsiTheme="minorHAnsi"/>
              <w:lang w:val="en-US"/>
            </w:rPr>
            <w:t>08-5000 51 50</w:t>
          </w:r>
        </w:p>
      </w:tc>
    </w:tr>
  </w:tbl>
  <w:p w:rsidR="00632ABD" w:rsidRPr="007C3131" w:rsidRDefault="00632ABD" w:rsidP="00766E21">
    <w:pPr>
      <w:pStyle w:val="Sidfot"/>
      <w:spacing w:line="220" w:lineRule="exact"/>
      <w:rPr>
        <w:rFonts w:asciiTheme="minorHAnsi" w:hAnsiTheme="minorHAnsi"/>
        <w:sz w:val="16"/>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D33" w:rsidRDefault="00AE0D33" w:rsidP="00746F06">
      <w:r>
        <w:separator/>
      </w:r>
    </w:p>
  </w:footnote>
  <w:footnote w:type="continuationSeparator" w:id="0">
    <w:p w:rsidR="00AE0D33" w:rsidRDefault="00AE0D33" w:rsidP="0074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BD" w:rsidRDefault="00632ABD" w:rsidP="00746F06">
    <w:pPr>
      <w:pStyle w:val="Sidhuvud"/>
    </w:pPr>
    <w:r w:rsidRPr="00173266">
      <w:rPr>
        <w:noProof/>
        <w:lang w:val="en-US" w:eastAsia="en-US"/>
      </w:rPr>
      <w:drawing>
        <wp:anchor distT="0" distB="0" distL="114300" distR="114300" simplePos="0" relativeHeight="251659264" behindDoc="0" locked="0" layoutInCell="1" allowOverlap="1" wp14:anchorId="48E4245A" wp14:editId="73536523">
          <wp:simplePos x="0" y="0"/>
          <wp:positionH relativeFrom="margin">
            <wp:align>left</wp:align>
          </wp:positionH>
          <wp:positionV relativeFrom="paragraph">
            <wp:posOffset>19462</wp:posOffset>
          </wp:positionV>
          <wp:extent cx="1997850" cy="243444"/>
          <wp:effectExtent l="19050" t="0" r="2400" b="0"/>
          <wp:wrapNone/>
          <wp:docPr id="5" name="Bildobjekt 5" descr="logo_doublechec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ublecheck_01.jpg"/>
                  <pic:cNvPicPr/>
                </pic:nvPicPr>
                <pic:blipFill>
                  <a:blip r:embed="rId1"/>
                  <a:srcRect t="12345"/>
                  <a:stretch>
                    <a:fillRect/>
                  </a:stretch>
                </pic:blipFill>
                <pic:spPr>
                  <a:xfrm>
                    <a:off x="0" y="0"/>
                    <a:ext cx="1997850" cy="2434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BD" w:rsidRDefault="00632ABD" w:rsidP="00746F06">
    <w:r>
      <w:rPr>
        <w:noProof/>
        <w:lang w:val="en-US" w:eastAsia="en-US"/>
      </w:rPr>
      <w:drawing>
        <wp:anchor distT="0" distB="0" distL="114300" distR="114300" simplePos="0" relativeHeight="251660288" behindDoc="0" locked="0" layoutInCell="1" allowOverlap="1" wp14:anchorId="615BE4C0" wp14:editId="1D638F77">
          <wp:simplePos x="0" y="0"/>
          <wp:positionH relativeFrom="column">
            <wp:posOffset>2540</wp:posOffset>
          </wp:positionH>
          <wp:positionV relativeFrom="paragraph">
            <wp:posOffset>41380</wp:posOffset>
          </wp:positionV>
          <wp:extent cx="2015490" cy="244475"/>
          <wp:effectExtent l="0" t="0" r="3810" b="317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oubleche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490" cy="24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286"/>
    <w:multiLevelType w:val="multilevel"/>
    <w:tmpl w:val="DB8C2DE0"/>
    <w:lvl w:ilvl="0">
      <w:start w:val="1"/>
      <w:numFmt w:val="bullet"/>
      <w:lvlText w:val=""/>
      <w:lvlJc w:val="left"/>
      <w:pPr>
        <w:tabs>
          <w:tab w:val="num" w:pos="227"/>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417F1"/>
    <w:multiLevelType w:val="hybridMultilevel"/>
    <w:tmpl w:val="6C4C2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BA0E92"/>
    <w:multiLevelType w:val="hybridMultilevel"/>
    <w:tmpl w:val="7CCC33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4A0F84"/>
    <w:multiLevelType w:val="hybridMultilevel"/>
    <w:tmpl w:val="B3788E62"/>
    <w:lvl w:ilvl="0" w:tplc="B8669CA4">
      <w:start w:val="1"/>
      <w:numFmt w:val="decimal"/>
      <w:pStyle w:val="SifferLista"/>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56F29C3"/>
    <w:multiLevelType w:val="multilevel"/>
    <w:tmpl w:val="3532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D7785"/>
    <w:multiLevelType w:val="multilevel"/>
    <w:tmpl w:val="1D00D3AC"/>
    <w:lvl w:ilvl="0">
      <w:start w:val="1"/>
      <w:numFmt w:val="bullet"/>
      <w:lvlText w:val=""/>
      <w:lvlJc w:val="left"/>
      <w:pPr>
        <w:tabs>
          <w:tab w:val="num" w:pos="0"/>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530E2"/>
    <w:multiLevelType w:val="hybridMultilevel"/>
    <w:tmpl w:val="05060B2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0A906BDD"/>
    <w:multiLevelType w:val="hybridMultilevel"/>
    <w:tmpl w:val="9F6682F6"/>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0D245027"/>
    <w:multiLevelType w:val="hybridMultilevel"/>
    <w:tmpl w:val="16702910"/>
    <w:lvl w:ilvl="0" w:tplc="504CDD4A">
      <w:start w:val="20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2353925"/>
    <w:multiLevelType w:val="hybridMultilevel"/>
    <w:tmpl w:val="B546B2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3914598"/>
    <w:multiLevelType w:val="hybridMultilevel"/>
    <w:tmpl w:val="3B0A3DD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E770EA"/>
    <w:multiLevelType w:val="hybridMultilevel"/>
    <w:tmpl w:val="4524D652"/>
    <w:lvl w:ilvl="0" w:tplc="70E2211A">
      <w:start w:val="20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33607E"/>
    <w:multiLevelType w:val="multilevel"/>
    <w:tmpl w:val="F4CA9A24"/>
    <w:lvl w:ilvl="0">
      <w:start w:val="1"/>
      <w:numFmt w:val="bullet"/>
      <w:lvlText w:val=""/>
      <w:lvlJc w:val="left"/>
      <w:pPr>
        <w:tabs>
          <w:tab w:val="num" w:pos="567"/>
        </w:tabs>
        <w:ind w:left="1077" w:hanging="51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73A09"/>
    <w:multiLevelType w:val="multilevel"/>
    <w:tmpl w:val="09685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E61D4"/>
    <w:multiLevelType w:val="multilevel"/>
    <w:tmpl w:val="5CDCD894"/>
    <w:lvl w:ilvl="0">
      <w:start w:val="1"/>
      <w:numFmt w:val="bullet"/>
      <w:lvlText w:val=""/>
      <w:lvlJc w:val="left"/>
      <w:pPr>
        <w:tabs>
          <w:tab w:val="num" w:pos="227"/>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D6852"/>
    <w:multiLevelType w:val="hybridMultilevel"/>
    <w:tmpl w:val="E32831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8B5EC2"/>
    <w:multiLevelType w:val="hybridMultilevel"/>
    <w:tmpl w:val="952AE2BA"/>
    <w:lvl w:ilvl="0" w:tplc="D69A8F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2D62131"/>
    <w:multiLevelType w:val="multilevel"/>
    <w:tmpl w:val="C8168D24"/>
    <w:lvl w:ilvl="0">
      <w:start w:val="1"/>
      <w:numFmt w:val="bullet"/>
      <w:lvlText w:val=""/>
      <w:lvlJc w:val="left"/>
      <w:pPr>
        <w:tabs>
          <w:tab w:val="num" w:pos="720"/>
        </w:tabs>
        <w:ind w:left="720" w:hanging="72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0710"/>
    <w:multiLevelType w:val="hybridMultilevel"/>
    <w:tmpl w:val="1D00D3AC"/>
    <w:lvl w:ilvl="0" w:tplc="76FAE93C">
      <w:start w:val="1"/>
      <w:numFmt w:val="bullet"/>
      <w:lvlText w:val=""/>
      <w:lvlJc w:val="left"/>
      <w:pPr>
        <w:tabs>
          <w:tab w:val="num" w:pos="0"/>
        </w:tabs>
        <w:ind w:left="0" w:firstLine="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D4E53"/>
    <w:multiLevelType w:val="hybridMultilevel"/>
    <w:tmpl w:val="354ACB6E"/>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26A66032"/>
    <w:multiLevelType w:val="hybridMultilevel"/>
    <w:tmpl w:val="D7B4BC70"/>
    <w:lvl w:ilvl="0" w:tplc="BB4E1D94">
      <w:start w:val="1"/>
      <w:numFmt w:val="bullet"/>
      <w:lvlText w:val=""/>
      <w:lvlJc w:val="left"/>
      <w:pPr>
        <w:tabs>
          <w:tab w:val="num" w:pos="227"/>
        </w:tabs>
        <w:ind w:left="227" w:hanging="227"/>
      </w:pPr>
      <w:rPr>
        <w:rFonts w:ascii="Symbol" w:hAnsi="Symbol" w:hint="default"/>
        <w:color w:val="0000F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620E1"/>
    <w:multiLevelType w:val="hybridMultilevel"/>
    <w:tmpl w:val="058883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631D1F"/>
    <w:multiLevelType w:val="hybridMultilevel"/>
    <w:tmpl w:val="D7E8A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C6C98"/>
    <w:multiLevelType w:val="hybridMultilevel"/>
    <w:tmpl w:val="B05658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1D671F3"/>
    <w:multiLevelType w:val="hybridMultilevel"/>
    <w:tmpl w:val="8F2ABFEC"/>
    <w:lvl w:ilvl="0" w:tplc="56AC5530">
      <w:start w:val="1"/>
      <w:numFmt w:val="bullet"/>
      <w:lvlText w:val=""/>
      <w:lvlJc w:val="left"/>
      <w:pPr>
        <w:tabs>
          <w:tab w:val="num" w:pos="227"/>
        </w:tabs>
        <w:ind w:left="227" w:hanging="227"/>
      </w:pPr>
      <w:rPr>
        <w:rFonts w:ascii="Symbol" w:hAnsi="Symbol" w:hint="default"/>
        <w:color w:val="3C69A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446D5"/>
    <w:multiLevelType w:val="hybridMultilevel"/>
    <w:tmpl w:val="3B047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87E5C91"/>
    <w:multiLevelType w:val="hybridMultilevel"/>
    <w:tmpl w:val="E7041098"/>
    <w:lvl w:ilvl="0" w:tplc="263C0D76">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7" w15:restartNumberingAfterBreak="0">
    <w:nsid w:val="48BB68F2"/>
    <w:multiLevelType w:val="multilevel"/>
    <w:tmpl w:val="D7B4BC70"/>
    <w:lvl w:ilvl="0">
      <w:start w:val="1"/>
      <w:numFmt w:val="bullet"/>
      <w:lvlText w:val=""/>
      <w:lvlJc w:val="left"/>
      <w:pPr>
        <w:tabs>
          <w:tab w:val="num" w:pos="227"/>
        </w:tabs>
        <w:ind w:left="227" w:hanging="22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C456D1"/>
    <w:multiLevelType w:val="hybridMultilevel"/>
    <w:tmpl w:val="A04E5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C064B74"/>
    <w:multiLevelType w:val="hybridMultilevel"/>
    <w:tmpl w:val="BC8023E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4F692F6E"/>
    <w:multiLevelType w:val="hybridMultilevel"/>
    <w:tmpl w:val="79BA408C"/>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4550A50"/>
    <w:multiLevelType w:val="multilevel"/>
    <w:tmpl w:val="D7B4BC70"/>
    <w:lvl w:ilvl="0">
      <w:start w:val="1"/>
      <w:numFmt w:val="bullet"/>
      <w:lvlText w:val=""/>
      <w:lvlJc w:val="left"/>
      <w:pPr>
        <w:tabs>
          <w:tab w:val="num" w:pos="227"/>
        </w:tabs>
        <w:ind w:left="227" w:hanging="22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171F9F"/>
    <w:multiLevelType w:val="hybridMultilevel"/>
    <w:tmpl w:val="BB32F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7505CEE"/>
    <w:multiLevelType w:val="hybridMultilevel"/>
    <w:tmpl w:val="D460FF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9362308"/>
    <w:multiLevelType w:val="hybridMultilevel"/>
    <w:tmpl w:val="231C5E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5A553D30"/>
    <w:multiLevelType w:val="hybridMultilevel"/>
    <w:tmpl w:val="14009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F2D08C8"/>
    <w:multiLevelType w:val="hybridMultilevel"/>
    <w:tmpl w:val="096859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DD7003"/>
    <w:multiLevelType w:val="hybridMultilevel"/>
    <w:tmpl w:val="C2DE6498"/>
    <w:lvl w:ilvl="0" w:tplc="80E09D0C">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0C52CA8"/>
    <w:multiLevelType w:val="hybridMultilevel"/>
    <w:tmpl w:val="D98682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36034DF"/>
    <w:multiLevelType w:val="hybridMultilevel"/>
    <w:tmpl w:val="0D96A530"/>
    <w:lvl w:ilvl="0" w:tplc="B4B898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A5A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6450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9E5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2270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E69A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A649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2DA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A4E9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3102AC"/>
    <w:multiLevelType w:val="multilevel"/>
    <w:tmpl w:val="BA64272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F7454"/>
    <w:multiLevelType w:val="hybridMultilevel"/>
    <w:tmpl w:val="0916D0DA"/>
    <w:lvl w:ilvl="0" w:tplc="56AC5530">
      <w:start w:val="1"/>
      <w:numFmt w:val="bullet"/>
      <w:lvlText w:val=""/>
      <w:lvlJc w:val="left"/>
      <w:pPr>
        <w:tabs>
          <w:tab w:val="num" w:pos="227"/>
        </w:tabs>
        <w:ind w:left="227" w:hanging="227"/>
      </w:pPr>
      <w:rPr>
        <w:rFonts w:ascii="Symbol" w:hAnsi="Symbol" w:hint="default"/>
        <w:color w:val="3C69A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52F4D"/>
    <w:multiLevelType w:val="hybridMultilevel"/>
    <w:tmpl w:val="AFCCC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B8E77BA"/>
    <w:multiLevelType w:val="hybridMultilevel"/>
    <w:tmpl w:val="D1CAA7A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1EC33CF"/>
    <w:multiLevelType w:val="hybridMultilevel"/>
    <w:tmpl w:val="A4AE52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8B1409"/>
    <w:multiLevelType w:val="hybridMultilevel"/>
    <w:tmpl w:val="BA642722"/>
    <w:lvl w:ilvl="0" w:tplc="210E6514">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3"/>
  </w:num>
  <w:num w:numId="3">
    <w:abstractNumId w:val="18"/>
  </w:num>
  <w:num w:numId="4">
    <w:abstractNumId w:val="5"/>
  </w:num>
  <w:num w:numId="5">
    <w:abstractNumId w:val="45"/>
  </w:num>
  <w:num w:numId="6">
    <w:abstractNumId w:val="40"/>
  </w:num>
  <w:num w:numId="7">
    <w:abstractNumId w:val="20"/>
  </w:num>
  <w:num w:numId="8">
    <w:abstractNumId w:val="27"/>
  </w:num>
  <w:num w:numId="9">
    <w:abstractNumId w:val="41"/>
  </w:num>
  <w:num w:numId="10">
    <w:abstractNumId w:val="31"/>
  </w:num>
  <w:num w:numId="11">
    <w:abstractNumId w:val="24"/>
  </w:num>
  <w:num w:numId="12">
    <w:abstractNumId w:val="12"/>
  </w:num>
  <w:num w:numId="13">
    <w:abstractNumId w:val="4"/>
  </w:num>
  <w:num w:numId="14">
    <w:abstractNumId w:val="17"/>
  </w:num>
  <w:num w:numId="15">
    <w:abstractNumId w:val="14"/>
  </w:num>
  <w:num w:numId="16">
    <w:abstractNumId w:val="0"/>
  </w:num>
  <w:num w:numId="17">
    <w:abstractNumId w:val="22"/>
  </w:num>
  <w:num w:numId="18">
    <w:abstractNumId w:val="28"/>
  </w:num>
  <w:num w:numId="19">
    <w:abstractNumId w:val="21"/>
  </w:num>
  <w:num w:numId="20">
    <w:abstractNumId w:val="34"/>
  </w:num>
  <w:num w:numId="21">
    <w:abstractNumId w:val="42"/>
  </w:num>
  <w:num w:numId="22">
    <w:abstractNumId w:val="23"/>
  </w:num>
  <w:num w:numId="23">
    <w:abstractNumId w:val="29"/>
  </w:num>
  <w:num w:numId="24">
    <w:abstractNumId w:val="30"/>
  </w:num>
  <w:num w:numId="25">
    <w:abstractNumId w:val="3"/>
  </w:num>
  <w:num w:numId="26">
    <w:abstractNumId w:val="37"/>
  </w:num>
  <w:num w:numId="27">
    <w:abstractNumId w:val="38"/>
  </w:num>
  <w:num w:numId="28">
    <w:abstractNumId w:val="3"/>
  </w:num>
  <w:num w:numId="29">
    <w:abstractNumId w:val="2"/>
  </w:num>
  <w:num w:numId="30">
    <w:abstractNumId w:val="6"/>
  </w:num>
  <w:num w:numId="31">
    <w:abstractNumId w:val="25"/>
  </w:num>
  <w:num w:numId="32">
    <w:abstractNumId w:val="44"/>
  </w:num>
  <w:num w:numId="33">
    <w:abstractNumId w:val="7"/>
  </w:num>
  <w:num w:numId="34">
    <w:abstractNumId w:val="19"/>
  </w:num>
  <w:num w:numId="35">
    <w:abstractNumId w:val="43"/>
  </w:num>
  <w:num w:numId="36">
    <w:abstractNumId w:val="10"/>
  </w:num>
  <w:num w:numId="37">
    <w:abstractNumId w:val="32"/>
  </w:num>
  <w:num w:numId="38">
    <w:abstractNumId w:val="9"/>
  </w:num>
  <w:num w:numId="39">
    <w:abstractNumId w:val="35"/>
  </w:num>
  <w:num w:numId="40">
    <w:abstractNumId w:val="33"/>
  </w:num>
  <w:num w:numId="41">
    <w:abstractNumId w:val="1"/>
  </w:num>
  <w:num w:numId="42">
    <w:abstractNumId w:val="15"/>
  </w:num>
  <w:num w:numId="43">
    <w:abstractNumId w:val="39"/>
  </w:num>
  <w:num w:numId="44">
    <w:abstractNumId w:val="16"/>
  </w:num>
  <w:num w:numId="45">
    <w:abstractNumId w:val="26"/>
  </w:num>
  <w:num w:numId="46">
    <w:abstractNumId w:val="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CF"/>
    <w:rsid w:val="00000B6E"/>
    <w:rsid w:val="0000427B"/>
    <w:rsid w:val="00011B32"/>
    <w:rsid w:val="0002352E"/>
    <w:rsid w:val="00030552"/>
    <w:rsid w:val="00043979"/>
    <w:rsid w:val="000504A6"/>
    <w:rsid w:val="00052BEC"/>
    <w:rsid w:val="00072D82"/>
    <w:rsid w:val="00074C2A"/>
    <w:rsid w:val="00080E93"/>
    <w:rsid w:val="00084D48"/>
    <w:rsid w:val="00087213"/>
    <w:rsid w:val="000A0252"/>
    <w:rsid w:val="000B329A"/>
    <w:rsid w:val="000C1CA2"/>
    <w:rsid w:val="000C2CFA"/>
    <w:rsid w:val="000D6D7C"/>
    <w:rsid w:val="000E40C4"/>
    <w:rsid w:val="000E673B"/>
    <w:rsid w:val="000E6FF6"/>
    <w:rsid w:val="000F005C"/>
    <w:rsid w:val="000F53F7"/>
    <w:rsid w:val="00104454"/>
    <w:rsid w:val="001217A6"/>
    <w:rsid w:val="00125BDD"/>
    <w:rsid w:val="00141769"/>
    <w:rsid w:val="00154A0B"/>
    <w:rsid w:val="00155282"/>
    <w:rsid w:val="00155E2E"/>
    <w:rsid w:val="00165E3C"/>
    <w:rsid w:val="001703D7"/>
    <w:rsid w:val="00173266"/>
    <w:rsid w:val="00186A8C"/>
    <w:rsid w:val="001C512B"/>
    <w:rsid w:val="001C5C32"/>
    <w:rsid w:val="001D333B"/>
    <w:rsid w:val="001D7129"/>
    <w:rsid w:val="001E0AB6"/>
    <w:rsid w:val="001E45A5"/>
    <w:rsid w:val="001F74C5"/>
    <w:rsid w:val="0022351B"/>
    <w:rsid w:val="00243D5D"/>
    <w:rsid w:val="0024495C"/>
    <w:rsid w:val="002526FC"/>
    <w:rsid w:val="002626A8"/>
    <w:rsid w:val="00264627"/>
    <w:rsid w:val="00272B06"/>
    <w:rsid w:val="0028327B"/>
    <w:rsid w:val="00286119"/>
    <w:rsid w:val="00286E5D"/>
    <w:rsid w:val="002A4EA7"/>
    <w:rsid w:val="002B499F"/>
    <w:rsid w:val="002B61AA"/>
    <w:rsid w:val="002D5DA9"/>
    <w:rsid w:val="002E40AB"/>
    <w:rsid w:val="002E73A2"/>
    <w:rsid w:val="00313FB2"/>
    <w:rsid w:val="00315C41"/>
    <w:rsid w:val="00320739"/>
    <w:rsid w:val="003214EC"/>
    <w:rsid w:val="003360D8"/>
    <w:rsid w:val="00345C12"/>
    <w:rsid w:val="00350691"/>
    <w:rsid w:val="00374350"/>
    <w:rsid w:val="00383143"/>
    <w:rsid w:val="003835CD"/>
    <w:rsid w:val="0038385B"/>
    <w:rsid w:val="00383975"/>
    <w:rsid w:val="00387E3B"/>
    <w:rsid w:val="00396BAF"/>
    <w:rsid w:val="003B4BD9"/>
    <w:rsid w:val="003C3364"/>
    <w:rsid w:val="003C5A55"/>
    <w:rsid w:val="003E4B77"/>
    <w:rsid w:val="003E7C87"/>
    <w:rsid w:val="003F6C31"/>
    <w:rsid w:val="004015DA"/>
    <w:rsid w:val="00411791"/>
    <w:rsid w:val="00422733"/>
    <w:rsid w:val="004357E8"/>
    <w:rsid w:val="0045544B"/>
    <w:rsid w:val="00457ECE"/>
    <w:rsid w:val="00470BDB"/>
    <w:rsid w:val="00481AE6"/>
    <w:rsid w:val="004841ED"/>
    <w:rsid w:val="00490452"/>
    <w:rsid w:val="004B28C3"/>
    <w:rsid w:val="004B3E18"/>
    <w:rsid w:val="004B720A"/>
    <w:rsid w:val="004C076B"/>
    <w:rsid w:val="004C105E"/>
    <w:rsid w:val="004D2AC2"/>
    <w:rsid w:val="004E28D8"/>
    <w:rsid w:val="004F63A4"/>
    <w:rsid w:val="005006C0"/>
    <w:rsid w:val="00520D8D"/>
    <w:rsid w:val="00543FBA"/>
    <w:rsid w:val="0055656B"/>
    <w:rsid w:val="00564860"/>
    <w:rsid w:val="00572FA9"/>
    <w:rsid w:val="00573732"/>
    <w:rsid w:val="00592366"/>
    <w:rsid w:val="005A3EC7"/>
    <w:rsid w:val="005B11D2"/>
    <w:rsid w:val="005D24B2"/>
    <w:rsid w:val="005D7BFA"/>
    <w:rsid w:val="005E1B4C"/>
    <w:rsid w:val="00604FC5"/>
    <w:rsid w:val="00614A4E"/>
    <w:rsid w:val="00632ABD"/>
    <w:rsid w:val="00643AEF"/>
    <w:rsid w:val="0065539D"/>
    <w:rsid w:val="00680247"/>
    <w:rsid w:val="00683F68"/>
    <w:rsid w:val="006921A6"/>
    <w:rsid w:val="00693739"/>
    <w:rsid w:val="006C0200"/>
    <w:rsid w:val="006F111B"/>
    <w:rsid w:val="006F5AA2"/>
    <w:rsid w:val="0070042C"/>
    <w:rsid w:val="00701BF1"/>
    <w:rsid w:val="00702E4A"/>
    <w:rsid w:val="00705039"/>
    <w:rsid w:val="007053E7"/>
    <w:rsid w:val="0070690D"/>
    <w:rsid w:val="00714781"/>
    <w:rsid w:val="007224F2"/>
    <w:rsid w:val="00746F06"/>
    <w:rsid w:val="007623CF"/>
    <w:rsid w:val="00765A1B"/>
    <w:rsid w:val="00766E21"/>
    <w:rsid w:val="007876B1"/>
    <w:rsid w:val="00793BDE"/>
    <w:rsid w:val="007A6B1F"/>
    <w:rsid w:val="007A6B6E"/>
    <w:rsid w:val="007B7883"/>
    <w:rsid w:val="007C005E"/>
    <w:rsid w:val="007C1188"/>
    <w:rsid w:val="007C3131"/>
    <w:rsid w:val="007C78BE"/>
    <w:rsid w:val="007D2E20"/>
    <w:rsid w:val="007D3036"/>
    <w:rsid w:val="007D6F1C"/>
    <w:rsid w:val="007E0411"/>
    <w:rsid w:val="007E567C"/>
    <w:rsid w:val="007E6AA9"/>
    <w:rsid w:val="008013E5"/>
    <w:rsid w:val="008032CB"/>
    <w:rsid w:val="008036CF"/>
    <w:rsid w:val="008050D0"/>
    <w:rsid w:val="008164FC"/>
    <w:rsid w:val="0082068F"/>
    <w:rsid w:val="00826E74"/>
    <w:rsid w:val="00840348"/>
    <w:rsid w:val="008473D0"/>
    <w:rsid w:val="008578C9"/>
    <w:rsid w:val="008735B3"/>
    <w:rsid w:val="00873CCD"/>
    <w:rsid w:val="00882212"/>
    <w:rsid w:val="0088343E"/>
    <w:rsid w:val="008B1A73"/>
    <w:rsid w:val="008B47CD"/>
    <w:rsid w:val="008B5AFE"/>
    <w:rsid w:val="008C03A9"/>
    <w:rsid w:val="008D451C"/>
    <w:rsid w:val="008D764F"/>
    <w:rsid w:val="008E3AF2"/>
    <w:rsid w:val="008F66E6"/>
    <w:rsid w:val="00915F77"/>
    <w:rsid w:val="00936C4E"/>
    <w:rsid w:val="00957A77"/>
    <w:rsid w:val="00996483"/>
    <w:rsid w:val="009B05D9"/>
    <w:rsid w:val="009D147B"/>
    <w:rsid w:val="009D5893"/>
    <w:rsid w:val="009E73E0"/>
    <w:rsid w:val="009F1328"/>
    <w:rsid w:val="009F7290"/>
    <w:rsid w:val="00A01E68"/>
    <w:rsid w:val="00A17A9B"/>
    <w:rsid w:val="00A277DF"/>
    <w:rsid w:val="00A40F6E"/>
    <w:rsid w:val="00A6291F"/>
    <w:rsid w:val="00A81A4D"/>
    <w:rsid w:val="00A83DA4"/>
    <w:rsid w:val="00A94DF8"/>
    <w:rsid w:val="00AA33B9"/>
    <w:rsid w:val="00AB3E5A"/>
    <w:rsid w:val="00AB6E09"/>
    <w:rsid w:val="00AC5B46"/>
    <w:rsid w:val="00AC6723"/>
    <w:rsid w:val="00AD4CAA"/>
    <w:rsid w:val="00AE054C"/>
    <w:rsid w:val="00AE0D33"/>
    <w:rsid w:val="00AF645B"/>
    <w:rsid w:val="00AF67E1"/>
    <w:rsid w:val="00B004AC"/>
    <w:rsid w:val="00B061CE"/>
    <w:rsid w:val="00B1421B"/>
    <w:rsid w:val="00B22762"/>
    <w:rsid w:val="00B23182"/>
    <w:rsid w:val="00B243B9"/>
    <w:rsid w:val="00B24EEE"/>
    <w:rsid w:val="00B27FAB"/>
    <w:rsid w:val="00B3300D"/>
    <w:rsid w:val="00B45322"/>
    <w:rsid w:val="00B460EA"/>
    <w:rsid w:val="00B614EC"/>
    <w:rsid w:val="00B66B9B"/>
    <w:rsid w:val="00B85AC8"/>
    <w:rsid w:val="00BA48EF"/>
    <w:rsid w:val="00BB693D"/>
    <w:rsid w:val="00BC0325"/>
    <w:rsid w:val="00BD737B"/>
    <w:rsid w:val="00BD7551"/>
    <w:rsid w:val="00BD7842"/>
    <w:rsid w:val="00BF077D"/>
    <w:rsid w:val="00BF25B7"/>
    <w:rsid w:val="00BF6A85"/>
    <w:rsid w:val="00C01390"/>
    <w:rsid w:val="00C36549"/>
    <w:rsid w:val="00C50FA0"/>
    <w:rsid w:val="00C573A5"/>
    <w:rsid w:val="00C73A44"/>
    <w:rsid w:val="00CA776C"/>
    <w:rsid w:val="00CB2B2A"/>
    <w:rsid w:val="00CC3818"/>
    <w:rsid w:val="00CD08FE"/>
    <w:rsid w:val="00CD500C"/>
    <w:rsid w:val="00CD626D"/>
    <w:rsid w:val="00CE598D"/>
    <w:rsid w:val="00D00DD2"/>
    <w:rsid w:val="00D27632"/>
    <w:rsid w:val="00D431DA"/>
    <w:rsid w:val="00D44FE4"/>
    <w:rsid w:val="00D4610F"/>
    <w:rsid w:val="00D62480"/>
    <w:rsid w:val="00D64A37"/>
    <w:rsid w:val="00D70CF4"/>
    <w:rsid w:val="00D8470A"/>
    <w:rsid w:val="00D853F8"/>
    <w:rsid w:val="00D8737F"/>
    <w:rsid w:val="00D961BF"/>
    <w:rsid w:val="00DB46E7"/>
    <w:rsid w:val="00DC3139"/>
    <w:rsid w:val="00DD6BEA"/>
    <w:rsid w:val="00DE0E75"/>
    <w:rsid w:val="00E10732"/>
    <w:rsid w:val="00E2383C"/>
    <w:rsid w:val="00E4631B"/>
    <w:rsid w:val="00E47C65"/>
    <w:rsid w:val="00E553C6"/>
    <w:rsid w:val="00E77F89"/>
    <w:rsid w:val="00E91174"/>
    <w:rsid w:val="00E91816"/>
    <w:rsid w:val="00EA280C"/>
    <w:rsid w:val="00EB68AD"/>
    <w:rsid w:val="00EC159F"/>
    <w:rsid w:val="00EC5765"/>
    <w:rsid w:val="00ED5DA7"/>
    <w:rsid w:val="00ED74AB"/>
    <w:rsid w:val="00EE549D"/>
    <w:rsid w:val="00EF143C"/>
    <w:rsid w:val="00F02927"/>
    <w:rsid w:val="00F10510"/>
    <w:rsid w:val="00F138F4"/>
    <w:rsid w:val="00F13F6D"/>
    <w:rsid w:val="00F14031"/>
    <w:rsid w:val="00F36C2E"/>
    <w:rsid w:val="00F37D01"/>
    <w:rsid w:val="00F428E8"/>
    <w:rsid w:val="00F504B5"/>
    <w:rsid w:val="00F553AF"/>
    <w:rsid w:val="00F75FA2"/>
    <w:rsid w:val="00F8458D"/>
    <w:rsid w:val="00F8524A"/>
    <w:rsid w:val="00F9208F"/>
    <w:rsid w:val="00F92619"/>
    <w:rsid w:val="00F954D8"/>
    <w:rsid w:val="00FA0F58"/>
    <w:rsid w:val="00FA4BF6"/>
    <w:rsid w:val="00FA6DE2"/>
    <w:rsid w:val="00FD1139"/>
    <w:rsid w:val="00FE57AC"/>
    <w:rsid w:val="00FE7BC2"/>
    <w:rsid w:val="00FF4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B36E16-1CC9-4BC1-8C3E-DBC1C818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46F06"/>
    <w:pPr>
      <w:spacing w:line="300" w:lineRule="exact"/>
    </w:pPr>
    <w:rPr>
      <w:rFonts w:asciiTheme="minorHAnsi" w:hAnsiTheme="minorHAnsi" w:cstheme="minorHAnsi"/>
      <w:sz w:val="22"/>
      <w:szCs w:val="22"/>
    </w:rPr>
  </w:style>
  <w:style w:type="paragraph" w:styleId="Rubrik1">
    <w:name w:val="heading 1"/>
    <w:basedOn w:val="Rubrik"/>
    <w:next w:val="Normal"/>
    <w:link w:val="Rubrik1Char"/>
    <w:qFormat/>
    <w:rsid w:val="00746F06"/>
    <w:pPr>
      <w:keepNext/>
    </w:pPr>
    <w:rPr>
      <w:kern w:val="32"/>
      <w:sz w:val="28"/>
    </w:rPr>
  </w:style>
  <w:style w:type="paragraph" w:styleId="Rubrik2">
    <w:name w:val="heading 2"/>
    <w:basedOn w:val="Normal"/>
    <w:next w:val="Normal"/>
    <w:link w:val="Rubrik2Char"/>
    <w:semiHidden/>
    <w:unhideWhenUsed/>
    <w:qFormat/>
    <w:rsid w:val="00A629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7BFA"/>
    <w:pPr>
      <w:tabs>
        <w:tab w:val="center" w:pos="4536"/>
        <w:tab w:val="right" w:pos="9072"/>
      </w:tabs>
    </w:pPr>
    <w:rPr>
      <w:rFonts w:ascii="Calibri" w:hAnsi="Calibri"/>
    </w:rPr>
  </w:style>
  <w:style w:type="paragraph" w:styleId="Sidfot">
    <w:name w:val="footer"/>
    <w:basedOn w:val="Normal"/>
    <w:rsid w:val="005D7BFA"/>
    <w:pPr>
      <w:tabs>
        <w:tab w:val="center" w:pos="4536"/>
        <w:tab w:val="right" w:pos="9072"/>
      </w:tabs>
    </w:pPr>
    <w:rPr>
      <w:rFonts w:ascii="Calibri" w:hAnsi="Calibri"/>
    </w:rPr>
  </w:style>
  <w:style w:type="paragraph" w:customStyle="1" w:styleId="Underrubrik1">
    <w:name w:val="Underrubrik 1"/>
    <w:basedOn w:val="Rubrik"/>
    <w:rsid w:val="00383143"/>
    <w:pPr>
      <w:autoSpaceDE w:val="0"/>
      <w:autoSpaceDN w:val="0"/>
      <w:adjustRightInd w:val="0"/>
      <w:spacing w:before="397" w:after="57"/>
      <w:outlineLvl w:val="9"/>
    </w:pPr>
    <w:rPr>
      <w:color w:val="0A50A1"/>
      <w:kern w:val="0"/>
      <w:sz w:val="28"/>
      <w:szCs w:val="28"/>
    </w:rPr>
  </w:style>
  <w:style w:type="paragraph" w:styleId="Rubrik">
    <w:name w:val="Title"/>
    <w:basedOn w:val="Normal"/>
    <w:qFormat/>
    <w:rsid w:val="00C73A44"/>
    <w:pPr>
      <w:spacing w:before="240" w:after="60"/>
      <w:outlineLvl w:val="0"/>
    </w:pPr>
    <w:rPr>
      <w:rFonts w:ascii="Calibri" w:hAnsi="Calibri" w:cs="Arial"/>
      <w:bCs/>
      <w:color w:val="1F497D" w:themeColor="text2"/>
      <w:kern w:val="28"/>
      <w:sz w:val="36"/>
      <w:szCs w:val="32"/>
    </w:rPr>
  </w:style>
  <w:style w:type="paragraph" w:styleId="Brdtext">
    <w:name w:val="Body Text"/>
    <w:basedOn w:val="Normal"/>
    <w:rsid w:val="00383143"/>
    <w:pPr>
      <w:autoSpaceDE w:val="0"/>
      <w:autoSpaceDN w:val="0"/>
      <w:adjustRightInd w:val="0"/>
    </w:pPr>
    <w:rPr>
      <w:rFonts w:ascii="Arial" w:hAnsi="Arial" w:cs="Arial"/>
      <w:color w:val="000000"/>
      <w:sz w:val="20"/>
      <w:szCs w:val="20"/>
    </w:rPr>
  </w:style>
  <w:style w:type="character" w:styleId="Hyperlnk">
    <w:name w:val="Hyperlink"/>
    <w:basedOn w:val="Standardstycketeckensnitt"/>
    <w:uiPriority w:val="99"/>
    <w:rsid w:val="007A6B6E"/>
    <w:rPr>
      <w:color w:val="0000FF"/>
      <w:u w:val="single"/>
    </w:rPr>
  </w:style>
  <w:style w:type="table" w:styleId="Tabellrutnt">
    <w:name w:val="Table Grid"/>
    <w:basedOn w:val="Normaltabell"/>
    <w:rsid w:val="007D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C2CFA"/>
    <w:rPr>
      <w:rFonts w:ascii="Tahoma" w:hAnsi="Tahoma" w:cs="Tahoma"/>
      <w:sz w:val="16"/>
      <w:szCs w:val="16"/>
    </w:rPr>
  </w:style>
  <w:style w:type="character" w:customStyle="1" w:styleId="BallongtextChar">
    <w:name w:val="Ballongtext Char"/>
    <w:basedOn w:val="Standardstycketeckensnitt"/>
    <w:link w:val="Ballongtext"/>
    <w:rsid w:val="000C2CFA"/>
    <w:rPr>
      <w:rFonts w:ascii="Tahoma" w:hAnsi="Tahoma" w:cs="Tahoma"/>
      <w:sz w:val="16"/>
      <w:szCs w:val="16"/>
    </w:rPr>
  </w:style>
  <w:style w:type="character" w:customStyle="1" w:styleId="Rubrik1Char">
    <w:name w:val="Rubrik 1 Char"/>
    <w:basedOn w:val="Standardstycketeckensnitt"/>
    <w:link w:val="Rubrik1"/>
    <w:rsid w:val="00746F06"/>
    <w:rPr>
      <w:rFonts w:ascii="Calibri" w:hAnsi="Calibri" w:cs="Arial"/>
      <w:bCs/>
      <w:color w:val="0070C0"/>
      <w:kern w:val="32"/>
      <w:sz w:val="28"/>
      <w:szCs w:val="32"/>
    </w:rPr>
  </w:style>
  <w:style w:type="character" w:styleId="Betoning">
    <w:name w:val="Emphasis"/>
    <w:basedOn w:val="Standardstycketeckensnitt"/>
    <w:uiPriority w:val="20"/>
    <w:qFormat/>
    <w:rsid w:val="00C73A44"/>
    <w:rPr>
      <w:rFonts w:asciiTheme="minorHAnsi" w:hAnsiTheme="minorHAnsi"/>
      <w:i/>
      <w:iCs/>
    </w:rPr>
  </w:style>
  <w:style w:type="paragraph" w:styleId="Innehllsfrteckningsrubrik">
    <w:name w:val="TOC Heading"/>
    <w:basedOn w:val="Rubrik1"/>
    <w:next w:val="Normal"/>
    <w:uiPriority w:val="39"/>
    <w:unhideWhenUsed/>
    <w:qFormat/>
    <w:rsid w:val="00C73A44"/>
    <w:pPr>
      <w:keepLines/>
      <w:spacing w:before="480" w:after="0" w:line="276" w:lineRule="auto"/>
      <w:outlineLvl w:val="9"/>
    </w:pPr>
    <w:rPr>
      <w:rFonts w:asciiTheme="minorHAnsi" w:eastAsiaTheme="majorEastAsia" w:hAnsiTheme="minorHAnsi" w:cstheme="majorBidi"/>
      <w:color w:val="365F91" w:themeColor="accent1" w:themeShade="BF"/>
      <w:kern w:val="0"/>
      <w:szCs w:val="28"/>
      <w:lang w:eastAsia="en-US"/>
    </w:rPr>
  </w:style>
  <w:style w:type="paragraph" w:styleId="Innehll1">
    <w:name w:val="toc 1"/>
    <w:basedOn w:val="Normal"/>
    <w:next w:val="Normal"/>
    <w:autoRedefine/>
    <w:uiPriority w:val="39"/>
    <w:qFormat/>
    <w:rsid w:val="00765A1B"/>
    <w:pPr>
      <w:spacing w:before="200" w:after="100"/>
    </w:pPr>
    <w:rPr>
      <w:rFonts w:ascii="Calibri" w:hAnsi="Calibri"/>
    </w:rPr>
  </w:style>
  <w:style w:type="paragraph" w:styleId="Innehll2">
    <w:name w:val="toc 2"/>
    <w:basedOn w:val="Normal"/>
    <w:next w:val="Normal"/>
    <w:autoRedefine/>
    <w:uiPriority w:val="39"/>
    <w:unhideWhenUsed/>
    <w:qFormat/>
    <w:rsid w:val="00765A1B"/>
    <w:pPr>
      <w:spacing w:after="100" w:line="276" w:lineRule="auto"/>
      <w:ind w:left="284"/>
    </w:pPr>
    <w:rPr>
      <w:rFonts w:eastAsiaTheme="minorEastAsia" w:cstheme="minorBidi"/>
      <w:sz w:val="20"/>
      <w:lang w:eastAsia="en-US"/>
    </w:rPr>
  </w:style>
  <w:style w:type="paragraph" w:styleId="Innehll3">
    <w:name w:val="toc 3"/>
    <w:basedOn w:val="Normal"/>
    <w:next w:val="Normal"/>
    <w:autoRedefine/>
    <w:uiPriority w:val="39"/>
    <w:unhideWhenUsed/>
    <w:qFormat/>
    <w:rsid w:val="004F63A4"/>
    <w:pPr>
      <w:spacing w:after="100" w:line="276" w:lineRule="auto"/>
      <w:ind w:left="440"/>
    </w:pPr>
    <w:rPr>
      <w:rFonts w:eastAsiaTheme="minorEastAsia" w:cstheme="minorBidi"/>
      <w:lang w:eastAsia="en-US"/>
    </w:rPr>
  </w:style>
  <w:style w:type="paragraph" w:styleId="Underrubrik">
    <w:name w:val="Subtitle"/>
    <w:basedOn w:val="Rubrik"/>
    <w:next w:val="Normal"/>
    <w:link w:val="UnderrubrikChar"/>
    <w:qFormat/>
    <w:rsid w:val="00C73A44"/>
    <w:pPr>
      <w:numPr>
        <w:ilvl w:val="1"/>
      </w:numPr>
    </w:pPr>
    <w:rPr>
      <w:rFonts w:eastAsiaTheme="majorEastAsia" w:cstheme="majorBidi"/>
      <w:i/>
      <w:iCs/>
      <w:spacing w:val="15"/>
      <w:sz w:val="24"/>
    </w:rPr>
  </w:style>
  <w:style w:type="character" w:customStyle="1" w:styleId="UnderrubrikChar">
    <w:name w:val="Underrubrik Char"/>
    <w:basedOn w:val="Standardstycketeckensnitt"/>
    <w:link w:val="Underrubrik"/>
    <w:rsid w:val="00C73A44"/>
    <w:rPr>
      <w:rFonts w:ascii="Calibri" w:eastAsiaTheme="majorEastAsia" w:hAnsi="Calibri" w:cstheme="majorBidi"/>
      <w:bCs/>
      <w:i/>
      <w:iCs/>
      <w:color w:val="1F497D" w:themeColor="text2"/>
      <w:spacing w:val="15"/>
      <w:kern w:val="28"/>
      <w:sz w:val="24"/>
      <w:szCs w:val="32"/>
    </w:rPr>
  </w:style>
  <w:style w:type="character" w:customStyle="1" w:styleId="Rubrik2Char">
    <w:name w:val="Rubrik 2 Char"/>
    <w:basedOn w:val="Standardstycketeckensnitt"/>
    <w:link w:val="Rubrik2"/>
    <w:semiHidden/>
    <w:rsid w:val="00A6291F"/>
    <w:rPr>
      <w:rFonts w:asciiTheme="majorHAnsi" w:eastAsiaTheme="majorEastAsia" w:hAnsiTheme="majorHAnsi" w:cstheme="majorBidi"/>
      <w:b/>
      <w:bCs/>
      <w:color w:val="4F81BD" w:themeColor="accent1"/>
      <w:sz w:val="26"/>
      <w:szCs w:val="26"/>
    </w:rPr>
  </w:style>
  <w:style w:type="paragraph" w:customStyle="1" w:styleId="SifferLista">
    <w:name w:val="SifferLista"/>
    <w:basedOn w:val="Normal"/>
    <w:link w:val="SifferListaChar"/>
    <w:qFormat/>
    <w:rsid w:val="002A4EA7"/>
    <w:pPr>
      <w:numPr>
        <w:numId w:val="25"/>
      </w:numPr>
      <w:ind w:left="227" w:hanging="227"/>
    </w:pPr>
  </w:style>
  <w:style w:type="paragraph" w:styleId="Liststycke">
    <w:name w:val="List Paragraph"/>
    <w:basedOn w:val="Normal"/>
    <w:uiPriority w:val="34"/>
    <w:qFormat/>
    <w:rsid w:val="00C36549"/>
    <w:pPr>
      <w:ind w:left="720"/>
      <w:contextualSpacing/>
    </w:pPr>
    <w:rPr>
      <w:rFonts w:ascii="Calibri" w:hAnsi="Calibri"/>
    </w:rPr>
  </w:style>
  <w:style w:type="character" w:customStyle="1" w:styleId="SifferListaChar">
    <w:name w:val="SifferLista Char"/>
    <w:basedOn w:val="Standardstycketeckensnitt"/>
    <w:link w:val="SifferLista"/>
    <w:rsid w:val="002A4EA7"/>
    <w:rPr>
      <w:rFonts w:asciiTheme="minorHAnsi" w:hAnsiTheme="minorHAnsi" w:cstheme="minorHAnsi"/>
      <w:sz w:val="22"/>
      <w:szCs w:val="22"/>
    </w:rPr>
  </w:style>
  <w:style w:type="paragraph" w:customStyle="1" w:styleId="Sifferlista10pt">
    <w:name w:val="Sifferlista10pt"/>
    <w:basedOn w:val="SifferLista"/>
    <w:link w:val="Sifferlista10ptChar"/>
    <w:rsid w:val="002A4EA7"/>
    <w:rPr>
      <w:sz w:val="20"/>
      <w:szCs w:val="20"/>
    </w:rPr>
  </w:style>
  <w:style w:type="character" w:customStyle="1" w:styleId="Sifferlista10ptChar">
    <w:name w:val="Sifferlista10pt Char"/>
    <w:basedOn w:val="SifferListaChar"/>
    <w:link w:val="Sifferlista10pt"/>
    <w:rsid w:val="002A4EA7"/>
    <w:rPr>
      <w:rFonts w:asciiTheme="minorHAnsi" w:hAnsiTheme="minorHAnsi" w:cstheme="minorHAnsi"/>
      <w:sz w:val="22"/>
      <w:szCs w:val="22"/>
    </w:rPr>
  </w:style>
  <w:style w:type="paragraph" w:styleId="Normalwebb">
    <w:name w:val="Normal (Web)"/>
    <w:basedOn w:val="Normal"/>
    <w:uiPriority w:val="99"/>
    <w:unhideWhenUsed/>
    <w:rsid w:val="00826E74"/>
    <w:pPr>
      <w:spacing w:after="75"/>
    </w:pPr>
  </w:style>
  <w:style w:type="paragraph" w:customStyle="1" w:styleId="Adressflt">
    <w:name w:val="Adressfält"/>
    <w:basedOn w:val="Normal"/>
    <w:link w:val="AdressfltChar"/>
    <w:qFormat/>
    <w:rsid w:val="00746F06"/>
    <w:pPr>
      <w:ind w:left="5041"/>
    </w:pPr>
    <w:rPr>
      <w:noProof/>
    </w:rPr>
  </w:style>
  <w:style w:type="character" w:styleId="Stark">
    <w:name w:val="Strong"/>
    <w:basedOn w:val="Standardstycketeckensnitt"/>
    <w:qFormat/>
    <w:rsid w:val="00746F06"/>
    <w:rPr>
      <w:rFonts w:asciiTheme="minorHAnsi" w:hAnsiTheme="minorHAnsi"/>
      <w:b/>
      <w:bCs/>
    </w:rPr>
  </w:style>
  <w:style w:type="character" w:customStyle="1" w:styleId="AdressfltChar">
    <w:name w:val="Adressfält Char"/>
    <w:basedOn w:val="Standardstycketeckensnitt"/>
    <w:link w:val="Adressflt"/>
    <w:rsid w:val="00746F06"/>
    <w:rPr>
      <w:rFonts w:asciiTheme="minorHAnsi" w:hAnsiTheme="minorHAnsi" w:cstheme="minorHAnsi"/>
      <w:noProof/>
      <w:sz w:val="22"/>
      <w:szCs w:val="22"/>
    </w:rPr>
  </w:style>
  <w:style w:type="paragraph" w:customStyle="1" w:styleId="BasicParagraph">
    <w:name w:val="[Basic Paragraph]"/>
    <w:basedOn w:val="Normal"/>
    <w:uiPriority w:val="99"/>
    <w:rsid w:val="00746F06"/>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Ingetavstnd">
    <w:name w:val="No Spacing"/>
    <w:uiPriority w:val="1"/>
    <w:qFormat/>
    <w:rsid w:val="00746F06"/>
    <w:rPr>
      <w:rFonts w:asciiTheme="minorHAnsi" w:hAnsiTheme="minorHAnsi" w:cstheme="minorHAnsi"/>
      <w:sz w:val="22"/>
      <w:szCs w:val="22"/>
    </w:rPr>
  </w:style>
  <w:style w:type="character" w:styleId="Diskretbetoning">
    <w:name w:val="Subtle Emphasis"/>
    <w:basedOn w:val="Standardstycketeckensnitt"/>
    <w:uiPriority w:val="19"/>
    <w:qFormat/>
    <w:rsid w:val="00746F06"/>
    <w:rPr>
      <w:i/>
      <w:iCs/>
      <w:color w:val="808080" w:themeColor="text1" w:themeTint="7F"/>
    </w:rPr>
  </w:style>
  <w:style w:type="character" w:styleId="Starkbetoning">
    <w:name w:val="Intense Emphasis"/>
    <w:basedOn w:val="Standardstycketeckensnitt"/>
    <w:uiPriority w:val="21"/>
    <w:qFormat/>
    <w:rsid w:val="00C73A44"/>
    <w:rPr>
      <w:rFonts w:asciiTheme="minorHAnsi" w:hAnsiTheme="minorHAnsi"/>
      <w:b/>
      <w:bCs/>
      <w:i/>
      <w:iCs/>
      <w:color w:val="1F497D" w:themeColor="text2"/>
    </w:rPr>
  </w:style>
  <w:style w:type="paragraph" w:styleId="Citat">
    <w:name w:val="Quote"/>
    <w:basedOn w:val="Normal"/>
    <w:next w:val="Normal"/>
    <w:link w:val="CitatChar"/>
    <w:uiPriority w:val="29"/>
    <w:qFormat/>
    <w:rsid w:val="00746F06"/>
    <w:rPr>
      <w:i/>
      <w:iCs/>
      <w:color w:val="000000" w:themeColor="text1"/>
    </w:rPr>
  </w:style>
  <w:style w:type="character" w:customStyle="1" w:styleId="CitatChar">
    <w:name w:val="Citat Char"/>
    <w:basedOn w:val="Standardstycketeckensnitt"/>
    <w:link w:val="Citat"/>
    <w:uiPriority w:val="29"/>
    <w:rsid w:val="00746F06"/>
    <w:rPr>
      <w:rFonts w:asciiTheme="minorHAnsi" w:hAnsiTheme="minorHAnsi" w:cstheme="minorHAnsi"/>
      <w:i/>
      <w:iCs/>
      <w:color w:val="000000" w:themeColor="text1"/>
      <w:sz w:val="22"/>
      <w:szCs w:val="22"/>
    </w:rPr>
  </w:style>
  <w:style w:type="paragraph" w:styleId="Starktcitat">
    <w:name w:val="Intense Quote"/>
    <w:basedOn w:val="Normal"/>
    <w:next w:val="Normal"/>
    <w:link w:val="StarktcitatChar"/>
    <w:uiPriority w:val="30"/>
    <w:qFormat/>
    <w:rsid w:val="00C73A44"/>
    <w:pPr>
      <w:pBdr>
        <w:bottom w:val="single" w:sz="4" w:space="4" w:color="4F81BD" w:themeColor="accent1"/>
      </w:pBdr>
      <w:spacing w:before="200" w:after="280"/>
      <w:ind w:left="936" w:right="936"/>
    </w:pPr>
    <w:rPr>
      <w:b/>
      <w:bCs/>
      <w:i/>
      <w:iCs/>
      <w:color w:val="1F497D" w:themeColor="text2"/>
    </w:rPr>
  </w:style>
  <w:style w:type="character" w:customStyle="1" w:styleId="StarktcitatChar">
    <w:name w:val="Starkt citat Char"/>
    <w:basedOn w:val="Standardstycketeckensnitt"/>
    <w:link w:val="Starktcitat"/>
    <w:uiPriority w:val="30"/>
    <w:rsid w:val="00C73A44"/>
    <w:rPr>
      <w:rFonts w:asciiTheme="minorHAnsi" w:hAnsiTheme="minorHAnsi" w:cstheme="minorHAnsi"/>
      <w:b/>
      <w:bCs/>
      <w:i/>
      <w:iCs/>
      <w:color w:val="1F497D" w:themeColor="text2"/>
      <w:sz w:val="22"/>
      <w:szCs w:val="22"/>
    </w:rPr>
  </w:style>
  <w:style w:type="character" w:styleId="Diskretreferens">
    <w:name w:val="Subtle Reference"/>
    <w:basedOn w:val="Standardstycketeckensnitt"/>
    <w:uiPriority w:val="31"/>
    <w:qFormat/>
    <w:rsid w:val="00C73A44"/>
    <w:rPr>
      <w:rFonts w:asciiTheme="minorHAnsi" w:hAnsiTheme="minorHAnsi"/>
      <w:smallCaps/>
      <w:color w:val="C0504D" w:themeColor="accent2"/>
      <w:u w:val="single"/>
    </w:rPr>
  </w:style>
  <w:style w:type="character" w:styleId="Starkreferens">
    <w:name w:val="Intense Reference"/>
    <w:basedOn w:val="Standardstycketeckensnitt"/>
    <w:uiPriority w:val="32"/>
    <w:qFormat/>
    <w:rsid w:val="00C73A44"/>
    <w:rPr>
      <w:rFonts w:asciiTheme="minorHAnsi" w:hAnsiTheme="minorHAnsi"/>
      <w:b/>
      <w:bCs/>
      <w:smallCaps/>
      <w:color w:val="C0504D" w:themeColor="accent2"/>
      <w:spacing w:val="5"/>
      <w:u w:val="single"/>
    </w:rPr>
  </w:style>
  <w:style w:type="character" w:styleId="Bokenstitel">
    <w:name w:val="Book Title"/>
    <w:basedOn w:val="Standardstycketeckensnitt"/>
    <w:uiPriority w:val="33"/>
    <w:qFormat/>
    <w:rsid w:val="00C73A44"/>
    <w:rPr>
      <w:rFonts w:asciiTheme="minorHAnsi" w:hAnsiTheme="minorHAnsi"/>
      <w:b/>
      <w:bCs/>
      <w:smallCaps/>
      <w:spacing w:val="5"/>
    </w:rPr>
  </w:style>
  <w:style w:type="character" w:styleId="Kommentarsreferens">
    <w:name w:val="annotation reference"/>
    <w:basedOn w:val="Standardstycketeckensnitt"/>
    <w:semiHidden/>
    <w:unhideWhenUsed/>
    <w:rsid w:val="00702E4A"/>
    <w:rPr>
      <w:sz w:val="16"/>
      <w:szCs w:val="16"/>
    </w:rPr>
  </w:style>
  <w:style w:type="paragraph" w:styleId="Kommentarer">
    <w:name w:val="annotation text"/>
    <w:basedOn w:val="Normal"/>
    <w:link w:val="KommentarerChar"/>
    <w:semiHidden/>
    <w:unhideWhenUsed/>
    <w:rsid w:val="00702E4A"/>
    <w:pPr>
      <w:spacing w:line="240" w:lineRule="auto"/>
    </w:pPr>
    <w:rPr>
      <w:sz w:val="20"/>
      <w:szCs w:val="20"/>
    </w:rPr>
  </w:style>
  <w:style w:type="character" w:customStyle="1" w:styleId="KommentarerChar">
    <w:name w:val="Kommentarer Char"/>
    <w:basedOn w:val="Standardstycketeckensnitt"/>
    <w:link w:val="Kommentarer"/>
    <w:semiHidden/>
    <w:rsid w:val="00702E4A"/>
    <w:rPr>
      <w:rFonts w:asciiTheme="minorHAnsi" w:hAnsiTheme="minorHAnsi" w:cstheme="minorHAnsi"/>
    </w:rPr>
  </w:style>
  <w:style w:type="paragraph" w:styleId="Kommentarsmne">
    <w:name w:val="annotation subject"/>
    <w:basedOn w:val="Kommentarer"/>
    <w:next w:val="Kommentarer"/>
    <w:link w:val="KommentarsmneChar"/>
    <w:semiHidden/>
    <w:unhideWhenUsed/>
    <w:rsid w:val="00702E4A"/>
    <w:rPr>
      <w:b/>
      <w:bCs/>
    </w:rPr>
  </w:style>
  <w:style w:type="character" w:customStyle="1" w:styleId="KommentarsmneChar">
    <w:name w:val="Kommentarsämne Char"/>
    <w:basedOn w:val="KommentarerChar"/>
    <w:link w:val="Kommentarsmne"/>
    <w:semiHidden/>
    <w:rsid w:val="00702E4A"/>
    <w:rPr>
      <w:rFonts w:asciiTheme="minorHAnsi" w:hAnsiTheme="minorHAnsi" w:cstheme="minorHAnsi"/>
      <w:b/>
      <w:bCs/>
    </w:rPr>
  </w:style>
  <w:style w:type="paragraph" w:styleId="Revision">
    <w:name w:val="Revision"/>
    <w:hidden/>
    <w:uiPriority w:val="99"/>
    <w:semiHidden/>
    <w:rsid w:val="00702E4A"/>
    <w:rPr>
      <w:rFonts w:asciiTheme="minorHAnsi" w:hAnsiTheme="minorHAnsi" w:cstheme="minorHAnsi"/>
      <w:sz w:val="22"/>
      <w:szCs w:val="22"/>
    </w:rPr>
  </w:style>
  <w:style w:type="paragraph" w:styleId="Slutnotstext">
    <w:name w:val="endnote text"/>
    <w:basedOn w:val="Normal"/>
    <w:link w:val="SlutnotstextChar"/>
    <w:semiHidden/>
    <w:unhideWhenUsed/>
    <w:rsid w:val="00632ABD"/>
    <w:pPr>
      <w:spacing w:line="240" w:lineRule="auto"/>
    </w:pPr>
    <w:rPr>
      <w:sz w:val="20"/>
      <w:szCs w:val="20"/>
    </w:rPr>
  </w:style>
  <w:style w:type="character" w:customStyle="1" w:styleId="SlutnotstextChar">
    <w:name w:val="Slutnotstext Char"/>
    <w:basedOn w:val="Standardstycketeckensnitt"/>
    <w:link w:val="Slutnotstext"/>
    <w:semiHidden/>
    <w:rsid w:val="00632ABD"/>
    <w:rPr>
      <w:rFonts w:asciiTheme="minorHAnsi" w:hAnsiTheme="minorHAnsi" w:cstheme="minorHAnsi"/>
    </w:rPr>
  </w:style>
  <w:style w:type="character" w:styleId="Slutnotsreferens">
    <w:name w:val="endnote reference"/>
    <w:basedOn w:val="Standardstycketeckensnitt"/>
    <w:semiHidden/>
    <w:unhideWhenUsed/>
    <w:rsid w:val="00632ABD"/>
    <w:rPr>
      <w:vertAlign w:val="superscript"/>
    </w:rPr>
  </w:style>
  <w:style w:type="paragraph" w:styleId="Fotnotstext">
    <w:name w:val="footnote text"/>
    <w:basedOn w:val="Normal"/>
    <w:link w:val="FotnotstextChar"/>
    <w:semiHidden/>
    <w:unhideWhenUsed/>
    <w:rsid w:val="00632ABD"/>
    <w:pPr>
      <w:spacing w:line="240" w:lineRule="auto"/>
    </w:pPr>
    <w:rPr>
      <w:sz w:val="20"/>
      <w:szCs w:val="20"/>
    </w:rPr>
  </w:style>
  <w:style w:type="character" w:customStyle="1" w:styleId="FotnotstextChar">
    <w:name w:val="Fotnotstext Char"/>
    <w:basedOn w:val="Standardstycketeckensnitt"/>
    <w:link w:val="Fotnotstext"/>
    <w:semiHidden/>
    <w:rsid w:val="00632ABD"/>
    <w:rPr>
      <w:rFonts w:asciiTheme="minorHAnsi" w:hAnsiTheme="minorHAnsi" w:cstheme="minorHAnsi"/>
    </w:rPr>
  </w:style>
  <w:style w:type="character" w:styleId="Fotnotsreferens">
    <w:name w:val="footnote reference"/>
    <w:basedOn w:val="Standardstycketeckensnitt"/>
    <w:semiHidden/>
    <w:unhideWhenUsed/>
    <w:rsid w:val="00632ABD"/>
    <w:rPr>
      <w:vertAlign w:val="superscript"/>
    </w:rPr>
  </w:style>
  <w:style w:type="paragraph" w:customStyle="1" w:styleId="Default">
    <w:name w:val="Default"/>
    <w:rsid w:val="008C03A9"/>
    <w:pPr>
      <w:autoSpaceDE w:val="0"/>
      <w:autoSpaceDN w:val="0"/>
      <w:adjustRightInd w:val="0"/>
    </w:pPr>
    <w:rPr>
      <w:rFonts w:ascii="Calibri" w:hAnsi="Calibri" w:cs="Calibri"/>
      <w:color w:val="000000"/>
      <w:sz w:val="24"/>
      <w:szCs w:val="24"/>
    </w:rPr>
  </w:style>
  <w:style w:type="character" w:customStyle="1" w:styleId="Nmn1">
    <w:name w:val="Nämn1"/>
    <w:basedOn w:val="Standardstycketeckensnitt"/>
    <w:uiPriority w:val="99"/>
    <w:semiHidden/>
    <w:unhideWhenUsed/>
    <w:rsid w:val="007A6B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edrik.tamm@doublecheck.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aro@mercell.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ffentligamarknaden.s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ublecheck.se/om-oss/white-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o.HSI\AppData\Local\Microsoft\Windows\Temporary%20Internet%20Files\Content.Outlook\ZO18ZCBY\DC-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289FF89FDBE442AAB95142379DC537" ma:contentTypeVersion="2" ma:contentTypeDescription="Skapa ett nytt dokument." ma:contentTypeScope="" ma:versionID="6c8f702d9cf91f766f3a5dff9e74e7be">
  <xsd:schema xmlns:xsd="http://www.w3.org/2001/XMLSchema" xmlns:xs="http://www.w3.org/2001/XMLSchema" xmlns:p="http://schemas.microsoft.com/office/2006/metadata/properties" xmlns:ns2="c7a2f0bc-4a18-4d73-aee5-54c4c4c34f11" targetNamespace="http://schemas.microsoft.com/office/2006/metadata/properties" ma:root="true" ma:fieldsID="12850bc0db04e7bb5ee9aedc5a4aa095" ns2:_="">
    <xsd:import namespace="c7a2f0bc-4a18-4d73-aee5-54c4c4c34f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2f0bc-4a18-4d73-aee5-54c4c4c34f1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7a2f0bc-4a18-4d73-aee5-54c4c4c34f11">
      <UserInfo>
        <DisplayName/>
        <AccountId xsi:nil="true"/>
        <AccountType/>
      </UserInfo>
    </SharedWithUsers>
    <_dlc_DocId xmlns="c7a2f0bc-4a18-4d73-aee5-54c4c4c34f11">J2MW2ZFREN52-1622414442-6841</_dlc_DocId>
    <_dlc_DocIdUrl xmlns="c7a2f0bc-4a18-4d73-aee5-54c4c4c34f11">
      <Url>https://fastighetskalendern.sharepoint.com/sites/Doublecheck/_layouts/15/DocIdRedir.aspx?ID=J2MW2ZFREN52-1622414442-6841</Url>
      <Description>J2MW2ZFREN52-1622414442-6841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4864-3F3F-4D8F-8F39-FD2B552EB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2f0bc-4a18-4d73-aee5-54c4c4c34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AC689-DAFE-412A-AE1C-CED92AF4E584}">
  <ds:schemaRefs>
    <ds:schemaRef ds:uri="http://schemas.microsoft.com/sharepoint/events"/>
  </ds:schemaRefs>
</ds:datastoreItem>
</file>

<file path=customXml/itemProps3.xml><?xml version="1.0" encoding="utf-8"?>
<ds:datastoreItem xmlns:ds="http://schemas.openxmlformats.org/officeDocument/2006/customXml" ds:itemID="{1605A65E-DFCA-457D-82C8-01C910231D8A}">
  <ds:schemaRefs>
    <ds:schemaRef ds:uri="http://schemas.microsoft.com/sharepoint/v3/contenttype/forms"/>
  </ds:schemaRefs>
</ds:datastoreItem>
</file>

<file path=customXml/itemProps4.xml><?xml version="1.0" encoding="utf-8"?>
<ds:datastoreItem xmlns:ds="http://schemas.openxmlformats.org/officeDocument/2006/customXml" ds:itemID="{08B6BC71-8BC6-445D-9B27-0A99BF83CE5C}">
  <ds:schemaRefs>
    <ds:schemaRef ds:uri="http://schemas.microsoft.com/office/2006/metadata/properties"/>
    <ds:schemaRef ds:uri="http://schemas.microsoft.com/office/infopath/2007/PartnerControls"/>
    <ds:schemaRef ds:uri="c7a2f0bc-4a18-4d73-aee5-54c4c4c34f11"/>
  </ds:schemaRefs>
</ds:datastoreItem>
</file>

<file path=customXml/itemProps5.xml><?xml version="1.0" encoding="utf-8"?>
<ds:datastoreItem xmlns:ds="http://schemas.openxmlformats.org/officeDocument/2006/customXml" ds:itemID="{31367A0F-9152-47D7-B811-5E8A85D0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DC-brevmall.dotx</Template>
  <TotalTime>1</TotalTime>
  <Pages>2</Pages>
  <Words>823</Words>
  <Characters>4365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Marknadsrapport</vt:lpstr>
    </vt:vector>
  </TitlesOfParts>
  <Company>HSI Förlag AB</Company>
  <LinksUpToDate>false</LinksUpToDate>
  <CharactersWithSpaces>5178</CharactersWithSpaces>
  <SharedDoc>false</SharedDoc>
  <HLinks>
    <vt:vector size="12" baseType="variant">
      <vt:variant>
        <vt:i4>1179657</vt:i4>
      </vt:variant>
      <vt:variant>
        <vt:i4>3</vt:i4>
      </vt:variant>
      <vt:variant>
        <vt:i4>0</vt:i4>
      </vt:variant>
      <vt:variant>
        <vt:i4>5</vt:i4>
      </vt:variant>
      <vt:variant>
        <vt:lpwstr>http://www.safetrade.se/</vt:lpwstr>
      </vt:variant>
      <vt:variant>
        <vt:lpwstr/>
      </vt:variant>
      <vt:variant>
        <vt:i4>7602269</vt:i4>
      </vt:variant>
      <vt:variant>
        <vt:i4>0</vt:i4>
      </vt:variant>
      <vt:variant>
        <vt:i4>0</vt:i4>
      </vt:variant>
      <vt:variant>
        <vt:i4>5</vt:i4>
      </vt:variant>
      <vt:variant>
        <vt:lpwstr>mailto:info@safetrade.se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Marknadsrapport</dc:title>
  <dc:subject>Lansering av 2015 års nationella insamling</dc:subject>
  <dc:creator>Birgitta Löfdahl</dc:creator>
  <cp:lastModifiedBy>Fredrik</cp:lastModifiedBy>
  <cp:revision>2</cp:revision>
  <cp:lastPrinted>2016-04-28T13:29:00Z</cp:lastPrinted>
  <dcterms:created xsi:type="dcterms:W3CDTF">2017-06-07T14:13:00Z</dcterms:created>
  <dcterms:modified xsi:type="dcterms:W3CDTF">2017-06-07T14:13:00Z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0x01010096289FF89FDBE442AAB95142379DC537</vt:lpwstr>
  </property>
  <property fmtid="{D5CDD505-2E9C-101B-9397-08002B2CF9AE}" pid="3" name="_dlc_DocIdItemGuid">
    <vt:lpwstr>9c204224-5931-4c57-a553-e0c3e5748744</vt:lpwstr>
  </property>
</Properties>
</file>