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C55E" w14:textId="77777777" w:rsidR="00AD3431" w:rsidRDefault="00AD3431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  <w:lang w:val="nb-NO"/>
        </w:rPr>
      </w:pPr>
    </w:p>
    <w:p w14:paraId="7A7E821C" w14:textId="77777777" w:rsidR="00AD3431" w:rsidRDefault="00AD3431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  <w:lang w:val="nb-NO"/>
        </w:rPr>
      </w:pPr>
    </w:p>
    <w:p w14:paraId="625259A4" w14:textId="77777777" w:rsidR="00846043" w:rsidRPr="00C47B24" w:rsidRDefault="00946FA2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  <w:lang w:val="nb-NO"/>
        </w:rPr>
      </w:pPr>
      <w:r w:rsidRPr="00C47B24">
        <w:rPr>
          <w:rFonts w:asciiTheme="majorHAnsi" w:hAnsiTheme="majorHAnsi" w:cstheme="majorHAnsi"/>
          <w:b/>
          <w:sz w:val="18"/>
          <w:szCs w:val="18"/>
          <w:lang w:val="nb-NO"/>
        </w:rPr>
        <w:t>P</w:t>
      </w:r>
      <w:r w:rsidR="00C47B24" w:rsidRPr="00C47B24">
        <w:rPr>
          <w:rFonts w:asciiTheme="majorHAnsi" w:hAnsiTheme="majorHAnsi" w:cstheme="majorHAnsi"/>
          <w:b/>
          <w:sz w:val="18"/>
          <w:szCs w:val="18"/>
          <w:lang w:val="nb-NO"/>
        </w:rPr>
        <w:t>ressekontakt:</w:t>
      </w:r>
    </w:p>
    <w:p w14:paraId="0C45D0F5" w14:textId="77777777" w:rsidR="00846043" w:rsidRPr="00C47B24" w:rsidRDefault="00C47B24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nb-NO"/>
        </w:rPr>
      </w:pPr>
      <w:r w:rsidRPr="00C47B24">
        <w:rPr>
          <w:rFonts w:asciiTheme="majorHAnsi" w:hAnsiTheme="majorHAnsi" w:cstheme="majorHAnsi"/>
          <w:i/>
          <w:sz w:val="18"/>
          <w:szCs w:val="18"/>
          <w:lang w:val="nb-NO"/>
        </w:rPr>
        <w:t>Gunilla Resare</w:t>
      </w:r>
    </w:p>
    <w:p w14:paraId="6D6DFB74" w14:textId="77777777" w:rsidR="00846043" w:rsidRPr="00AD3431" w:rsidRDefault="00545EB7" w:rsidP="00846043">
      <w:pPr>
        <w:jc w:val="right"/>
        <w:rPr>
          <w:rFonts w:asciiTheme="majorHAnsi" w:hAnsiTheme="majorHAnsi" w:cstheme="majorHAnsi"/>
          <w:i/>
          <w:sz w:val="18"/>
          <w:szCs w:val="18"/>
          <w:lang w:val="nb-NO"/>
        </w:rPr>
      </w:pPr>
      <w:r>
        <w:rPr>
          <w:rFonts w:asciiTheme="majorHAnsi" w:hAnsiTheme="majorHAnsi" w:cstheme="majorHAnsi"/>
          <w:i/>
          <w:sz w:val="18"/>
          <w:szCs w:val="18"/>
          <w:lang w:val="nb-NO"/>
        </w:rPr>
        <w:t xml:space="preserve">Telefon: </w:t>
      </w:r>
      <w:r w:rsidR="00C47B24" w:rsidRPr="00C47B24">
        <w:rPr>
          <w:rFonts w:asciiTheme="majorHAnsi" w:hAnsiTheme="majorHAnsi" w:cstheme="majorHAnsi"/>
          <w:i/>
          <w:sz w:val="18"/>
          <w:szCs w:val="18"/>
          <w:lang w:val="nb-NO"/>
        </w:rPr>
        <w:t>450</w:t>
      </w:r>
      <w:r w:rsidR="00831A4F">
        <w:rPr>
          <w:rFonts w:asciiTheme="majorHAnsi" w:hAnsiTheme="majorHAnsi" w:cstheme="majorHAnsi"/>
          <w:i/>
          <w:sz w:val="18"/>
          <w:szCs w:val="18"/>
          <w:lang w:val="nb-NO"/>
        </w:rPr>
        <w:t xml:space="preserve"> </w:t>
      </w:r>
      <w:r w:rsidR="00C47B24" w:rsidRPr="00C47B24">
        <w:rPr>
          <w:rFonts w:asciiTheme="majorHAnsi" w:hAnsiTheme="majorHAnsi" w:cstheme="majorHAnsi"/>
          <w:i/>
          <w:sz w:val="18"/>
          <w:szCs w:val="18"/>
          <w:lang w:val="nb-NO"/>
        </w:rPr>
        <w:t>02</w:t>
      </w:r>
      <w:r w:rsidR="00831A4F">
        <w:rPr>
          <w:rFonts w:asciiTheme="majorHAnsi" w:hAnsiTheme="majorHAnsi" w:cstheme="majorHAnsi"/>
          <w:i/>
          <w:sz w:val="18"/>
          <w:szCs w:val="18"/>
          <w:lang w:val="nb-NO"/>
        </w:rPr>
        <w:t xml:space="preserve"> </w:t>
      </w:r>
      <w:r w:rsidR="00C47B24" w:rsidRPr="00C47B24">
        <w:rPr>
          <w:rFonts w:asciiTheme="majorHAnsi" w:hAnsiTheme="majorHAnsi" w:cstheme="majorHAnsi"/>
          <w:i/>
          <w:sz w:val="18"/>
          <w:szCs w:val="18"/>
          <w:lang w:val="nb-NO"/>
        </w:rPr>
        <w:t>542</w:t>
      </w:r>
    </w:p>
    <w:p w14:paraId="2F5470AD" w14:textId="77777777" w:rsidR="00624A11" w:rsidRPr="003E2385" w:rsidRDefault="00C47B24" w:rsidP="00846043">
      <w:pPr>
        <w:pStyle w:val="BodyText2"/>
        <w:jc w:val="right"/>
        <w:rPr>
          <w:rFonts w:asciiTheme="majorHAnsi" w:hAnsiTheme="majorHAnsi" w:cstheme="majorHAnsi"/>
          <w:b w:val="0"/>
          <w:i/>
          <w:sz w:val="18"/>
          <w:szCs w:val="18"/>
          <w:lang w:val="nb-NO"/>
        </w:rPr>
      </w:pPr>
      <w:r w:rsidRPr="003E2385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E-mail: gunilla.resare@capgemini.com</w:t>
      </w:r>
    </w:p>
    <w:p w14:paraId="5573671A" w14:textId="77777777" w:rsidR="00DE4C8C" w:rsidRPr="003E2385" w:rsidRDefault="00DE4C8C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14:paraId="47472A82" w14:textId="77777777" w:rsidR="00A02C99" w:rsidRPr="003E2385" w:rsidRDefault="00A02C99" w:rsidP="006B52BA">
      <w:pPr>
        <w:rPr>
          <w:rFonts w:asciiTheme="majorHAnsi" w:hAnsiTheme="majorHAnsi" w:cstheme="majorHAnsi"/>
          <w:b/>
          <w:sz w:val="22"/>
          <w:szCs w:val="28"/>
          <w:lang w:val="nb-NO"/>
        </w:rPr>
      </w:pPr>
    </w:p>
    <w:p w14:paraId="1036A3CE" w14:textId="77777777" w:rsidR="00946FA2" w:rsidRPr="003E2385" w:rsidRDefault="00946FA2" w:rsidP="00513975">
      <w:pPr>
        <w:spacing w:line="360" w:lineRule="auto"/>
        <w:jc w:val="both"/>
        <w:rPr>
          <w:rFonts w:asciiTheme="majorHAnsi" w:hAnsiTheme="majorHAnsi" w:cstheme="majorHAnsi"/>
          <w:b/>
          <w:sz w:val="18"/>
          <w:lang w:val="nb-NO"/>
        </w:rPr>
      </w:pPr>
    </w:p>
    <w:p w14:paraId="1B36E2DD" w14:textId="77777777" w:rsidR="00083A6E" w:rsidRDefault="00083A6E" w:rsidP="00AD3431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lang w:val="nb-NO"/>
        </w:rPr>
      </w:pPr>
      <w:r>
        <w:rPr>
          <w:rFonts w:asciiTheme="majorHAnsi" w:hAnsiTheme="majorHAnsi" w:cstheme="majorHAnsi"/>
          <w:b/>
          <w:sz w:val="22"/>
          <w:lang w:val="nb-NO"/>
        </w:rPr>
        <w:t>Intelligent automatisering kan bidra til omsetningsvekst på</w:t>
      </w:r>
      <w:r w:rsidR="00A4340A">
        <w:rPr>
          <w:rFonts w:asciiTheme="majorHAnsi" w:hAnsiTheme="majorHAnsi" w:cstheme="majorHAnsi"/>
          <w:b/>
          <w:sz w:val="22"/>
          <w:lang w:val="nb-NO"/>
        </w:rPr>
        <w:br/>
      </w:r>
      <w:r>
        <w:rPr>
          <w:rFonts w:asciiTheme="majorHAnsi" w:hAnsiTheme="majorHAnsi" w:cstheme="majorHAnsi"/>
          <w:b/>
          <w:sz w:val="22"/>
          <w:lang w:val="nb-NO"/>
        </w:rPr>
        <w:t xml:space="preserve"> 512 milliarder</w:t>
      </w:r>
      <w:r w:rsidR="00102EE5">
        <w:rPr>
          <w:rFonts w:asciiTheme="majorHAnsi" w:hAnsiTheme="majorHAnsi" w:cstheme="majorHAnsi"/>
          <w:b/>
          <w:sz w:val="22"/>
          <w:lang w:val="nb-NO"/>
        </w:rPr>
        <w:t xml:space="preserve"> dollar </w:t>
      </w:r>
      <w:r>
        <w:rPr>
          <w:rFonts w:asciiTheme="majorHAnsi" w:hAnsiTheme="majorHAnsi" w:cstheme="majorHAnsi"/>
          <w:b/>
          <w:sz w:val="22"/>
          <w:lang w:val="nb-NO"/>
        </w:rPr>
        <w:t>i bank- og finanssektoren innen 2020</w:t>
      </w:r>
    </w:p>
    <w:p w14:paraId="23AA07A3" w14:textId="77777777" w:rsidR="00AD3431" w:rsidRPr="00F45CD1" w:rsidRDefault="00AD3431" w:rsidP="00AD3431">
      <w:pPr>
        <w:pStyle w:val="Default"/>
        <w:spacing w:line="276" w:lineRule="auto"/>
        <w:jc w:val="center"/>
        <w:rPr>
          <w:rFonts w:asciiTheme="majorHAnsi" w:eastAsia="Times New Roman" w:hAnsiTheme="majorHAnsi" w:cstheme="majorHAnsi"/>
          <w:b/>
          <w:color w:val="auto"/>
          <w:sz w:val="22"/>
          <w:lang w:val="nb-NO"/>
        </w:rPr>
      </w:pPr>
    </w:p>
    <w:p w14:paraId="4CF3B967" w14:textId="77777777" w:rsidR="00AD3431" w:rsidRPr="00F45CD1" w:rsidRDefault="00AD3431" w:rsidP="00AD3431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i/>
          <w:spacing w:val="3"/>
          <w:sz w:val="18"/>
          <w:szCs w:val="18"/>
          <w:lang w:val="nb-NO"/>
        </w:rPr>
      </w:pPr>
    </w:p>
    <w:p w14:paraId="3D1C7F4E" w14:textId="77777777" w:rsidR="00003FB6" w:rsidRPr="00102EE5" w:rsidRDefault="00AD3431" w:rsidP="00AD3431">
      <w:pPr>
        <w:pStyle w:val="BodyText1"/>
        <w:spacing w:after="0" w:line="312" w:lineRule="auto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</w:pPr>
      <w:bookmarkStart w:id="0" w:name="_Hlk499904869"/>
      <w:bookmarkStart w:id="1" w:name="_Hlk499904959"/>
      <w:r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Oslo</w:t>
      </w:r>
      <w:r w:rsidRPr="008E4D7B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, </w:t>
      </w:r>
      <w:r w:rsidRPr="00F45CD1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den </w:t>
      </w:r>
      <w:r w:rsidR="009F0433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14</w:t>
      </w:r>
      <w:r w:rsidRPr="00F45CD1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.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august</w:t>
      </w:r>
      <w:r w:rsidRPr="008E4D7B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2018 – </w:t>
      </w:r>
      <w:r w:rsidRPr="00F45CD1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En ny rapport fra</w:t>
      </w:r>
      <w:r w:rsidRPr="008E4D7B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</w:t>
      </w:r>
      <w:hyperlink r:id="rId9" w:history="1">
        <w:r w:rsidRPr="008E4D7B">
          <w:rPr>
            <w:rStyle w:val="Hyperlink"/>
            <w:rFonts w:asciiTheme="minorHAnsi" w:eastAsia="Times New Roman" w:hAnsiTheme="minorHAnsi" w:cs="Arial"/>
            <w:b/>
            <w:sz w:val="18"/>
            <w:szCs w:val="18"/>
            <w:lang w:val="nb-NO"/>
          </w:rPr>
          <w:t>Capgemini</w:t>
        </w:r>
      </w:hyperlink>
      <w:r w:rsidRPr="008E4D7B">
        <w:rPr>
          <w:rStyle w:val="Hyperlink"/>
          <w:rFonts w:asciiTheme="minorHAnsi" w:eastAsia="Times New Roman" w:hAnsiTheme="minorHAnsi" w:cs="Arial"/>
          <w:b/>
          <w:sz w:val="18"/>
          <w:szCs w:val="18"/>
          <w:lang w:val="nb-NO"/>
        </w:rPr>
        <w:t>s</w:t>
      </w:r>
      <w:r w:rsidRPr="008E4D7B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 </w:t>
      </w:r>
      <w:hyperlink r:id="rId10" w:history="1">
        <w:r w:rsidRPr="008E4D7B">
          <w:rPr>
            <w:rStyle w:val="Hyperlink"/>
            <w:rFonts w:asciiTheme="minorHAnsi" w:eastAsia="Times New Roman" w:hAnsiTheme="minorHAnsi" w:cs="Arial"/>
            <w:b/>
            <w:sz w:val="18"/>
            <w:szCs w:val="18"/>
            <w:lang w:val="nb-NO"/>
          </w:rPr>
          <w:t xml:space="preserve">Digital </w:t>
        </w:r>
        <w:proofErr w:type="spellStart"/>
        <w:r w:rsidRPr="008E4D7B">
          <w:rPr>
            <w:rStyle w:val="Hyperlink"/>
            <w:rFonts w:asciiTheme="minorHAnsi" w:eastAsia="Times New Roman" w:hAnsiTheme="minorHAnsi" w:cs="Arial"/>
            <w:b/>
            <w:sz w:val="18"/>
            <w:szCs w:val="18"/>
            <w:lang w:val="nb-NO"/>
          </w:rPr>
          <w:t>Transformation</w:t>
        </w:r>
        <w:proofErr w:type="spellEnd"/>
        <w:r w:rsidRPr="008E4D7B">
          <w:rPr>
            <w:rStyle w:val="Hyperlink"/>
            <w:rFonts w:asciiTheme="minorHAnsi" w:eastAsia="Times New Roman" w:hAnsiTheme="minorHAnsi" w:cs="Arial"/>
            <w:b/>
            <w:sz w:val="18"/>
            <w:szCs w:val="18"/>
            <w:lang w:val="nb-NO"/>
          </w:rPr>
          <w:t xml:space="preserve"> </w:t>
        </w:r>
        <w:proofErr w:type="spellStart"/>
        <w:r w:rsidRPr="008E4D7B">
          <w:rPr>
            <w:rStyle w:val="Hyperlink"/>
            <w:rFonts w:asciiTheme="minorHAnsi" w:eastAsia="Times New Roman" w:hAnsiTheme="minorHAnsi" w:cs="Arial"/>
            <w:b/>
            <w:sz w:val="18"/>
            <w:szCs w:val="18"/>
            <w:lang w:val="nb-NO"/>
          </w:rPr>
          <w:t>Institute</w:t>
        </w:r>
        <w:proofErr w:type="spellEnd"/>
      </w:hyperlink>
      <w:r w:rsidRPr="008E4D7B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viser</w:t>
      </w:r>
      <w:r w:rsidRPr="008E4D7B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at </w:t>
      </w:r>
      <w:r w:rsidR="00083A6E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bank- og finanssektoren</w:t>
      </w:r>
      <w:r w:rsidRPr="008E4D7B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</w:t>
      </w:r>
      <w:r w:rsidR="00003FB6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globalt kan oppnå en omsetningsvekst på 512 milliarder</w:t>
      </w:r>
      <w:r w:rsid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amerikanske dollar</w:t>
      </w:r>
      <w:r w:rsidR="00003FB6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ved hjelp av «intelligent automatisering». En forutsetning er å kombinere robotisering (RPA), kunstig intelligens (AI) og optimalisering av forretningsprosesser på en hensiktsmessig måte. </w:t>
      </w:r>
      <w:r w:rsidR="00003FB6" w:rsidRP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Rapporten </w:t>
      </w:r>
      <w:r w:rsidR="00003FB6" w:rsidRPr="00102EE5"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val="nb-NO"/>
        </w:rPr>
        <w:t>“</w:t>
      </w:r>
      <w:hyperlink r:id="rId11" w:history="1"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Growth in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the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machine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: How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financial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 services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can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move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 intelligent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automation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 from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cost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 play to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growth</w:t>
        </w:r>
        <w:proofErr w:type="spellEnd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 xml:space="preserve"> </w:t>
        </w:r>
        <w:proofErr w:type="spellStart"/>
        <w:r w:rsidR="00003FB6" w:rsidRPr="00102EE5">
          <w:rPr>
            <w:rStyle w:val="Hyperlink"/>
            <w:rFonts w:asciiTheme="minorHAnsi" w:eastAsia="Times New Roman" w:hAnsiTheme="minorHAnsi" w:cs="Arial"/>
            <w:b/>
            <w:i/>
            <w:sz w:val="18"/>
            <w:szCs w:val="18"/>
            <w:lang w:val="nb-NO"/>
          </w:rPr>
          <w:t>strategy</w:t>
        </w:r>
        <w:proofErr w:type="spellEnd"/>
      </w:hyperlink>
      <w:r w:rsidR="00003FB6" w:rsidRPr="00102EE5"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val="nb-NO"/>
        </w:rPr>
        <w:t xml:space="preserve">” </w:t>
      </w:r>
      <w:r w:rsidR="00003FB6" w:rsidRP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viser </w:t>
      </w:r>
      <w:r w:rsidR="00102EE5" w:rsidRP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forskjellig</w:t>
      </w:r>
      <w:r w:rsid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e</w:t>
      </w:r>
      <w:r w:rsidR="00102EE5" w:rsidRP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 </w:t>
      </w:r>
      <w:r w:rsidR="00003FB6" w:rsidRP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>muligheter for utnyttelse av disse teknologiene</w:t>
      </w:r>
      <w:r w:rsidR="00102EE5" w:rsidRPr="00102EE5"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  <w:t xml:space="preserve">. </w:t>
      </w:r>
    </w:p>
    <w:p w14:paraId="094CB9D7" w14:textId="77777777" w:rsidR="00AD3431" w:rsidRPr="00102EE5" w:rsidRDefault="00AD3431" w:rsidP="00AD3431">
      <w:pPr>
        <w:pStyle w:val="BodyText1"/>
        <w:spacing w:after="0" w:line="312" w:lineRule="auto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val="nb-NO"/>
        </w:rPr>
      </w:pPr>
    </w:p>
    <w:p w14:paraId="5F823329" w14:textId="77777777" w:rsidR="00AD3431" w:rsidRPr="008E4D7B" w:rsidRDefault="00AD3431" w:rsidP="00AD3431">
      <w:pPr>
        <w:pStyle w:val="BodyText1"/>
        <w:spacing w:after="0" w:line="312" w:lineRule="auto"/>
        <w:jc w:val="both"/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</w:pP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Hittil har automatiseringsteknologier</w:t>
      </w:r>
      <w:r w:rsidR="000E33CD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,</w:t>
      </w: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 som RPA, blitt </w:t>
      </w:r>
      <w:r w:rsidR="009F0433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benyttet</w:t>
      </w: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 av finansnæringen for å senke kostnadene og </w:t>
      </w:r>
      <w:r w:rsidR="009464F0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forbedre effektiviteten</w:t>
      </w: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. </w:t>
      </w:r>
      <w:r w:rsidR="009464F0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Ved hjelp av RPA</w:t>
      </w: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, kan en </w:t>
      </w:r>
      <w:r w:rsidR="000E33CD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virksomhet</w:t>
      </w: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 </w:t>
      </w:r>
      <w:r w:rsidR="009464F0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typisk </w:t>
      </w: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o</w:t>
      </w:r>
      <w:r w:rsidR="009464F0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ppnå en ekstra kostnadsbesparelse</w:t>
      </w:r>
      <w:r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 på 10–25 prosent</w:t>
      </w:r>
      <w:r w:rsidR="009464F0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. Dersom AI i tillegg integreres i RPA-løsningen</w:t>
      </w:r>
      <w:r w:rsidR="007550CC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, kan </w:t>
      </w:r>
      <w:r w:rsidR="00102EE5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man</w:t>
      </w:r>
      <w:r w:rsidR="007550CC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 potensielt</w:t>
      </w:r>
      <w:r w:rsidR="009464F0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 xml:space="preserve"> oppnå en besparelse på 30</w:t>
      </w:r>
      <w:r w:rsidR="009464F0" w:rsidRPr="008E4D7B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–</w:t>
      </w:r>
      <w:r w:rsidR="007550CC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5</w:t>
      </w:r>
      <w:r w:rsidR="009464F0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5 prosent</w:t>
      </w:r>
      <w:r w:rsidR="00B75477"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  <w:t>.</w:t>
      </w:r>
      <w:r w:rsidR="000A7FD0">
        <w:rPr>
          <w:rStyle w:val="FootnoteReference"/>
          <w:rFonts w:asciiTheme="minorHAnsi" w:eastAsia="Times New Roman" w:hAnsiTheme="minorHAnsi" w:cs="Arial"/>
          <w:color w:val="auto"/>
          <w:sz w:val="18"/>
          <w:szCs w:val="18"/>
          <w:lang w:val="nb-NO"/>
        </w:rPr>
        <w:footnoteReference w:id="1"/>
      </w:r>
    </w:p>
    <w:p w14:paraId="20F1A5BB" w14:textId="77777777" w:rsidR="00AD3431" w:rsidRPr="008E4D7B" w:rsidRDefault="00AD3431" w:rsidP="00AD3431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</w:p>
    <w:p w14:paraId="716FB7BE" w14:textId="77777777" w:rsidR="00AD3431" w:rsidRPr="00F45CD1" w:rsidRDefault="00AD3431" w:rsidP="00AD3431">
      <w:pPr>
        <w:spacing w:line="312" w:lineRule="auto"/>
        <w:jc w:val="both"/>
        <w:rPr>
          <w:rFonts w:asciiTheme="minorHAnsi" w:hAnsiTheme="minorHAnsi"/>
          <w:i/>
          <w:color w:val="000000"/>
          <w:sz w:val="18"/>
          <w:szCs w:val="18"/>
          <w:lang w:val="nb-NO"/>
        </w:rPr>
      </w:pPr>
      <w:r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>“</w:t>
      </w:r>
      <w:r w:rsidR="00EB2DA3">
        <w:rPr>
          <w:rFonts w:asciiTheme="minorHAnsi" w:hAnsiTheme="minorHAnsi"/>
          <w:i/>
          <w:color w:val="000000"/>
          <w:sz w:val="18"/>
          <w:szCs w:val="18"/>
          <w:lang w:val="nb-NO"/>
        </w:rPr>
        <w:t>Det kommer til å</w:t>
      </w:r>
      <w:r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 skje</w:t>
      </w:r>
      <w:r w:rsidR="00EB2DA3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 mye</w:t>
      </w:r>
      <w:r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 innen automatisering </w:t>
      </w:r>
      <w:r w:rsidR="009464F0">
        <w:rPr>
          <w:rFonts w:asciiTheme="minorHAnsi" w:hAnsiTheme="minorHAnsi"/>
          <w:i/>
          <w:color w:val="000000"/>
          <w:sz w:val="18"/>
          <w:szCs w:val="18"/>
          <w:lang w:val="nb-NO"/>
        </w:rPr>
        <w:t>de neste årene</w:t>
      </w:r>
      <w:r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>. RPA er bare ett</w:t>
      </w:r>
      <w:r w:rsidR="00B75477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 av flere</w:t>
      </w:r>
      <w:r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 verktøy i </w:t>
      </w:r>
      <w:r w:rsidR="009464F0">
        <w:rPr>
          <w:rFonts w:asciiTheme="minorHAnsi" w:hAnsiTheme="minorHAnsi"/>
          <w:i/>
          <w:color w:val="000000"/>
          <w:sz w:val="18"/>
          <w:szCs w:val="18"/>
          <w:lang w:val="nb-NO"/>
        </w:rPr>
        <w:t>verktøy</w:t>
      </w:r>
      <w:r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>kassen. Vi kommer også ti</w:t>
      </w:r>
      <w:r w:rsidRPr="008E4D7B">
        <w:rPr>
          <w:rFonts w:asciiTheme="minorHAnsi" w:hAnsiTheme="minorHAnsi"/>
          <w:i/>
          <w:color w:val="000000"/>
          <w:sz w:val="18"/>
          <w:szCs w:val="18"/>
          <w:lang w:val="nb-NO"/>
        </w:rPr>
        <w:t>l</w:t>
      </w:r>
      <w:r w:rsidR="009464F0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 å bruke AI-baserte verktøy og optimalisere forretningsprosesser</w:t>
      </w:r>
      <w:r w:rsidR="007550CC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 for automatisering</w:t>
      </w:r>
      <w:r w:rsidRPr="008E4D7B">
        <w:rPr>
          <w:rFonts w:asciiTheme="minorHAnsi" w:hAnsiTheme="minorHAnsi"/>
          <w:i/>
          <w:color w:val="000000"/>
          <w:sz w:val="18"/>
          <w:szCs w:val="18"/>
          <w:lang w:val="nb-NO"/>
        </w:rPr>
        <w:t xml:space="preserve">,» </w:t>
      </w:r>
      <w:r w:rsidRPr="008E4D7B">
        <w:rPr>
          <w:rFonts w:asciiTheme="minorHAnsi" w:hAnsiTheme="minorHAnsi"/>
          <w:color w:val="000000"/>
          <w:sz w:val="18"/>
          <w:szCs w:val="18"/>
          <w:lang w:val="nb-NO"/>
        </w:rPr>
        <w:t xml:space="preserve">sier Jenny </w:t>
      </w:r>
      <w:proofErr w:type="spellStart"/>
      <w:r w:rsidRPr="008E4D7B">
        <w:rPr>
          <w:rFonts w:asciiTheme="minorHAnsi" w:hAnsiTheme="minorHAnsi"/>
          <w:color w:val="000000"/>
          <w:sz w:val="18"/>
          <w:szCs w:val="18"/>
          <w:lang w:val="nb-NO"/>
        </w:rPr>
        <w:t>Dahlström</w:t>
      </w:r>
      <w:proofErr w:type="spellEnd"/>
      <w:r w:rsidRPr="008E4D7B">
        <w:rPr>
          <w:rFonts w:asciiTheme="minorHAnsi" w:hAnsiTheme="minorHAnsi"/>
          <w:color w:val="000000"/>
          <w:sz w:val="18"/>
          <w:szCs w:val="18"/>
          <w:lang w:val="nb-NO"/>
        </w:rPr>
        <w:t xml:space="preserve">, </w:t>
      </w:r>
      <w:proofErr w:type="spellStart"/>
      <w:r w:rsidRPr="008E4D7B">
        <w:rPr>
          <w:rFonts w:asciiTheme="minorHAnsi" w:hAnsiTheme="minorHAnsi"/>
          <w:color w:val="000000"/>
          <w:sz w:val="18"/>
          <w:szCs w:val="18"/>
          <w:lang w:val="nb-NO"/>
        </w:rPr>
        <w:t>Deputy</w:t>
      </w:r>
      <w:proofErr w:type="spellEnd"/>
      <w:r w:rsidRPr="008E4D7B">
        <w:rPr>
          <w:rFonts w:asciiTheme="minorHAnsi" w:hAnsiTheme="minorHAnsi"/>
          <w:color w:val="000000"/>
          <w:sz w:val="18"/>
          <w:szCs w:val="18"/>
          <w:lang w:val="nb-NO"/>
        </w:rPr>
        <w:t xml:space="preserve"> Head of Business Support and Development and Head of Robotic Implementation for Handelsbanken Capital Markets.</w:t>
      </w:r>
    </w:p>
    <w:p w14:paraId="65E8F8CB" w14:textId="77777777" w:rsidR="00AD3431" w:rsidRPr="008E4D7B" w:rsidRDefault="00AD3431" w:rsidP="00AD3431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</w:p>
    <w:p w14:paraId="359D7EDB" w14:textId="77777777" w:rsidR="00AD3431" w:rsidRPr="00F45CD1" w:rsidRDefault="00AD3431" w:rsidP="00AD3431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nb-NO"/>
        </w:rPr>
      </w:pPr>
      <w:r w:rsidRPr="00F45CD1">
        <w:rPr>
          <w:rFonts w:asciiTheme="minorHAnsi" w:hAnsiTheme="minorHAnsi" w:cs="Arial"/>
          <w:b/>
          <w:sz w:val="18"/>
          <w:szCs w:val="18"/>
          <w:lang w:val="nb-NO"/>
        </w:rPr>
        <w:t>Automatisering kan generere inntekter</w:t>
      </w:r>
    </w:p>
    <w:p w14:paraId="76185BBE" w14:textId="77777777" w:rsidR="00AD3431" w:rsidRDefault="00AD3431" w:rsidP="001D7D75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  <w:r w:rsidRPr="008E4D7B">
        <w:rPr>
          <w:rFonts w:asciiTheme="minorHAnsi" w:hAnsiTheme="minorHAnsi" w:cs="Arial"/>
          <w:sz w:val="18"/>
          <w:szCs w:val="18"/>
          <w:lang w:val="nb-NO"/>
        </w:rPr>
        <w:t>Led</w:t>
      </w:r>
      <w:r>
        <w:rPr>
          <w:rFonts w:asciiTheme="minorHAnsi" w:hAnsiTheme="minorHAnsi" w:cs="Arial"/>
          <w:sz w:val="18"/>
          <w:szCs w:val="18"/>
          <w:lang w:val="nb-NO"/>
        </w:rPr>
        <w:t>ende virksomheter</w:t>
      </w:r>
      <w:r w:rsidR="007550CC">
        <w:rPr>
          <w:rFonts w:asciiTheme="minorHAnsi" w:hAnsiTheme="minorHAnsi" w:cs="Arial"/>
          <w:sz w:val="18"/>
          <w:szCs w:val="18"/>
          <w:lang w:val="nb-NO"/>
        </w:rPr>
        <w:t xml:space="preserve"> i bank- og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finanssektoren har </w:t>
      </w:r>
      <w:r w:rsidR="000A7FD0">
        <w:rPr>
          <w:rFonts w:asciiTheme="minorHAnsi" w:hAnsiTheme="minorHAnsi" w:cs="Arial"/>
          <w:sz w:val="18"/>
          <w:szCs w:val="18"/>
          <w:lang w:val="nb-NO"/>
        </w:rPr>
        <w:t xml:space="preserve">allerede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begynt å ta i bruk automatiserin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g </w:t>
      </w:r>
      <w:r w:rsidR="007550CC">
        <w:rPr>
          <w:rFonts w:asciiTheme="minorHAnsi" w:hAnsiTheme="minorHAnsi" w:cs="Arial"/>
          <w:sz w:val="18"/>
          <w:szCs w:val="18"/>
          <w:lang w:val="nb-NO"/>
        </w:rPr>
        <w:t>direkte i kundenære prosesser</w:t>
      </w:r>
      <w:r>
        <w:rPr>
          <w:rFonts w:asciiTheme="minorHAnsi" w:hAnsiTheme="minorHAnsi" w:cs="Arial"/>
          <w:sz w:val="18"/>
          <w:szCs w:val="18"/>
          <w:lang w:val="nb-NO"/>
        </w:rPr>
        <w:t>.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r>
        <w:rPr>
          <w:rFonts w:asciiTheme="minorHAnsi" w:hAnsiTheme="minorHAnsi" w:cs="Arial"/>
          <w:sz w:val="18"/>
          <w:szCs w:val="18"/>
          <w:lang w:val="nb-NO"/>
        </w:rPr>
        <w:t>De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b</w:t>
      </w:r>
      <w:r w:rsidR="009F0433">
        <w:rPr>
          <w:rFonts w:asciiTheme="minorHAnsi" w:hAnsiTheme="minorHAnsi" w:cs="Arial"/>
          <w:sz w:val="18"/>
          <w:szCs w:val="18"/>
          <w:lang w:val="nb-NO"/>
        </w:rPr>
        <w:t>enytter seg av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teknologien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r>
        <w:rPr>
          <w:rFonts w:asciiTheme="minorHAnsi" w:hAnsiTheme="minorHAnsi" w:cs="Arial"/>
          <w:sz w:val="18"/>
          <w:szCs w:val="18"/>
          <w:lang w:val="nb-NO"/>
        </w:rPr>
        <w:t>for å generere nye inntekter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,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og ikke bare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r>
        <w:rPr>
          <w:rFonts w:asciiTheme="minorHAnsi" w:hAnsiTheme="minorHAnsi" w:cs="Arial"/>
          <w:sz w:val="18"/>
          <w:szCs w:val="18"/>
          <w:lang w:val="nb-NO"/>
        </w:rPr>
        <w:t>for å redusere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kostna</w:t>
      </w:r>
      <w:r>
        <w:rPr>
          <w:rFonts w:asciiTheme="minorHAnsi" w:hAnsiTheme="minorHAnsi" w:cs="Arial"/>
          <w:sz w:val="18"/>
          <w:szCs w:val="18"/>
          <w:lang w:val="nb-NO"/>
        </w:rPr>
        <w:t>der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. Capgeminis rapport </w:t>
      </w:r>
      <w:r>
        <w:rPr>
          <w:rFonts w:asciiTheme="minorHAnsi" w:hAnsiTheme="minorHAnsi" w:cs="Arial"/>
          <w:sz w:val="18"/>
          <w:szCs w:val="18"/>
          <w:lang w:val="nb-NO"/>
        </w:rPr>
        <w:t>viser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at over en tredjedel </w:t>
      </w:r>
      <w:r w:rsidR="007550CC">
        <w:rPr>
          <w:rFonts w:asciiTheme="minorHAnsi" w:hAnsiTheme="minorHAnsi" w:cs="Arial"/>
          <w:sz w:val="18"/>
          <w:szCs w:val="18"/>
          <w:lang w:val="nb-NO"/>
        </w:rPr>
        <w:t>(35 prosent) av finansforetakene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i </w:t>
      </w:r>
      <w:r w:rsidR="007550CC">
        <w:rPr>
          <w:rFonts w:asciiTheme="minorHAnsi" w:hAnsiTheme="minorHAnsi" w:cs="Arial"/>
          <w:sz w:val="18"/>
          <w:szCs w:val="18"/>
          <w:lang w:val="nb-NO"/>
        </w:rPr>
        <w:t>gjennom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snitt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hadde</w:t>
      </w:r>
      <w:r w:rsidR="0049033F">
        <w:rPr>
          <w:rFonts w:asciiTheme="minorHAnsi" w:hAnsiTheme="minorHAnsi" w:cs="Arial"/>
          <w:sz w:val="18"/>
          <w:szCs w:val="18"/>
          <w:lang w:val="nb-NO"/>
        </w:rPr>
        <w:t xml:space="preserve"> hatt en 2–5 prosents økning av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topplinjen, </w:t>
      </w:r>
      <w:r>
        <w:rPr>
          <w:rFonts w:asciiTheme="minorHAnsi" w:hAnsiTheme="minorHAnsi" w:cs="Arial"/>
          <w:sz w:val="18"/>
          <w:szCs w:val="18"/>
          <w:lang w:val="nb-NO"/>
        </w:rPr>
        <w:t>takket være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raskere </w:t>
      </w:r>
      <w:r w:rsidR="001D7D75"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>“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ti</w:t>
      </w:r>
      <w:r>
        <w:rPr>
          <w:rFonts w:asciiTheme="minorHAnsi" w:hAnsiTheme="minorHAnsi" w:cs="Arial"/>
          <w:sz w:val="18"/>
          <w:szCs w:val="18"/>
          <w:lang w:val="nb-NO"/>
        </w:rPr>
        <w:t>me-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t</w:t>
      </w:r>
      <w:r>
        <w:rPr>
          <w:rFonts w:asciiTheme="minorHAnsi" w:hAnsiTheme="minorHAnsi" w:cs="Arial"/>
          <w:sz w:val="18"/>
          <w:szCs w:val="18"/>
          <w:lang w:val="nb-NO"/>
        </w:rPr>
        <w:t>o-</w:t>
      </w:r>
      <w:proofErr w:type="spellStart"/>
      <w:r w:rsidRPr="008E4D7B">
        <w:rPr>
          <w:rFonts w:asciiTheme="minorHAnsi" w:hAnsiTheme="minorHAnsi" w:cs="Arial"/>
          <w:sz w:val="18"/>
          <w:szCs w:val="18"/>
          <w:lang w:val="nb-NO"/>
        </w:rPr>
        <w:t>marke</w:t>
      </w:r>
      <w:r>
        <w:rPr>
          <w:rFonts w:asciiTheme="minorHAnsi" w:hAnsiTheme="minorHAnsi" w:cs="Arial"/>
          <w:sz w:val="18"/>
          <w:szCs w:val="18"/>
          <w:lang w:val="nb-NO"/>
        </w:rPr>
        <w:t>t</w:t>
      </w:r>
      <w:proofErr w:type="spellEnd"/>
      <w:r w:rsidR="001D7D75" w:rsidRPr="00F45CD1">
        <w:rPr>
          <w:rFonts w:asciiTheme="minorHAnsi" w:hAnsiTheme="minorHAnsi"/>
          <w:i/>
          <w:color w:val="000000"/>
          <w:sz w:val="18"/>
          <w:szCs w:val="18"/>
          <w:lang w:val="nb-NO"/>
        </w:rPr>
        <w:t>“</w:t>
      </w:r>
      <w:r w:rsidR="001D7D75"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og forbedre</w:t>
      </w:r>
      <w:r>
        <w:rPr>
          <w:rFonts w:asciiTheme="minorHAnsi" w:hAnsiTheme="minorHAnsi" w:cs="Arial"/>
          <w:sz w:val="18"/>
          <w:szCs w:val="18"/>
          <w:lang w:val="nb-NO"/>
        </w:rPr>
        <w:t>t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kryss-salg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r w:rsidR="007550CC">
        <w:rPr>
          <w:rFonts w:asciiTheme="minorHAnsi" w:hAnsiTheme="minorHAnsi" w:cs="Arial"/>
          <w:sz w:val="18"/>
          <w:szCs w:val="18"/>
          <w:lang w:val="nb-NO"/>
        </w:rPr>
        <w:t>ved hjelp av automatisering</w:t>
      </w:r>
      <w:r>
        <w:rPr>
          <w:rFonts w:asciiTheme="minorHAnsi" w:hAnsiTheme="minorHAnsi" w:cs="Arial"/>
          <w:sz w:val="18"/>
          <w:szCs w:val="18"/>
          <w:lang w:val="nb-NO"/>
        </w:rPr>
        <w:t>.</w:t>
      </w:r>
      <w:r w:rsidR="007550CC">
        <w:rPr>
          <w:rFonts w:asciiTheme="minorHAnsi" w:hAnsiTheme="minorHAnsi" w:cs="Arial"/>
          <w:sz w:val="18"/>
          <w:szCs w:val="18"/>
          <w:lang w:val="nb-NO"/>
        </w:rPr>
        <w:t xml:space="preserve"> Samtidig har 64% av virksomhetene sett en forbedring av kundetilfredsheten på mer enn 60% som følge av intelligent automatisering, i </w:t>
      </w:r>
      <w:r w:rsidR="0049033F">
        <w:rPr>
          <w:rFonts w:asciiTheme="minorHAnsi" w:hAnsiTheme="minorHAnsi" w:cs="Arial"/>
          <w:sz w:val="18"/>
          <w:szCs w:val="18"/>
          <w:lang w:val="nb-NO"/>
        </w:rPr>
        <w:t xml:space="preserve">henhold til funn i rapporten. 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</w:t>
      </w:r>
    </w:p>
    <w:p w14:paraId="1F846D1B" w14:textId="77777777" w:rsidR="00AD3431" w:rsidRPr="00F45CD1" w:rsidRDefault="00AD3431" w:rsidP="00AD3431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</w:p>
    <w:p w14:paraId="365A59A2" w14:textId="77777777" w:rsidR="00AD3431" w:rsidRPr="008E4D7B" w:rsidRDefault="00AD3431" w:rsidP="00AD3431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  <w:r>
        <w:rPr>
          <w:rFonts w:asciiTheme="minorHAnsi" w:hAnsiTheme="minorHAnsi" w:cs="Arial"/>
          <w:sz w:val="18"/>
          <w:szCs w:val="18"/>
          <w:lang w:val="nb-NO"/>
        </w:rPr>
        <w:t>Det er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ikke overraskende at </w:t>
      </w:r>
      <w:r>
        <w:rPr>
          <w:rFonts w:asciiTheme="minorHAnsi" w:hAnsiTheme="minorHAnsi" w:cs="Arial"/>
          <w:sz w:val="18"/>
          <w:szCs w:val="18"/>
          <w:lang w:val="nb-NO"/>
        </w:rPr>
        <w:t>flere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finansselskaper vurderer denne teknologien 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med tanke på de muligheter den </w:t>
      </w:r>
      <w:r w:rsidR="00B75477">
        <w:rPr>
          <w:rFonts w:asciiTheme="minorHAnsi" w:hAnsiTheme="minorHAnsi" w:cs="Arial"/>
          <w:sz w:val="18"/>
          <w:szCs w:val="18"/>
          <w:lang w:val="nb-NO"/>
        </w:rPr>
        <w:t>skaper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for å påvirke lønnsomheten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. Rapporten viser at mer enn halvparten av selskapene (55 prosent) har fokus på å forbedre </w:t>
      </w:r>
      <w:r w:rsidR="007550CC">
        <w:rPr>
          <w:rFonts w:asciiTheme="minorHAnsi" w:hAnsiTheme="minorHAnsi" w:cs="Arial"/>
          <w:sz w:val="18"/>
          <w:szCs w:val="18"/>
          <w:lang w:val="nb-NO"/>
        </w:rPr>
        <w:t xml:space="preserve">kundetilfredsheten ved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automatisering, men</w:t>
      </w:r>
      <w:r w:rsidR="009F0433">
        <w:rPr>
          <w:rFonts w:asciiTheme="minorHAnsi" w:hAnsiTheme="minorHAnsi" w:cs="Arial"/>
          <w:sz w:val="18"/>
          <w:szCs w:val="18"/>
          <w:lang w:val="nb-NO"/>
        </w:rPr>
        <w:t>s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nesten halvparten (45 prosent) har økte inntekter som sitt hovedmål.</w:t>
      </w:r>
    </w:p>
    <w:p w14:paraId="432D77DD" w14:textId="77777777" w:rsidR="00AD3431" w:rsidRPr="008E4D7B" w:rsidRDefault="00AD3431" w:rsidP="00AD3431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</w:p>
    <w:p w14:paraId="425C3539" w14:textId="77777777" w:rsidR="00AD3431" w:rsidRPr="00F45CD1" w:rsidRDefault="00AD3431" w:rsidP="00AD3431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nb-NO"/>
        </w:rPr>
      </w:pPr>
      <w:r w:rsidRPr="008E4D7B">
        <w:rPr>
          <w:rFonts w:asciiTheme="minorHAnsi" w:hAnsiTheme="minorHAnsi" w:cs="Arial"/>
          <w:b/>
          <w:sz w:val="18"/>
          <w:szCs w:val="18"/>
          <w:lang w:val="nb-NO"/>
        </w:rPr>
        <w:t>Bru</w:t>
      </w:r>
      <w:r w:rsidRPr="00F45CD1">
        <w:rPr>
          <w:rFonts w:asciiTheme="minorHAnsi" w:hAnsiTheme="minorHAnsi" w:cs="Arial"/>
          <w:b/>
          <w:sz w:val="18"/>
          <w:szCs w:val="18"/>
          <w:lang w:val="nb-NO"/>
        </w:rPr>
        <w:t>ken av intelligent automatikk er fortsatt lav</w:t>
      </w:r>
    </w:p>
    <w:p w14:paraId="6672A0AC" w14:textId="77777777" w:rsidR="00AD3431" w:rsidRPr="008E4D7B" w:rsidRDefault="00AD3431" w:rsidP="00AD3431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  <w:r w:rsidRPr="00F45CD1">
        <w:rPr>
          <w:rFonts w:asciiTheme="minorHAnsi" w:hAnsiTheme="minorHAnsi" w:cs="Arial"/>
          <w:sz w:val="18"/>
          <w:szCs w:val="18"/>
          <w:lang w:val="nb-NO"/>
        </w:rPr>
        <w:lastRenderedPageBreak/>
        <w:t>I tillegg til de konkrete fordelene som intelligent automatisering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gir</w:t>
      </w:r>
      <w:r>
        <w:rPr>
          <w:rFonts w:asciiTheme="minorHAnsi" w:hAnsiTheme="minorHAnsi" w:cs="Arial"/>
          <w:sz w:val="18"/>
          <w:szCs w:val="18"/>
          <w:lang w:val="nb-NO"/>
        </w:rPr>
        <w:t>,</w:t>
      </w:r>
      <w:r w:rsidRPr="00BA3072">
        <w:rPr>
          <w:rFonts w:asciiTheme="minorHAnsi" w:hAnsiTheme="minorHAnsi" w:cs="Arial"/>
          <w:sz w:val="18"/>
          <w:szCs w:val="18"/>
          <w:lang w:val="nb-NO"/>
        </w:rPr>
        <w:t xml:space="preserve"> er den voksende trusselen fra ikke-tradisjonelle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aktører</w:t>
      </w:r>
      <w:r w:rsidR="00B75477">
        <w:rPr>
          <w:rFonts w:asciiTheme="minorHAnsi" w:hAnsiTheme="minorHAnsi" w:cs="Arial"/>
          <w:sz w:val="18"/>
          <w:szCs w:val="18"/>
          <w:lang w:val="nb-NO"/>
        </w:rPr>
        <w:t xml:space="preserve">, 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 </w:t>
      </w:r>
      <w:r w:rsidRPr="00F45CD1">
        <w:rPr>
          <w:rFonts w:asciiTheme="minorHAnsi" w:hAnsiTheme="minorHAnsi" w:cs="Arial"/>
          <w:sz w:val="18"/>
          <w:szCs w:val="18"/>
          <w:lang w:val="nb-NO"/>
        </w:rPr>
        <w:t xml:space="preserve">en annen grunn til at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finansnæringen</w:t>
      </w:r>
      <w:r w:rsidRPr="00F45CD1">
        <w:rPr>
          <w:rFonts w:asciiTheme="minorHAnsi" w:hAnsiTheme="minorHAnsi" w:cs="Arial"/>
          <w:sz w:val="18"/>
          <w:szCs w:val="18"/>
          <w:lang w:val="nb-NO"/>
        </w:rPr>
        <w:t xml:space="preserve"> utforsker teknologien. Studien </w:t>
      </w:r>
      <w:r>
        <w:rPr>
          <w:rFonts w:asciiTheme="minorHAnsi" w:hAnsiTheme="minorHAnsi" w:cs="Arial"/>
          <w:sz w:val="18"/>
          <w:szCs w:val="18"/>
          <w:lang w:val="nb-NO"/>
        </w:rPr>
        <w:t>viser</w:t>
      </w:r>
      <w:r w:rsidRPr="00F45CD1">
        <w:rPr>
          <w:rFonts w:asciiTheme="minorHAnsi" w:hAnsiTheme="minorHAnsi" w:cs="Arial"/>
          <w:sz w:val="18"/>
          <w:szCs w:val="18"/>
          <w:lang w:val="nb-NO"/>
        </w:rPr>
        <w:t xml:space="preserve"> at nesten halvparten (45 prosent) av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selskapene</w:t>
      </w:r>
      <w:r w:rsidRPr="00F45CD1">
        <w:rPr>
          <w:rFonts w:asciiTheme="minorHAnsi" w:hAnsiTheme="minorHAnsi" w:cs="Arial"/>
          <w:sz w:val="18"/>
          <w:szCs w:val="18"/>
          <w:lang w:val="nb-NO"/>
        </w:rPr>
        <w:t xml:space="preserve"> tror at </w:t>
      </w:r>
      <w:r w:rsidRPr="008E4D7B">
        <w:rPr>
          <w:rFonts w:asciiTheme="minorHAnsi" w:hAnsiTheme="minorHAnsi" w:cs="Arial"/>
          <w:sz w:val="18"/>
          <w:szCs w:val="18"/>
          <w:lang w:val="nb-NO"/>
        </w:rPr>
        <w:t>BigTech</w:t>
      </w:r>
      <w:r w:rsidRPr="008E4D7B">
        <w:rPr>
          <w:rStyle w:val="FootnoteReference"/>
          <w:rFonts w:asciiTheme="minorHAnsi" w:hAnsiTheme="minorHAnsi" w:cs="Arial"/>
          <w:sz w:val="18"/>
          <w:szCs w:val="18"/>
          <w:lang w:val="nb-NO"/>
        </w:rPr>
        <w:footnoteReference w:customMarkFollows="1" w:id="2"/>
        <w:t>2</w:t>
      </w:r>
      <w:r w:rsidRPr="008E4D7B">
        <w:rPr>
          <w:rFonts w:asciiTheme="minorHAnsi" w:hAnsiTheme="minorHAnsi" w:cs="Arial"/>
          <w:sz w:val="18"/>
          <w:szCs w:val="18"/>
          <w:lang w:val="nb-NO"/>
        </w:rPr>
        <w:t xml:space="preserve"> aktører</w:t>
      </w:r>
      <w:r w:rsidRPr="00F45CD1">
        <w:rPr>
          <w:rFonts w:asciiTheme="minorHAnsi" w:hAnsiTheme="minorHAnsi" w:cs="Arial"/>
          <w:sz w:val="18"/>
          <w:szCs w:val="18"/>
          <w:lang w:val="nb-NO"/>
        </w:rPr>
        <w:t xml:space="preserve">, som Amazon og Alphabet, vil </w:t>
      </w:r>
      <w:r>
        <w:rPr>
          <w:rFonts w:asciiTheme="minorHAnsi" w:hAnsiTheme="minorHAnsi" w:cs="Arial"/>
          <w:sz w:val="18"/>
          <w:szCs w:val="18"/>
          <w:lang w:val="nb-NO"/>
        </w:rPr>
        <w:t>bli</w:t>
      </w:r>
      <w:r w:rsidRPr="00F45CD1">
        <w:rPr>
          <w:rFonts w:asciiTheme="minorHAnsi" w:hAnsiTheme="minorHAnsi" w:cs="Arial"/>
          <w:sz w:val="18"/>
          <w:szCs w:val="18"/>
          <w:lang w:val="nb-NO"/>
        </w:rPr>
        <w:t xml:space="preserve"> deres </w:t>
      </w:r>
      <w:r w:rsidR="00B75477">
        <w:rPr>
          <w:rFonts w:asciiTheme="minorHAnsi" w:hAnsiTheme="minorHAnsi" w:cs="Arial"/>
          <w:sz w:val="18"/>
          <w:szCs w:val="18"/>
          <w:lang w:val="nb-NO"/>
        </w:rPr>
        <w:t xml:space="preserve">største </w:t>
      </w:r>
      <w:r w:rsidRPr="00F45CD1">
        <w:rPr>
          <w:rFonts w:asciiTheme="minorHAnsi" w:hAnsiTheme="minorHAnsi" w:cs="Arial"/>
          <w:sz w:val="18"/>
          <w:szCs w:val="18"/>
          <w:lang w:val="nb-NO"/>
        </w:rPr>
        <w:t xml:space="preserve">konkurrenter </w:t>
      </w:r>
      <w:r>
        <w:rPr>
          <w:rFonts w:asciiTheme="minorHAnsi" w:hAnsiTheme="minorHAnsi" w:cs="Arial"/>
          <w:sz w:val="18"/>
          <w:szCs w:val="18"/>
          <w:lang w:val="nb-NO"/>
        </w:rPr>
        <w:t xml:space="preserve">i løpet av </w:t>
      </w:r>
      <w:r w:rsidRPr="00F45CD1">
        <w:rPr>
          <w:rFonts w:asciiTheme="minorHAnsi" w:hAnsiTheme="minorHAnsi" w:cs="Arial"/>
          <w:sz w:val="18"/>
          <w:szCs w:val="18"/>
          <w:lang w:val="nb-NO"/>
        </w:rPr>
        <w:t>de neste fem årene.</w:t>
      </w:r>
    </w:p>
    <w:p w14:paraId="568AE5F0" w14:textId="77777777" w:rsidR="00AD3431" w:rsidRPr="00F45CD1" w:rsidRDefault="00AD3431" w:rsidP="00AD3431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nb-NO"/>
        </w:rPr>
      </w:pPr>
    </w:p>
    <w:p w14:paraId="29A400E7" w14:textId="77777777" w:rsidR="00AD3431" w:rsidRPr="008E4D7B" w:rsidRDefault="00AD3431" w:rsidP="00AD3431">
      <w:pPr>
        <w:pStyle w:val="BodyText1"/>
        <w:spacing w:after="0" w:line="312" w:lineRule="auto"/>
        <w:jc w:val="both"/>
        <w:rPr>
          <w:rFonts w:cs="Calibri"/>
          <w:color w:val="auto"/>
          <w:sz w:val="18"/>
          <w:szCs w:val="18"/>
          <w:lang w:val="nb-NO"/>
        </w:rPr>
      </w:pPr>
      <w:r w:rsidRPr="008E4D7B">
        <w:rPr>
          <w:rFonts w:cs="Calibri"/>
          <w:color w:val="auto"/>
          <w:sz w:val="18"/>
          <w:szCs w:val="18"/>
          <w:lang w:val="nb-NO"/>
        </w:rPr>
        <w:t xml:space="preserve">Til tross for de </w:t>
      </w:r>
      <w:r w:rsidR="00B75477">
        <w:rPr>
          <w:rFonts w:cs="Calibri"/>
          <w:color w:val="auto"/>
          <w:sz w:val="18"/>
          <w:szCs w:val="18"/>
          <w:lang w:val="nb-NO"/>
        </w:rPr>
        <w:t>åpenbare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mulighetene og den økte trusselen fra </w:t>
      </w:r>
      <w:proofErr w:type="spellStart"/>
      <w:r w:rsidRPr="008E4D7B">
        <w:rPr>
          <w:rFonts w:cs="Calibri"/>
          <w:color w:val="auto"/>
          <w:sz w:val="18"/>
          <w:szCs w:val="18"/>
          <w:lang w:val="nb-NO"/>
        </w:rPr>
        <w:t>BigTech</w:t>
      </w:r>
      <w:proofErr w:type="spellEnd"/>
      <w:r w:rsidRPr="008E4D7B">
        <w:rPr>
          <w:rFonts w:cs="Calibri"/>
          <w:color w:val="auto"/>
          <w:sz w:val="18"/>
          <w:szCs w:val="18"/>
          <w:lang w:val="nb-NO"/>
        </w:rPr>
        <w:t xml:space="preserve"> aktører, </w:t>
      </w:r>
      <w:r w:rsidR="0049033F">
        <w:rPr>
          <w:rFonts w:cs="Calibri"/>
          <w:color w:val="auto"/>
          <w:sz w:val="18"/>
          <w:szCs w:val="18"/>
          <w:lang w:val="nb-NO"/>
        </w:rPr>
        <w:t xml:space="preserve">går implementeringen av </w:t>
      </w:r>
      <w:r w:rsidRPr="008E4D7B">
        <w:rPr>
          <w:rFonts w:cs="Calibri"/>
          <w:color w:val="auto"/>
          <w:sz w:val="18"/>
          <w:szCs w:val="18"/>
          <w:lang w:val="nb-NO"/>
        </w:rPr>
        <w:t>intelli</w:t>
      </w:r>
      <w:r w:rsidR="0049033F">
        <w:rPr>
          <w:rFonts w:cs="Calibri"/>
          <w:color w:val="auto"/>
          <w:sz w:val="18"/>
          <w:szCs w:val="18"/>
          <w:lang w:val="nb-NO"/>
        </w:rPr>
        <w:t>gent automatisering langsomt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. Bare 10 prosent av </w:t>
      </w:r>
      <w:r w:rsidR="00B75477">
        <w:rPr>
          <w:rFonts w:cs="Calibri"/>
          <w:color w:val="auto"/>
          <w:sz w:val="18"/>
          <w:szCs w:val="18"/>
          <w:lang w:val="nb-NO"/>
        </w:rPr>
        <w:t>virksomhetene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ha</w:t>
      </w:r>
      <w:r w:rsidR="0049033F">
        <w:rPr>
          <w:rFonts w:cs="Calibri"/>
          <w:color w:val="auto"/>
          <w:sz w:val="18"/>
          <w:szCs w:val="18"/>
          <w:lang w:val="nb-NO"/>
        </w:rPr>
        <w:t>r tatt i bruk teknologien i større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skala, mens majoriteten av selskapene strever med </w:t>
      </w:r>
      <w:r w:rsidR="0049033F">
        <w:rPr>
          <w:rFonts w:cs="Calibri"/>
          <w:color w:val="auto"/>
          <w:sz w:val="18"/>
          <w:szCs w:val="18"/>
          <w:lang w:val="nb-NO"/>
        </w:rPr>
        <w:t>teknologiske og organisasjonsmessige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utfordringer. R</w:t>
      </w:r>
      <w:r w:rsidR="0049033F">
        <w:rPr>
          <w:rFonts w:cs="Calibri"/>
          <w:color w:val="auto"/>
          <w:sz w:val="18"/>
          <w:szCs w:val="18"/>
          <w:lang w:val="nb-NO"/>
        </w:rPr>
        <w:t xml:space="preserve">apporter avslører at kun ca. </w:t>
      </w:r>
      <w:r w:rsidR="00BE728B">
        <w:rPr>
          <w:rFonts w:cs="Calibri"/>
          <w:color w:val="auto"/>
          <w:sz w:val="18"/>
          <w:szCs w:val="18"/>
          <w:lang w:val="nb-NO"/>
        </w:rPr>
        <w:t>2</w:t>
      </w:r>
      <w:r w:rsidR="00102EE5">
        <w:rPr>
          <w:rFonts w:cs="Calibri"/>
          <w:color w:val="auto"/>
          <w:sz w:val="18"/>
          <w:szCs w:val="18"/>
          <w:lang w:val="nb-NO"/>
        </w:rPr>
        <w:t xml:space="preserve">5 </w:t>
      </w:r>
      <w:proofErr w:type="spellStart"/>
      <w:r w:rsidR="00102EE5">
        <w:rPr>
          <w:rFonts w:cs="Calibri"/>
          <w:color w:val="auto"/>
          <w:sz w:val="18"/>
          <w:szCs w:val="18"/>
          <w:lang w:val="nb-NO"/>
        </w:rPr>
        <w:t>procent</w:t>
      </w:r>
      <w:proofErr w:type="spellEnd"/>
      <w:r w:rsidR="00BE728B">
        <w:rPr>
          <w:rFonts w:cs="Calibri"/>
          <w:color w:val="auto"/>
          <w:sz w:val="18"/>
          <w:szCs w:val="18"/>
          <w:lang w:val="nb-NO"/>
        </w:rPr>
        <w:t xml:space="preserve"> </w:t>
      </w:r>
      <w:r w:rsidR="0049033F">
        <w:rPr>
          <w:rFonts w:cs="Calibri"/>
          <w:color w:val="auto"/>
          <w:sz w:val="18"/>
          <w:szCs w:val="18"/>
          <w:lang w:val="nb-NO"/>
        </w:rPr>
        <w:t>av selskapene</w:t>
      </w:r>
      <w:r w:rsidR="00BE728B">
        <w:rPr>
          <w:rFonts w:cs="Calibri"/>
          <w:color w:val="auto"/>
          <w:sz w:val="18"/>
          <w:szCs w:val="18"/>
          <w:lang w:val="nb-NO"/>
        </w:rPr>
        <w:t xml:space="preserve"> har tilstrekkelig teknologisk modenhet for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å implementere kognitiv automatiseringsteknologi, som </w:t>
      </w:r>
      <w:r w:rsidR="006E345B">
        <w:rPr>
          <w:rFonts w:cs="Calibri"/>
          <w:color w:val="auto"/>
          <w:sz w:val="18"/>
          <w:szCs w:val="18"/>
          <w:lang w:val="nb-NO"/>
        </w:rPr>
        <w:t>for eksempel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maskinlæring</w:t>
      </w:r>
      <w:r w:rsidR="006E345B">
        <w:rPr>
          <w:rFonts w:cs="Calibri"/>
          <w:color w:val="auto"/>
          <w:sz w:val="18"/>
          <w:szCs w:val="18"/>
          <w:lang w:val="nb-NO"/>
        </w:rPr>
        <w:t xml:space="preserve"> og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biometri. De fleste selskapene har fortsatt RPA</w:t>
      </w:r>
      <w:r w:rsidR="00BE728B">
        <w:rPr>
          <w:rFonts w:cs="Calibri"/>
          <w:color w:val="auto"/>
          <w:sz w:val="18"/>
          <w:szCs w:val="18"/>
          <w:lang w:val="nb-NO"/>
        </w:rPr>
        <w:t xml:space="preserve"> eller </w:t>
      </w:r>
      <w:r w:rsidRPr="008E4D7B">
        <w:rPr>
          <w:rFonts w:cs="Calibri"/>
          <w:color w:val="auto"/>
          <w:sz w:val="18"/>
          <w:szCs w:val="18"/>
          <w:lang w:val="nb-NO"/>
        </w:rPr>
        <w:t>Na</w:t>
      </w:r>
      <w:r w:rsidR="00BE728B">
        <w:rPr>
          <w:rFonts w:cs="Calibri"/>
          <w:color w:val="auto"/>
          <w:sz w:val="18"/>
          <w:szCs w:val="18"/>
          <w:lang w:val="nb-NO"/>
        </w:rPr>
        <w:t>tural Language Processing (NLP)</w:t>
      </w:r>
      <w:r w:rsidRPr="008E4D7B">
        <w:rPr>
          <w:rFonts w:cs="Calibri"/>
          <w:color w:val="auto"/>
          <w:sz w:val="18"/>
          <w:szCs w:val="18"/>
          <w:lang w:val="nb-NO"/>
        </w:rPr>
        <w:t xml:space="preserve"> som ry</w:t>
      </w:r>
      <w:r w:rsidR="00BE728B">
        <w:rPr>
          <w:rFonts w:cs="Calibri"/>
          <w:color w:val="auto"/>
          <w:sz w:val="18"/>
          <w:szCs w:val="18"/>
          <w:lang w:val="nb-NO"/>
        </w:rPr>
        <w:t>ggraden i deres automatiserings</w:t>
      </w:r>
      <w:r w:rsidRPr="008E4D7B">
        <w:rPr>
          <w:rFonts w:cs="Calibri"/>
          <w:color w:val="auto"/>
          <w:sz w:val="18"/>
          <w:szCs w:val="18"/>
          <w:lang w:val="nb-NO"/>
        </w:rPr>
        <w:t>initiativ.</w:t>
      </w:r>
    </w:p>
    <w:p w14:paraId="13C37A28" w14:textId="77777777" w:rsidR="00097CC2" w:rsidRDefault="00097CC2" w:rsidP="00AD3431">
      <w:pPr>
        <w:spacing w:line="312" w:lineRule="auto"/>
        <w:jc w:val="both"/>
        <w:rPr>
          <w:rFonts w:ascii="Verdana" w:hAnsi="Verdana"/>
          <w:i/>
          <w:color w:val="000000"/>
          <w:sz w:val="18"/>
          <w:szCs w:val="18"/>
          <w:lang w:val="nb-NO"/>
        </w:rPr>
      </w:pPr>
    </w:p>
    <w:p w14:paraId="4D321B02" w14:textId="77777777" w:rsidR="00AD3431" w:rsidRDefault="00097CC2" w:rsidP="00AD3431">
      <w:pPr>
        <w:spacing w:line="312" w:lineRule="auto"/>
        <w:jc w:val="both"/>
        <w:rPr>
          <w:rFonts w:ascii="Verdana" w:hAnsi="Verdana"/>
          <w:i/>
          <w:color w:val="000000"/>
          <w:sz w:val="18"/>
          <w:szCs w:val="18"/>
          <w:lang w:val="nb-NO"/>
        </w:rPr>
      </w:pPr>
      <w:r>
        <w:rPr>
          <w:rFonts w:ascii="Verdana" w:hAnsi="Verdana"/>
          <w:i/>
          <w:color w:val="000000"/>
          <w:sz w:val="18"/>
          <w:szCs w:val="18"/>
          <w:lang w:val="nb-NO"/>
        </w:rPr>
        <w:t>«</w:t>
      </w:r>
      <w:r w:rsidR="00EF5ABD">
        <w:rPr>
          <w:rFonts w:ascii="Verdana" w:hAnsi="Verdana"/>
          <w:i/>
          <w:color w:val="000000"/>
          <w:sz w:val="18"/>
          <w:szCs w:val="18"/>
          <w:lang w:val="nb-NO"/>
        </w:rPr>
        <w:t>De meste visjonære finansforetakene</w:t>
      </w:r>
      <w:r>
        <w:rPr>
          <w:rFonts w:ascii="Verdana" w:hAnsi="Verdana"/>
          <w:i/>
          <w:color w:val="000000"/>
          <w:sz w:val="18"/>
          <w:szCs w:val="18"/>
          <w:lang w:val="nb-NO"/>
        </w:rPr>
        <w:t xml:space="preserve"> har </w:t>
      </w:r>
      <w:r w:rsidR="00EF5ABD">
        <w:rPr>
          <w:rFonts w:ascii="Verdana" w:hAnsi="Verdana"/>
          <w:i/>
          <w:color w:val="000000"/>
          <w:sz w:val="18"/>
          <w:szCs w:val="18"/>
          <w:lang w:val="nb-NO"/>
        </w:rPr>
        <w:t xml:space="preserve">ledere med </w:t>
      </w:r>
      <w:r>
        <w:rPr>
          <w:rFonts w:ascii="Verdana" w:hAnsi="Verdana"/>
          <w:i/>
          <w:color w:val="000000"/>
          <w:sz w:val="18"/>
          <w:szCs w:val="18"/>
          <w:lang w:val="nb-NO"/>
        </w:rPr>
        <w:t xml:space="preserve">et sofistikert syn på hvordan automatisering </w:t>
      </w:r>
      <w:r w:rsidR="00EF5ABD">
        <w:rPr>
          <w:rFonts w:ascii="Verdana" w:hAnsi="Verdana"/>
          <w:i/>
          <w:color w:val="000000"/>
          <w:sz w:val="18"/>
          <w:szCs w:val="18"/>
          <w:lang w:val="nb-NO"/>
        </w:rPr>
        <w:t xml:space="preserve">kan anvendes i deres virksomhet og har allerede begynt å høste gevinster. </w:t>
      </w:r>
      <w:r w:rsidR="00102EE5">
        <w:rPr>
          <w:rFonts w:ascii="Verdana" w:hAnsi="Verdana"/>
          <w:i/>
          <w:color w:val="000000"/>
          <w:sz w:val="18"/>
          <w:szCs w:val="18"/>
          <w:lang w:val="nb-NO"/>
        </w:rPr>
        <w:t>Virksomhetene</w:t>
      </w:r>
      <w:r w:rsidR="001D6E03">
        <w:rPr>
          <w:rFonts w:ascii="Verdana" w:hAnsi="Verdana"/>
          <w:i/>
          <w:color w:val="000000"/>
          <w:sz w:val="18"/>
          <w:szCs w:val="18"/>
          <w:lang w:val="nb-NO"/>
        </w:rPr>
        <w:t xml:space="preserve"> </w:t>
      </w:r>
      <w:r w:rsidR="00EF5ABD">
        <w:rPr>
          <w:rFonts w:ascii="Verdana" w:hAnsi="Verdana"/>
          <w:i/>
          <w:color w:val="000000"/>
          <w:sz w:val="18"/>
          <w:szCs w:val="18"/>
          <w:lang w:val="nb-NO"/>
        </w:rPr>
        <w:t xml:space="preserve">som </w:t>
      </w:r>
      <w:r w:rsidR="00102EE5">
        <w:rPr>
          <w:rFonts w:ascii="Verdana" w:hAnsi="Verdana"/>
          <w:i/>
          <w:color w:val="000000"/>
          <w:sz w:val="18"/>
          <w:szCs w:val="18"/>
          <w:lang w:val="nb-NO"/>
        </w:rPr>
        <w:t>benytter seg av</w:t>
      </w:r>
      <w:r w:rsidR="00EF5ABD">
        <w:rPr>
          <w:rFonts w:ascii="Verdana" w:hAnsi="Verdana"/>
          <w:i/>
          <w:color w:val="000000"/>
          <w:sz w:val="18"/>
          <w:szCs w:val="18"/>
          <w:lang w:val="nb-NO"/>
        </w:rPr>
        <w:t xml:space="preserve"> intelligent automatisering til mer enn kun kostnadskutt og fokuserer på å skape verdi for kunder og eiere, kommer til å bli fremtidens vinnere» </w:t>
      </w:r>
      <w:r w:rsidR="00BE728B" w:rsidRPr="00BE728B">
        <w:rPr>
          <w:rFonts w:ascii="Verdana" w:eastAsia="Arial" w:hAnsi="Verdana" w:cs="Calibri"/>
          <w:sz w:val="18"/>
          <w:szCs w:val="18"/>
          <w:lang w:val="nb-NO"/>
        </w:rPr>
        <w:t xml:space="preserve">sier Gunnar Deinboll, </w:t>
      </w:r>
      <w:proofErr w:type="spellStart"/>
      <w:r w:rsidR="00BE728B" w:rsidRPr="00BE728B">
        <w:rPr>
          <w:rFonts w:ascii="Verdana" w:eastAsia="Arial" w:hAnsi="Verdana" w:cs="Calibri"/>
          <w:sz w:val="18"/>
          <w:szCs w:val="18"/>
          <w:lang w:val="nb-NO"/>
        </w:rPr>
        <w:t>Executive</w:t>
      </w:r>
      <w:proofErr w:type="spellEnd"/>
      <w:r w:rsidR="00BE728B" w:rsidRPr="00BE728B">
        <w:rPr>
          <w:rFonts w:ascii="Verdana" w:eastAsia="Arial" w:hAnsi="Verdana" w:cs="Calibri"/>
          <w:sz w:val="18"/>
          <w:szCs w:val="18"/>
          <w:lang w:val="nb-NO"/>
        </w:rPr>
        <w:t xml:space="preserve"> Vice President og leder for bank- og finanssektoren i Capgemini Consulting.</w:t>
      </w:r>
    </w:p>
    <w:p w14:paraId="16430AB3" w14:textId="77777777" w:rsidR="00BE728B" w:rsidRPr="00BE728B" w:rsidRDefault="00BE728B" w:rsidP="00AD3431">
      <w:pPr>
        <w:spacing w:line="312" w:lineRule="auto"/>
        <w:jc w:val="both"/>
        <w:rPr>
          <w:lang w:val="sv-SE"/>
        </w:rPr>
      </w:pPr>
    </w:p>
    <w:p w14:paraId="24FE28E1" w14:textId="77777777" w:rsidR="00AD3431" w:rsidRPr="008E4D7B" w:rsidRDefault="00AD3431" w:rsidP="00AD3431">
      <w:pPr>
        <w:spacing w:line="312" w:lineRule="auto"/>
        <w:jc w:val="both"/>
        <w:rPr>
          <w:rFonts w:asciiTheme="minorHAnsi" w:hAnsiTheme="minorHAnsi"/>
          <w:sz w:val="18"/>
          <w:szCs w:val="18"/>
          <w:lang w:val="nb-NO"/>
        </w:rPr>
      </w:pPr>
    </w:p>
    <w:p w14:paraId="45730DE3" w14:textId="77777777" w:rsidR="00AD3431" w:rsidRPr="00F45CD1" w:rsidRDefault="00AD3431" w:rsidP="00AD3431">
      <w:pPr>
        <w:spacing w:line="312" w:lineRule="auto"/>
        <w:jc w:val="both"/>
        <w:rPr>
          <w:rFonts w:asciiTheme="minorHAnsi" w:hAnsiTheme="minorHAnsi"/>
          <w:b/>
          <w:sz w:val="18"/>
          <w:szCs w:val="18"/>
          <w:lang w:val="nb-NO"/>
        </w:rPr>
      </w:pPr>
      <w:r w:rsidRPr="00F45CD1">
        <w:rPr>
          <w:rFonts w:asciiTheme="minorHAnsi" w:hAnsiTheme="minorHAnsi"/>
          <w:b/>
          <w:sz w:val="18"/>
          <w:szCs w:val="18"/>
          <w:lang w:val="nb-NO"/>
        </w:rPr>
        <w:t>Fordeler med automatisering</w:t>
      </w:r>
    </w:p>
    <w:p w14:paraId="69E8A89C" w14:textId="77777777" w:rsidR="00F0473A" w:rsidRDefault="00AD3431" w:rsidP="00AD3431">
      <w:pPr>
        <w:spacing w:line="312" w:lineRule="auto"/>
        <w:jc w:val="both"/>
        <w:rPr>
          <w:rFonts w:asciiTheme="minorHAnsi" w:hAnsiTheme="minorHAnsi"/>
          <w:sz w:val="18"/>
          <w:szCs w:val="18"/>
          <w:lang w:val="nb-NO"/>
        </w:rPr>
      </w:pPr>
      <w:r w:rsidRPr="00F45CD1">
        <w:rPr>
          <w:rFonts w:asciiTheme="minorHAnsi" w:hAnsiTheme="minorHAnsi"/>
          <w:sz w:val="18"/>
          <w:szCs w:val="18"/>
          <w:lang w:val="nb-NO"/>
        </w:rPr>
        <w:t xml:space="preserve">Studien </w:t>
      </w:r>
      <w:r w:rsidR="00102EE5">
        <w:rPr>
          <w:rFonts w:asciiTheme="minorHAnsi" w:hAnsiTheme="minorHAnsi"/>
          <w:sz w:val="18"/>
          <w:szCs w:val="18"/>
          <w:lang w:val="nb-NO"/>
        </w:rPr>
        <w:t>peker på</w:t>
      </w:r>
      <w:r w:rsidR="006E345B">
        <w:rPr>
          <w:rFonts w:asciiTheme="minorHAnsi" w:hAnsiTheme="minorHAnsi"/>
          <w:sz w:val="18"/>
          <w:szCs w:val="18"/>
          <w:lang w:val="nb-NO"/>
        </w:rPr>
        <w:t xml:space="preserve"> flere årsaker</w:t>
      </w:r>
      <w:r w:rsidRPr="00F45CD1">
        <w:rPr>
          <w:rFonts w:asciiTheme="minorHAnsi" w:hAnsiTheme="minorHAnsi"/>
          <w:sz w:val="18"/>
          <w:szCs w:val="18"/>
          <w:lang w:val="nb-NO"/>
        </w:rPr>
        <w:t xml:space="preserve"> som hindrer </w:t>
      </w:r>
      <w:r w:rsidR="006E345B">
        <w:rPr>
          <w:rFonts w:asciiTheme="minorHAnsi" w:hAnsiTheme="minorHAnsi"/>
          <w:sz w:val="18"/>
          <w:szCs w:val="18"/>
          <w:lang w:val="nb-NO"/>
        </w:rPr>
        <w:t>virksomheter</w:t>
      </w:r>
      <w:r w:rsidRPr="00F45CD1">
        <w:rPr>
          <w:rFonts w:asciiTheme="minorHAnsi" w:hAnsiTheme="minorHAnsi"/>
          <w:sz w:val="18"/>
          <w:szCs w:val="18"/>
          <w:lang w:val="nb-NO"/>
        </w:rPr>
        <w:t xml:space="preserve"> fra å bevege seg</w:t>
      </w:r>
      <w:r w:rsidR="006E345B">
        <w:rPr>
          <w:rFonts w:asciiTheme="minorHAnsi" w:hAnsiTheme="minorHAnsi"/>
          <w:sz w:val="18"/>
          <w:szCs w:val="18"/>
          <w:lang w:val="nb-NO"/>
        </w:rPr>
        <w:t xml:space="preserve"> fra konsept</w:t>
      </w:r>
      <w:r w:rsidR="001D6E03">
        <w:rPr>
          <w:rFonts w:asciiTheme="minorHAnsi" w:hAnsiTheme="minorHAnsi"/>
          <w:sz w:val="18"/>
          <w:szCs w:val="18"/>
          <w:lang w:val="nb-NO"/>
        </w:rPr>
        <w:t>stadiet</w:t>
      </w:r>
      <w:r w:rsidRPr="00F45CD1">
        <w:rPr>
          <w:rFonts w:asciiTheme="minorHAnsi" w:hAnsiTheme="minorHAnsi"/>
          <w:sz w:val="18"/>
          <w:szCs w:val="18"/>
          <w:lang w:val="nb-NO"/>
        </w:rPr>
        <w:t xml:space="preserve"> </w:t>
      </w:r>
      <w:r w:rsidR="006E345B">
        <w:rPr>
          <w:rFonts w:asciiTheme="minorHAnsi" w:hAnsiTheme="minorHAnsi"/>
          <w:sz w:val="18"/>
          <w:szCs w:val="18"/>
          <w:lang w:val="nb-NO"/>
        </w:rPr>
        <w:t>til</w:t>
      </w:r>
      <w:r w:rsidR="001D6E03">
        <w:rPr>
          <w:rFonts w:asciiTheme="minorHAnsi" w:hAnsiTheme="minorHAnsi"/>
          <w:sz w:val="18"/>
          <w:szCs w:val="18"/>
          <w:lang w:val="nb-NO"/>
        </w:rPr>
        <w:t xml:space="preserve"> </w:t>
      </w:r>
      <w:r w:rsidRPr="00F45CD1">
        <w:rPr>
          <w:rFonts w:asciiTheme="minorHAnsi" w:hAnsiTheme="minorHAnsi"/>
          <w:sz w:val="18"/>
          <w:szCs w:val="18"/>
          <w:lang w:val="nb-NO"/>
        </w:rPr>
        <w:t>faktisk</w:t>
      </w:r>
      <w:r w:rsidR="001D6E03">
        <w:rPr>
          <w:rFonts w:asciiTheme="minorHAnsi" w:hAnsiTheme="minorHAnsi"/>
          <w:sz w:val="18"/>
          <w:szCs w:val="18"/>
          <w:lang w:val="nb-NO"/>
        </w:rPr>
        <w:t xml:space="preserve"> å</w:t>
      </w:r>
      <w:r w:rsidRPr="00F45CD1">
        <w:rPr>
          <w:rFonts w:asciiTheme="minorHAnsi" w:hAnsiTheme="minorHAnsi"/>
          <w:sz w:val="18"/>
          <w:szCs w:val="18"/>
          <w:lang w:val="nb-NO"/>
        </w:rPr>
        <w:t xml:space="preserve"> implementere intelligent automatisering.</w:t>
      </w:r>
      <w:r w:rsidR="001D6E03">
        <w:rPr>
          <w:rFonts w:asciiTheme="minorHAnsi" w:hAnsiTheme="minorHAnsi"/>
          <w:sz w:val="18"/>
          <w:szCs w:val="18"/>
          <w:lang w:val="nb-NO"/>
        </w:rPr>
        <w:t xml:space="preserve"> Utfordringene spenner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 </w:t>
      </w:r>
      <w:r w:rsidR="006E345B">
        <w:rPr>
          <w:rFonts w:asciiTheme="minorHAnsi" w:hAnsiTheme="minorHAnsi"/>
          <w:sz w:val="18"/>
          <w:szCs w:val="18"/>
          <w:lang w:val="nb-NO"/>
        </w:rPr>
        <w:t>fra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 </w:t>
      </w:r>
      <w:r w:rsidR="001D6E03">
        <w:rPr>
          <w:rFonts w:asciiTheme="minorHAnsi" w:hAnsiTheme="minorHAnsi"/>
          <w:sz w:val="18"/>
          <w:szCs w:val="18"/>
          <w:lang w:val="nb-NO"/>
        </w:rPr>
        <w:t xml:space="preserve">organisasjon og styring </w:t>
      </w:r>
      <w:r w:rsidR="006E345B">
        <w:rPr>
          <w:rFonts w:asciiTheme="minorHAnsi" w:hAnsiTheme="minorHAnsi"/>
          <w:sz w:val="18"/>
          <w:szCs w:val="18"/>
          <w:lang w:val="nb-NO"/>
        </w:rPr>
        <w:t>til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 tekno</w:t>
      </w:r>
      <w:r w:rsidR="001D6E03">
        <w:rPr>
          <w:rFonts w:asciiTheme="minorHAnsi" w:hAnsiTheme="minorHAnsi"/>
          <w:sz w:val="18"/>
          <w:szCs w:val="18"/>
          <w:lang w:val="nb-NO"/>
        </w:rPr>
        <w:t>logisk infrastruktur og kompetanse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. </w:t>
      </w:r>
      <w:r>
        <w:rPr>
          <w:rFonts w:asciiTheme="minorHAnsi" w:hAnsiTheme="minorHAnsi"/>
          <w:sz w:val="18"/>
          <w:szCs w:val="18"/>
          <w:lang w:val="nb-NO"/>
        </w:rPr>
        <w:t>Omtrent</w:t>
      </w:r>
      <w:r w:rsidR="00F0473A">
        <w:rPr>
          <w:rFonts w:asciiTheme="minorHAnsi" w:hAnsiTheme="minorHAnsi"/>
          <w:sz w:val="18"/>
          <w:szCs w:val="18"/>
          <w:lang w:val="nb-NO"/>
        </w:rPr>
        <w:t xml:space="preserve"> fire av ti foretak</w:t>
      </w:r>
      <w:r w:rsidR="001D6E03">
        <w:rPr>
          <w:rFonts w:asciiTheme="minorHAnsi" w:hAnsiTheme="minorHAnsi"/>
          <w:sz w:val="18"/>
          <w:szCs w:val="18"/>
          <w:lang w:val="nb-NO"/>
        </w:rPr>
        <w:t xml:space="preserve"> (43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 prosent) strever med å </w:t>
      </w:r>
      <w:r>
        <w:rPr>
          <w:rFonts w:asciiTheme="minorHAnsi" w:hAnsiTheme="minorHAnsi"/>
          <w:sz w:val="18"/>
          <w:szCs w:val="18"/>
          <w:lang w:val="nb-NO"/>
        </w:rPr>
        <w:t>lage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 e</w:t>
      </w:r>
      <w:r w:rsidR="00F0473A">
        <w:rPr>
          <w:rFonts w:asciiTheme="minorHAnsi" w:hAnsiTheme="minorHAnsi"/>
          <w:sz w:val="18"/>
          <w:szCs w:val="18"/>
          <w:lang w:val="nb-NO"/>
        </w:rPr>
        <w:t>t godt business case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 for automatiseri</w:t>
      </w:r>
      <w:r w:rsidR="00F0473A">
        <w:rPr>
          <w:rFonts w:asciiTheme="minorHAnsi" w:hAnsiTheme="minorHAnsi"/>
          <w:sz w:val="18"/>
          <w:szCs w:val="18"/>
          <w:lang w:val="nb-NO"/>
        </w:rPr>
        <w:t>ng. I tillegg har</w:t>
      </w:r>
      <w:r w:rsidR="002E5D97">
        <w:rPr>
          <w:rFonts w:asciiTheme="minorHAnsi" w:hAnsiTheme="minorHAnsi"/>
          <w:sz w:val="18"/>
          <w:szCs w:val="18"/>
          <w:lang w:val="nb-NO"/>
        </w:rPr>
        <w:t xml:space="preserve"> flere av </w:t>
      </w:r>
      <w:r w:rsidR="00102EE5">
        <w:rPr>
          <w:rFonts w:asciiTheme="minorHAnsi" w:hAnsiTheme="minorHAnsi"/>
          <w:sz w:val="18"/>
          <w:szCs w:val="18"/>
          <w:lang w:val="nb-NO"/>
        </w:rPr>
        <w:t>virksomhetene</w:t>
      </w:r>
      <w:r w:rsidR="001D6E03">
        <w:rPr>
          <w:rFonts w:asciiTheme="minorHAnsi" w:hAnsiTheme="minorHAnsi"/>
          <w:sz w:val="18"/>
          <w:szCs w:val="18"/>
          <w:lang w:val="nb-NO"/>
        </w:rPr>
        <w:t xml:space="preserve"> (41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 prosent) </w:t>
      </w:r>
      <w:r w:rsidR="00F0473A">
        <w:rPr>
          <w:rFonts w:asciiTheme="minorHAnsi" w:hAnsiTheme="minorHAnsi"/>
          <w:sz w:val="18"/>
          <w:szCs w:val="18"/>
          <w:lang w:val="nb-NO"/>
        </w:rPr>
        <w:t xml:space="preserve">utfordringer med å overbevise ledelsen om å forplikte seg til en helhetlig </w:t>
      </w:r>
      <w:r w:rsidRPr="008E4D7B">
        <w:rPr>
          <w:rFonts w:asciiTheme="minorHAnsi" w:hAnsiTheme="minorHAnsi"/>
          <w:sz w:val="18"/>
          <w:szCs w:val="18"/>
          <w:lang w:val="nb-NO"/>
        </w:rPr>
        <w:t xml:space="preserve">strategi for intelligent automatisering. </w:t>
      </w:r>
      <w:r w:rsidR="00F0473A">
        <w:rPr>
          <w:rFonts w:asciiTheme="minorHAnsi" w:hAnsiTheme="minorHAnsi"/>
          <w:sz w:val="18"/>
          <w:szCs w:val="18"/>
          <w:lang w:val="nb-NO"/>
        </w:rPr>
        <w:t xml:space="preserve">Vellykket implementering og skalering av automatisering krever i tillegg dyp kompetanse om RPA og AI-teknologi. Omtrent halvparten av foretakene (48 prosent) oppgir at de har utfordringer med å finne de rette ressursene for å implementere intelligent automatisering. </w:t>
      </w:r>
      <w:r w:rsidR="002E5D97">
        <w:rPr>
          <w:rFonts w:asciiTheme="minorHAnsi" w:hAnsiTheme="minorHAnsi"/>
          <w:sz w:val="18"/>
          <w:szCs w:val="18"/>
          <w:lang w:val="nb-NO"/>
        </w:rPr>
        <w:t xml:space="preserve">Tilsvarende andel </w:t>
      </w:r>
      <w:r w:rsidR="00102EE5">
        <w:rPr>
          <w:rFonts w:asciiTheme="minorHAnsi" w:hAnsiTheme="minorHAnsi"/>
          <w:sz w:val="18"/>
          <w:szCs w:val="18"/>
          <w:lang w:val="nb-NO"/>
        </w:rPr>
        <w:t>selskaper</w:t>
      </w:r>
      <w:r w:rsidR="002E5D97">
        <w:rPr>
          <w:rFonts w:asciiTheme="minorHAnsi" w:hAnsiTheme="minorHAnsi"/>
          <w:sz w:val="18"/>
          <w:szCs w:val="18"/>
          <w:lang w:val="nb-NO"/>
        </w:rPr>
        <w:t xml:space="preserve"> (</w:t>
      </w:r>
      <w:r w:rsidR="00F0473A">
        <w:rPr>
          <w:rFonts w:asciiTheme="minorHAnsi" w:hAnsiTheme="minorHAnsi"/>
          <w:sz w:val="18"/>
          <w:szCs w:val="18"/>
          <w:lang w:val="nb-NO"/>
        </w:rPr>
        <w:t>46 prosent</w:t>
      </w:r>
      <w:r w:rsidR="002E5D97">
        <w:rPr>
          <w:rFonts w:asciiTheme="minorHAnsi" w:hAnsiTheme="minorHAnsi"/>
          <w:sz w:val="18"/>
          <w:szCs w:val="18"/>
          <w:lang w:val="nb-NO"/>
        </w:rPr>
        <w:t>)</w:t>
      </w:r>
      <w:r w:rsidR="00F0473A">
        <w:rPr>
          <w:rFonts w:asciiTheme="minorHAnsi" w:hAnsiTheme="minorHAnsi"/>
          <w:sz w:val="18"/>
          <w:szCs w:val="18"/>
          <w:lang w:val="nb-NO"/>
        </w:rPr>
        <w:t xml:space="preserve"> oppgir at </w:t>
      </w:r>
      <w:r w:rsidR="002E5D97">
        <w:rPr>
          <w:rFonts w:asciiTheme="minorHAnsi" w:hAnsiTheme="minorHAnsi"/>
          <w:sz w:val="18"/>
          <w:szCs w:val="18"/>
          <w:lang w:val="nb-NO"/>
        </w:rPr>
        <w:t xml:space="preserve">fraværet av en god strategi for forvaltning og styring av data </w:t>
      </w:r>
      <w:r w:rsidR="00102EE5">
        <w:rPr>
          <w:rFonts w:asciiTheme="minorHAnsi" w:hAnsiTheme="minorHAnsi"/>
          <w:sz w:val="18"/>
          <w:szCs w:val="18"/>
          <w:lang w:val="nb-NO"/>
        </w:rPr>
        <w:t>hindrer</w:t>
      </w:r>
      <w:r w:rsidR="002E5D97">
        <w:rPr>
          <w:rFonts w:asciiTheme="minorHAnsi" w:hAnsiTheme="minorHAnsi"/>
          <w:sz w:val="18"/>
          <w:szCs w:val="18"/>
          <w:lang w:val="nb-NO"/>
        </w:rPr>
        <w:t xml:space="preserve"> fremdrift, da AI-baserte algoritmer krever tilgang på egnede data i tilstrekkelige volumer. </w:t>
      </w:r>
      <w:r w:rsidR="00F0473A">
        <w:rPr>
          <w:rFonts w:asciiTheme="minorHAnsi" w:hAnsiTheme="minorHAnsi"/>
          <w:sz w:val="18"/>
          <w:szCs w:val="18"/>
          <w:lang w:val="nb-NO"/>
        </w:rPr>
        <w:t xml:space="preserve"> </w:t>
      </w:r>
    </w:p>
    <w:p w14:paraId="1D995F23" w14:textId="77777777" w:rsidR="00AD3431" w:rsidRPr="006E345B" w:rsidRDefault="00AD3431" w:rsidP="002E5D97">
      <w:pPr>
        <w:spacing w:line="330" w:lineRule="atLeast"/>
        <w:rPr>
          <w:rFonts w:ascii="&amp;quot" w:hAnsi="&amp;quot" w:cs="Arial"/>
          <w:color w:val="222222"/>
          <w:sz w:val="21"/>
          <w:szCs w:val="21"/>
          <w:lang w:val="nb-NO" w:eastAsia="nb-NO"/>
        </w:rPr>
      </w:pPr>
      <w:r w:rsidRPr="008E4D7B">
        <w:rPr>
          <w:rFonts w:ascii="&amp;quot" w:hAnsi="&amp;quot" w:cs="Arial"/>
          <w:color w:val="222222"/>
          <w:sz w:val="21"/>
          <w:szCs w:val="21"/>
          <w:lang w:val="nb-NO" w:eastAsia="nb-NO"/>
        </w:rPr>
        <w:t> </w:t>
      </w:r>
    </w:p>
    <w:p w14:paraId="1FE37BDD" w14:textId="77777777" w:rsidR="00AD3431" w:rsidRPr="00F45CD1" w:rsidRDefault="002E2E3A" w:rsidP="00AD3431">
      <w:pPr>
        <w:spacing w:line="312" w:lineRule="auto"/>
        <w:jc w:val="both"/>
        <w:rPr>
          <w:rFonts w:asciiTheme="minorHAnsi" w:hAnsiTheme="minorHAnsi"/>
          <w:sz w:val="18"/>
          <w:szCs w:val="18"/>
          <w:lang w:val="nb-NO"/>
        </w:rPr>
      </w:pPr>
      <w:hyperlink r:id="rId12" w:history="1">
        <w:r w:rsidR="00AD3431" w:rsidRPr="00DA0CCD">
          <w:rPr>
            <w:rStyle w:val="Hyperlink"/>
            <w:rFonts w:asciiTheme="minorHAnsi" w:hAnsiTheme="minorHAnsi"/>
            <w:sz w:val="18"/>
            <w:szCs w:val="18"/>
            <w:lang w:val="nb-NO"/>
          </w:rPr>
          <w:t>En kopi av rapporten kan lastes ned her.</w:t>
        </w:r>
      </w:hyperlink>
    </w:p>
    <w:p w14:paraId="75137EF6" w14:textId="77777777" w:rsidR="00AD3431" w:rsidRPr="00F45CD1" w:rsidRDefault="00AD3431" w:rsidP="00AD3431">
      <w:pPr>
        <w:pStyle w:val="BodyText1"/>
        <w:spacing w:after="0" w:line="312" w:lineRule="auto"/>
        <w:jc w:val="both"/>
        <w:rPr>
          <w:rFonts w:asciiTheme="minorHAnsi" w:eastAsia="Times New Roman" w:hAnsiTheme="minorHAnsi" w:cs="Arial"/>
          <w:color w:val="auto"/>
          <w:sz w:val="18"/>
          <w:szCs w:val="18"/>
          <w:lang w:val="nb-NO"/>
        </w:rPr>
      </w:pPr>
    </w:p>
    <w:bookmarkEnd w:id="0"/>
    <w:bookmarkEnd w:id="1"/>
    <w:p w14:paraId="07FA8D9F" w14:textId="77777777" w:rsidR="00AD3431" w:rsidRPr="00E05F93" w:rsidRDefault="00AD3431" w:rsidP="00DA0CCD">
      <w:pPr>
        <w:rPr>
          <w:rFonts w:ascii="Verdana" w:hAnsi="Verdana" w:cs="Vijaya"/>
          <w:b/>
          <w:bCs/>
          <w:sz w:val="18"/>
          <w:szCs w:val="18"/>
        </w:rPr>
      </w:pPr>
      <w:proofErr w:type="spellStart"/>
      <w:r w:rsidRPr="00F45CD1">
        <w:rPr>
          <w:rFonts w:asciiTheme="minorHAnsi" w:hAnsiTheme="minorHAnsi" w:cs="Vijaya"/>
          <w:b/>
          <w:bCs/>
          <w:sz w:val="18"/>
          <w:szCs w:val="18"/>
        </w:rPr>
        <w:t>Metodikken</w:t>
      </w:r>
      <w:proofErr w:type="spellEnd"/>
      <w:r w:rsidRPr="00F45CD1">
        <w:rPr>
          <w:rFonts w:asciiTheme="minorHAnsi" w:hAnsiTheme="minorHAnsi" w:cs="Vijaya"/>
          <w:b/>
          <w:bCs/>
          <w:sz w:val="18"/>
          <w:szCs w:val="18"/>
        </w:rPr>
        <w:t xml:space="preserve"> </w:t>
      </w:r>
      <w:proofErr w:type="spellStart"/>
      <w:r w:rsidRPr="00F45CD1">
        <w:rPr>
          <w:rFonts w:asciiTheme="minorHAnsi" w:hAnsiTheme="minorHAnsi" w:cs="Vijaya"/>
          <w:b/>
          <w:bCs/>
          <w:sz w:val="18"/>
          <w:szCs w:val="18"/>
        </w:rPr>
        <w:t>i</w:t>
      </w:r>
      <w:proofErr w:type="spellEnd"/>
      <w:r w:rsidRPr="00F45CD1">
        <w:rPr>
          <w:rFonts w:asciiTheme="minorHAnsi" w:hAnsiTheme="minorHAnsi" w:cs="Vijaya"/>
          <w:b/>
          <w:bCs/>
          <w:sz w:val="18"/>
          <w:szCs w:val="18"/>
        </w:rPr>
        <w:t xml:space="preserve"> </w:t>
      </w:r>
      <w:proofErr w:type="spellStart"/>
      <w:r w:rsidR="002E5D97">
        <w:rPr>
          <w:rFonts w:ascii="Verdana" w:hAnsi="Verdana" w:cs="Vijaya"/>
          <w:b/>
          <w:bCs/>
          <w:sz w:val="18"/>
          <w:szCs w:val="18"/>
        </w:rPr>
        <w:t>Capgemini</w:t>
      </w:r>
      <w:r w:rsidRPr="00F45CD1">
        <w:rPr>
          <w:rFonts w:ascii="Verdana" w:hAnsi="Verdana" w:cs="Vijaya"/>
          <w:b/>
          <w:bCs/>
          <w:sz w:val="18"/>
          <w:szCs w:val="18"/>
        </w:rPr>
        <w:t>s</w:t>
      </w:r>
      <w:proofErr w:type="spellEnd"/>
      <w:r w:rsidRPr="00F45CD1">
        <w:rPr>
          <w:rFonts w:ascii="Verdana" w:hAnsi="Verdana" w:cs="Vijaya"/>
          <w:b/>
          <w:bCs/>
          <w:sz w:val="18"/>
          <w:szCs w:val="18"/>
        </w:rPr>
        <w:t xml:space="preserve"> Automation in Financial Services Report</w:t>
      </w:r>
    </w:p>
    <w:p w14:paraId="3217AFC1" w14:textId="77777777" w:rsidR="00AD3431" w:rsidRPr="00DA0CCD" w:rsidRDefault="00AD3431" w:rsidP="00DA0CCD">
      <w:pPr>
        <w:rPr>
          <w:rFonts w:ascii="Verdana" w:hAnsi="Verdana" w:cs="Vijaya"/>
          <w:bCs/>
          <w:sz w:val="18"/>
          <w:szCs w:val="18"/>
          <w:lang w:val="nb-NO"/>
        </w:rPr>
      </w:pPr>
      <w:r w:rsidRPr="00F45CD1">
        <w:rPr>
          <w:rFonts w:ascii="Verdana" w:hAnsi="Verdana" w:cs="Vijaya"/>
          <w:bCs/>
          <w:sz w:val="18"/>
          <w:szCs w:val="18"/>
          <w:lang w:val="nb-NO"/>
        </w:rPr>
        <w:t>1 500 ledere fra 750 gl</w:t>
      </w:r>
      <w:r w:rsidRPr="008E4D7B">
        <w:rPr>
          <w:rFonts w:ascii="Verdana" w:hAnsi="Verdana" w:cs="Vijaya"/>
          <w:bCs/>
          <w:sz w:val="18"/>
          <w:szCs w:val="18"/>
          <w:lang w:val="nb-NO"/>
        </w:rPr>
        <w:t xml:space="preserve">obale selskaper </w:t>
      </w:r>
      <w:r w:rsidR="002E5D97">
        <w:rPr>
          <w:rFonts w:ascii="Verdana" w:hAnsi="Verdana" w:cs="Vijaya"/>
          <w:bCs/>
          <w:sz w:val="18"/>
          <w:szCs w:val="18"/>
          <w:lang w:val="nb-NO"/>
        </w:rPr>
        <w:t xml:space="preserve">deltok i undersøkelsen </w:t>
      </w:r>
      <w:r w:rsidRPr="008E4D7B">
        <w:rPr>
          <w:rFonts w:ascii="Verdana" w:hAnsi="Verdana" w:cs="Vijaya"/>
          <w:bCs/>
          <w:sz w:val="18"/>
          <w:szCs w:val="18"/>
          <w:lang w:val="nb-NO"/>
        </w:rPr>
        <w:t xml:space="preserve">i perioden februar – mars 2018. Sektorene som Capgemini fokuserte på var </w:t>
      </w:r>
      <w:r w:rsidR="00665731">
        <w:rPr>
          <w:rFonts w:ascii="Verdana" w:hAnsi="Verdana" w:cs="Vijaya"/>
          <w:bCs/>
          <w:sz w:val="18"/>
          <w:szCs w:val="18"/>
          <w:lang w:val="nb-NO"/>
        </w:rPr>
        <w:t xml:space="preserve">bank, </w:t>
      </w:r>
      <w:r w:rsidR="002E5D97">
        <w:rPr>
          <w:rFonts w:ascii="Verdana" w:hAnsi="Verdana" w:cs="Vijaya"/>
          <w:bCs/>
          <w:sz w:val="18"/>
          <w:szCs w:val="18"/>
          <w:lang w:val="nb-NO"/>
        </w:rPr>
        <w:t>forsikring</w:t>
      </w:r>
      <w:r w:rsidR="00665731">
        <w:rPr>
          <w:rFonts w:ascii="Verdana" w:hAnsi="Verdana" w:cs="Vijaya"/>
          <w:bCs/>
          <w:sz w:val="18"/>
          <w:szCs w:val="18"/>
          <w:lang w:val="nb-NO"/>
        </w:rPr>
        <w:t xml:space="preserve"> (liv og skade) og kapitalmarked</w:t>
      </w:r>
      <w:r w:rsidRPr="008E4D7B">
        <w:rPr>
          <w:rFonts w:ascii="Verdana" w:hAnsi="Verdana" w:cs="Vijaya"/>
          <w:bCs/>
          <w:sz w:val="18"/>
          <w:szCs w:val="18"/>
          <w:lang w:val="nb-NO"/>
        </w:rPr>
        <w:t>. 42 prosent</w:t>
      </w:r>
      <w:r w:rsidR="006E345B">
        <w:rPr>
          <w:rFonts w:ascii="Verdana" w:hAnsi="Verdana" w:cs="Vijaya"/>
          <w:bCs/>
          <w:sz w:val="18"/>
          <w:szCs w:val="18"/>
          <w:lang w:val="nb-NO"/>
        </w:rPr>
        <w:t xml:space="preserve"> av virksomhetene har</w:t>
      </w:r>
      <w:r w:rsidRPr="008E4D7B">
        <w:rPr>
          <w:rFonts w:ascii="Verdana" w:hAnsi="Verdana" w:cs="Vijaya"/>
          <w:bCs/>
          <w:sz w:val="18"/>
          <w:szCs w:val="18"/>
          <w:lang w:val="nb-NO"/>
        </w:rPr>
        <w:t xml:space="preserve"> globale inntekter på mer enn 10 milliarder amerikanske dollar. Undersøkelsen de</w:t>
      </w:r>
      <w:r w:rsidR="00665731">
        <w:rPr>
          <w:rFonts w:ascii="Verdana" w:hAnsi="Verdana" w:cs="Vijaya"/>
          <w:bCs/>
          <w:sz w:val="18"/>
          <w:szCs w:val="18"/>
          <w:lang w:val="nb-NO"/>
        </w:rPr>
        <w:t xml:space="preserve">kket organisasjoner i ni land: </w:t>
      </w:r>
      <w:r w:rsidRPr="008E4D7B">
        <w:rPr>
          <w:rFonts w:ascii="Verdana" w:hAnsi="Verdana" w:cs="Vijaya"/>
          <w:bCs/>
          <w:sz w:val="18"/>
          <w:szCs w:val="18"/>
          <w:lang w:val="nb-NO"/>
        </w:rPr>
        <w:t>Frankrike, Tyskland, Italia, Nederland, Spania, Sverige, India, Storbritannia og USA.</w:t>
      </w:r>
    </w:p>
    <w:p w14:paraId="51BE5248" w14:textId="77777777" w:rsidR="00AD3431" w:rsidRPr="009F0433" w:rsidRDefault="00AD3431" w:rsidP="00DA0CCD">
      <w:pPr>
        <w:rPr>
          <w:rFonts w:asciiTheme="minorHAnsi" w:hAnsiTheme="minorHAnsi" w:cs="Vijaya"/>
          <w:i/>
          <w:iCs/>
          <w:sz w:val="18"/>
          <w:szCs w:val="18"/>
          <w:lang w:val="nb-NO"/>
        </w:rPr>
      </w:pPr>
    </w:p>
    <w:p w14:paraId="0D6785D3" w14:textId="77777777" w:rsidR="00AD3431" w:rsidRPr="009F0433" w:rsidRDefault="006E345B" w:rsidP="00DA0CCD">
      <w:pPr>
        <w:rPr>
          <w:rFonts w:asciiTheme="minorHAnsi" w:hAnsiTheme="minorHAnsi"/>
          <w:b/>
          <w:sz w:val="18"/>
          <w:szCs w:val="18"/>
          <w:lang w:val="nb-NO"/>
        </w:rPr>
      </w:pPr>
      <w:r w:rsidRPr="009F0433">
        <w:rPr>
          <w:rFonts w:asciiTheme="minorHAnsi" w:hAnsiTheme="minorHAnsi"/>
          <w:b/>
          <w:sz w:val="18"/>
          <w:szCs w:val="18"/>
          <w:lang w:val="nb-NO"/>
        </w:rPr>
        <w:t>Om</w:t>
      </w:r>
      <w:r w:rsidR="00AD3431" w:rsidRPr="009F0433">
        <w:rPr>
          <w:rFonts w:asciiTheme="minorHAnsi" w:hAnsiTheme="minorHAnsi"/>
          <w:b/>
          <w:sz w:val="18"/>
          <w:szCs w:val="18"/>
          <w:lang w:val="nb-NO"/>
        </w:rPr>
        <w:t xml:space="preserve"> Digital Transformation Institute </w:t>
      </w:r>
    </w:p>
    <w:p w14:paraId="5785B82F" w14:textId="77777777" w:rsidR="00AD3431" w:rsidRDefault="00DA0CCD" w:rsidP="00DA0CCD">
      <w:pPr>
        <w:rPr>
          <w:rFonts w:asciiTheme="minorHAnsi" w:hAnsiTheme="minorHAnsi"/>
          <w:sz w:val="18"/>
          <w:szCs w:val="18"/>
          <w:lang w:val="nb-NO"/>
        </w:rPr>
      </w:pPr>
      <w:r>
        <w:rPr>
          <w:rFonts w:asciiTheme="minorHAnsi" w:hAnsiTheme="minorHAnsi"/>
          <w:sz w:val="18"/>
          <w:szCs w:val="18"/>
          <w:lang w:val="nb-NO"/>
        </w:rPr>
        <w:t>Digital Transformation Institute (</w:t>
      </w:r>
      <w:r w:rsidR="006E345B" w:rsidRPr="006E345B">
        <w:rPr>
          <w:rFonts w:asciiTheme="minorHAnsi" w:hAnsiTheme="minorHAnsi"/>
          <w:sz w:val="18"/>
          <w:szCs w:val="18"/>
          <w:lang w:val="nb-NO"/>
        </w:rPr>
        <w:t>DTI</w:t>
      </w:r>
      <w:r>
        <w:rPr>
          <w:rFonts w:asciiTheme="minorHAnsi" w:hAnsiTheme="minorHAnsi"/>
          <w:sz w:val="18"/>
          <w:szCs w:val="18"/>
          <w:lang w:val="nb-NO"/>
        </w:rPr>
        <w:t>)</w:t>
      </w:r>
      <w:r w:rsidR="006E345B" w:rsidRPr="006E345B">
        <w:rPr>
          <w:rFonts w:asciiTheme="minorHAnsi" w:hAnsiTheme="minorHAnsi"/>
          <w:sz w:val="18"/>
          <w:szCs w:val="18"/>
          <w:lang w:val="nb-NO"/>
        </w:rPr>
        <w:t xml:space="preserve"> er </w:t>
      </w:r>
      <w:r w:rsidR="00AD3431" w:rsidRPr="006E345B">
        <w:rPr>
          <w:rFonts w:asciiTheme="minorHAnsi" w:hAnsiTheme="minorHAnsi"/>
          <w:sz w:val="18"/>
          <w:szCs w:val="18"/>
          <w:lang w:val="nb-NO"/>
        </w:rPr>
        <w:t xml:space="preserve">Capgeminis in-house </w:t>
      </w:r>
      <w:r w:rsidR="006E345B" w:rsidRPr="006E345B">
        <w:rPr>
          <w:rFonts w:asciiTheme="minorHAnsi" w:hAnsiTheme="minorHAnsi"/>
          <w:sz w:val="18"/>
          <w:szCs w:val="18"/>
          <w:lang w:val="nb-NO"/>
        </w:rPr>
        <w:t xml:space="preserve">tankesmie innen digital transformasjon. </w:t>
      </w:r>
      <w:r w:rsidR="006E345B">
        <w:rPr>
          <w:rFonts w:asciiTheme="minorHAnsi" w:hAnsiTheme="minorHAnsi"/>
          <w:sz w:val="18"/>
          <w:szCs w:val="18"/>
          <w:lang w:val="nb-NO"/>
        </w:rPr>
        <w:t xml:space="preserve">DTI publiserer </w:t>
      </w:r>
      <w:r>
        <w:rPr>
          <w:rFonts w:asciiTheme="minorHAnsi" w:hAnsiTheme="minorHAnsi"/>
          <w:sz w:val="18"/>
          <w:szCs w:val="18"/>
          <w:lang w:val="nb-NO"/>
        </w:rPr>
        <w:t xml:space="preserve">undersøkelser som handler om </w:t>
      </w:r>
      <w:r w:rsidR="00A4340A">
        <w:rPr>
          <w:rFonts w:asciiTheme="minorHAnsi" w:hAnsiTheme="minorHAnsi"/>
          <w:sz w:val="18"/>
          <w:szCs w:val="18"/>
          <w:lang w:val="nb-NO"/>
        </w:rPr>
        <w:t>hvordan digitalisering påvirker store, tradisjonelle virksomheter</w:t>
      </w:r>
      <w:r>
        <w:rPr>
          <w:rFonts w:asciiTheme="minorHAnsi" w:hAnsiTheme="minorHAnsi"/>
          <w:sz w:val="18"/>
          <w:szCs w:val="18"/>
          <w:lang w:val="nb-NO"/>
        </w:rPr>
        <w:t xml:space="preserve">. </w:t>
      </w:r>
      <w:r w:rsidR="00A4340A">
        <w:rPr>
          <w:rFonts w:asciiTheme="minorHAnsi" w:hAnsiTheme="minorHAnsi"/>
          <w:sz w:val="18"/>
          <w:szCs w:val="18"/>
          <w:lang w:val="nb-NO"/>
        </w:rPr>
        <w:t>DTI</w:t>
      </w:r>
      <w:r>
        <w:rPr>
          <w:rFonts w:asciiTheme="minorHAnsi" w:hAnsiTheme="minorHAnsi"/>
          <w:sz w:val="18"/>
          <w:szCs w:val="18"/>
          <w:lang w:val="nb-NO"/>
        </w:rPr>
        <w:t xml:space="preserve"> trekker veksler på Capgeminis globale nettverk av eksperter og jobber tett sammen med bå</w:t>
      </w:r>
      <w:r w:rsidR="00665731">
        <w:rPr>
          <w:rFonts w:asciiTheme="minorHAnsi" w:hAnsiTheme="minorHAnsi"/>
          <w:sz w:val="18"/>
          <w:szCs w:val="18"/>
          <w:lang w:val="nb-NO"/>
        </w:rPr>
        <w:t>de akademia og teknologipartnere</w:t>
      </w:r>
      <w:r>
        <w:rPr>
          <w:rFonts w:asciiTheme="minorHAnsi" w:hAnsiTheme="minorHAnsi"/>
          <w:sz w:val="18"/>
          <w:szCs w:val="18"/>
          <w:lang w:val="nb-NO"/>
        </w:rPr>
        <w:t xml:space="preserve">. </w:t>
      </w:r>
    </w:p>
    <w:p w14:paraId="3FF7B652" w14:textId="77777777" w:rsidR="00DA0CCD" w:rsidRPr="00DA0CCD" w:rsidRDefault="00DA0CCD" w:rsidP="00DA0CCD">
      <w:pPr>
        <w:rPr>
          <w:rFonts w:asciiTheme="minorHAnsi" w:hAnsiTheme="minorHAnsi"/>
          <w:sz w:val="18"/>
          <w:szCs w:val="18"/>
          <w:lang w:val="nb-NO"/>
        </w:rPr>
      </w:pPr>
    </w:p>
    <w:p w14:paraId="1D1A3A10" w14:textId="77777777" w:rsidR="006E345B" w:rsidRPr="00D25CF8" w:rsidRDefault="006E345B" w:rsidP="00DA0CCD">
      <w:pPr>
        <w:rPr>
          <w:rFonts w:ascii="Verdana" w:hAnsi="Verdana"/>
          <w:b/>
          <w:sz w:val="18"/>
          <w:szCs w:val="18"/>
          <w:lang w:val="nb-NO"/>
        </w:rPr>
      </w:pPr>
      <w:r w:rsidRPr="00D25CF8">
        <w:rPr>
          <w:rFonts w:ascii="Verdana" w:hAnsi="Verdana"/>
          <w:b/>
          <w:sz w:val="18"/>
          <w:szCs w:val="18"/>
          <w:lang w:val="nb-NO"/>
        </w:rPr>
        <w:t xml:space="preserve">Om Capgemini </w:t>
      </w:r>
    </w:p>
    <w:p w14:paraId="12323C3A" w14:textId="77777777" w:rsidR="006E345B" w:rsidRPr="00D25CF8" w:rsidRDefault="006E345B" w:rsidP="00DA0CCD">
      <w:pPr>
        <w:rPr>
          <w:rFonts w:ascii="Verdana" w:hAnsi="Verdana"/>
          <w:sz w:val="18"/>
          <w:szCs w:val="18"/>
          <w:lang w:val="nb-NO"/>
        </w:rPr>
      </w:pPr>
      <w:r w:rsidRPr="00D25CF8">
        <w:rPr>
          <w:rFonts w:ascii="Verdana" w:hAnsi="Verdana"/>
          <w:sz w:val="18"/>
          <w:szCs w:val="18"/>
          <w:lang w:val="nb-NO"/>
        </w:rPr>
        <w:t>Som en g</w:t>
      </w:r>
      <w:r w:rsidR="00665731">
        <w:rPr>
          <w:rFonts w:ascii="Verdana" w:hAnsi="Verdana"/>
          <w:sz w:val="18"/>
          <w:szCs w:val="18"/>
          <w:lang w:val="nb-NO"/>
        </w:rPr>
        <w:t xml:space="preserve">lobal leder innen konsulentvirksomhet, </w:t>
      </w:r>
      <w:r w:rsidRPr="00D25CF8">
        <w:rPr>
          <w:rFonts w:ascii="Verdana" w:hAnsi="Verdana"/>
          <w:sz w:val="18"/>
          <w:szCs w:val="18"/>
          <w:lang w:val="nb-NO"/>
        </w:rPr>
        <w:t>teknologitjenes</w:t>
      </w:r>
      <w:r w:rsidR="00665731">
        <w:rPr>
          <w:rFonts w:ascii="Verdana" w:hAnsi="Verdana"/>
          <w:sz w:val="18"/>
          <w:szCs w:val="18"/>
          <w:lang w:val="nb-NO"/>
        </w:rPr>
        <w:t>ter og digital transformasjon har</w:t>
      </w:r>
      <w:r w:rsidRPr="00D25CF8">
        <w:rPr>
          <w:rFonts w:ascii="Verdana" w:hAnsi="Verdana"/>
          <w:sz w:val="18"/>
          <w:szCs w:val="18"/>
          <w:lang w:val="nb-NO"/>
        </w:rPr>
        <w:t xml:space="preserve"> Capgemini</w:t>
      </w:r>
      <w:r w:rsidR="00665731">
        <w:rPr>
          <w:rFonts w:ascii="Verdana" w:hAnsi="Verdana"/>
          <w:sz w:val="18"/>
          <w:szCs w:val="18"/>
          <w:lang w:val="nb-NO"/>
        </w:rPr>
        <w:t xml:space="preserve"> dybdeinnsikt i innovativ teknologi og trender</w:t>
      </w:r>
      <w:r w:rsidR="00A4340A">
        <w:rPr>
          <w:rFonts w:ascii="Verdana" w:hAnsi="Verdana"/>
          <w:sz w:val="18"/>
          <w:szCs w:val="18"/>
          <w:lang w:val="nb-NO"/>
        </w:rPr>
        <w:t xml:space="preserve">, eksempelvis knyttet til intelligent automatisering. </w:t>
      </w:r>
      <w:r w:rsidRPr="00D25CF8">
        <w:rPr>
          <w:rFonts w:ascii="Verdana" w:hAnsi="Verdana"/>
          <w:sz w:val="18"/>
          <w:szCs w:val="18"/>
          <w:lang w:val="nb-NO"/>
        </w:rPr>
        <w:t xml:space="preserve">Med </w:t>
      </w:r>
      <w:r w:rsidR="00A4340A">
        <w:rPr>
          <w:rFonts w:ascii="Verdana" w:hAnsi="Verdana"/>
          <w:sz w:val="18"/>
          <w:szCs w:val="18"/>
          <w:lang w:val="nb-NO"/>
        </w:rPr>
        <w:t xml:space="preserve">mer enn </w:t>
      </w:r>
      <w:r w:rsidRPr="00D25CF8">
        <w:rPr>
          <w:rFonts w:ascii="Verdana" w:hAnsi="Verdana"/>
          <w:sz w:val="18"/>
          <w:szCs w:val="18"/>
          <w:lang w:val="nb-NO"/>
        </w:rPr>
        <w:t xml:space="preserve">50 års erfaring og dyp bransjeekspertise gjør Capgemini kundene i stand til å realisere sine </w:t>
      </w:r>
      <w:r w:rsidRPr="00D25CF8">
        <w:rPr>
          <w:rFonts w:ascii="Verdana" w:hAnsi="Verdana"/>
          <w:sz w:val="18"/>
          <w:szCs w:val="18"/>
          <w:lang w:val="nb-NO"/>
        </w:rPr>
        <w:lastRenderedPageBreak/>
        <w:t xml:space="preserve">ambisjoner innenfor et spekter av tjenester som spenner fra strategi til operasjonalisering. Capgemini er </w:t>
      </w:r>
      <w:r w:rsidR="00A4340A">
        <w:rPr>
          <w:rFonts w:ascii="Verdana" w:hAnsi="Verdana"/>
          <w:sz w:val="18"/>
          <w:szCs w:val="18"/>
          <w:lang w:val="nb-NO"/>
        </w:rPr>
        <w:t xml:space="preserve">drevet av en overbevisning </w:t>
      </w:r>
      <w:r w:rsidRPr="00D25CF8">
        <w:rPr>
          <w:rFonts w:ascii="Verdana" w:hAnsi="Verdana"/>
          <w:sz w:val="18"/>
          <w:szCs w:val="18"/>
          <w:lang w:val="nb-NO"/>
        </w:rPr>
        <w:t xml:space="preserve">om at </w:t>
      </w:r>
      <w:proofErr w:type="spellStart"/>
      <w:r w:rsidRPr="00D25CF8">
        <w:rPr>
          <w:rFonts w:ascii="Verdana" w:hAnsi="Verdana"/>
          <w:sz w:val="18"/>
          <w:szCs w:val="18"/>
          <w:lang w:val="nb-NO"/>
        </w:rPr>
        <w:t>forretningsverdien</w:t>
      </w:r>
      <w:proofErr w:type="spellEnd"/>
      <w:r w:rsidRPr="00D25CF8">
        <w:rPr>
          <w:rFonts w:ascii="Verdana" w:hAnsi="Verdana"/>
          <w:sz w:val="18"/>
          <w:szCs w:val="18"/>
          <w:lang w:val="nb-NO"/>
        </w:rPr>
        <w:t xml:space="preserve"> av teknologi skapes av og gjennom mennesker. Capgemini er et multikulturelt selskap med </w:t>
      </w:r>
      <w:r w:rsidR="00A4340A">
        <w:rPr>
          <w:rFonts w:ascii="Verdana" w:hAnsi="Verdana"/>
          <w:sz w:val="18"/>
          <w:szCs w:val="18"/>
          <w:lang w:val="nb-NO"/>
        </w:rPr>
        <w:t xml:space="preserve">mer enn </w:t>
      </w:r>
      <w:r w:rsidRPr="00D25CF8">
        <w:rPr>
          <w:rFonts w:ascii="Verdana" w:hAnsi="Verdana"/>
          <w:sz w:val="18"/>
          <w:szCs w:val="18"/>
          <w:lang w:val="nb-NO"/>
        </w:rPr>
        <w:t xml:space="preserve">200 000 ansatte i over 40 land. I 2017 rapporterte konsernet en omsetning på 12,8 milliarder Euro.  </w:t>
      </w:r>
    </w:p>
    <w:p w14:paraId="2C3D2A54" w14:textId="77777777" w:rsidR="00DA0CCD" w:rsidRDefault="00DA0CCD" w:rsidP="006E345B">
      <w:pPr>
        <w:rPr>
          <w:rFonts w:ascii="Verdana" w:hAnsi="Verdana" w:cs="Vijaya"/>
          <w:sz w:val="18"/>
          <w:szCs w:val="18"/>
          <w:lang w:val="nb-NO"/>
        </w:rPr>
      </w:pPr>
    </w:p>
    <w:p w14:paraId="418DA744" w14:textId="77777777" w:rsidR="00452D88" w:rsidRPr="009F0433" w:rsidRDefault="006E345B" w:rsidP="009F0433">
      <w:pPr>
        <w:rPr>
          <w:rFonts w:ascii="Verdana" w:hAnsi="Verdana" w:cs="Vijaya"/>
          <w:sz w:val="18"/>
          <w:szCs w:val="18"/>
          <w:lang w:val="fr-FR"/>
        </w:rPr>
      </w:pPr>
      <w:r w:rsidRPr="00D25CF8">
        <w:rPr>
          <w:rFonts w:ascii="Verdana" w:hAnsi="Verdana" w:cs="Vijaya"/>
          <w:sz w:val="18"/>
          <w:szCs w:val="18"/>
          <w:lang w:val="nb-NO"/>
        </w:rPr>
        <w:t xml:space="preserve">Besøk oss på </w:t>
      </w:r>
      <w:hyperlink r:id="rId13" w:anchor="_blank" w:history="1">
        <w:r w:rsidRPr="00D25CF8">
          <w:rPr>
            <w:rStyle w:val="Hyperlink"/>
            <w:rFonts w:ascii="Verdana" w:hAnsi="Verdana" w:cs="Vijaya"/>
            <w:sz w:val="18"/>
            <w:szCs w:val="18"/>
            <w:lang w:val="nb-NO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nb-NO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People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matter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,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results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 count</w:t>
      </w:r>
      <w:r w:rsidR="009F0433">
        <w:rPr>
          <w:rFonts w:ascii="Verdana" w:hAnsi="Verdana" w:cs="Vijaya"/>
          <w:i/>
          <w:iCs/>
          <w:sz w:val="18"/>
          <w:szCs w:val="18"/>
          <w:lang w:val="fr-FR"/>
        </w:rPr>
        <w:t xml:space="preserve">. </w:t>
      </w:r>
    </w:p>
    <w:p w14:paraId="7256B1DE" w14:textId="77777777" w:rsidR="0090586C" w:rsidRPr="00443573" w:rsidRDefault="0090586C" w:rsidP="00443573">
      <w:pPr>
        <w:spacing w:line="312" w:lineRule="auto"/>
        <w:jc w:val="both"/>
        <w:rPr>
          <w:rFonts w:asciiTheme="minorHAnsi" w:hAnsiTheme="minorHAnsi" w:cstheme="majorHAnsi"/>
          <w:sz w:val="18"/>
          <w:szCs w:val="18"/>
        </w:rPr>
      </w:pPr>
    </w:p>
    <w:p w14:paraId="02F28D82" w14:textId="77777777" w:rsidR="006B52BA" w:rsidRPr="004C41BC" w:rsidRDefault="006B52BA" w:rsidP="00443573">
      <w:pPr>
        <w:pStyle w:val="Boilerplate"/>
        <w:spacing w:after="0" w:line="312" w:lineRule="auto"/>
        <w:ind w:right="0"/>
        <w:jc w:val="left"/>
        <w:rPr>
          <w:rFonts w:asciiTheme="majorHAnsi" w:hAnsiTheme="majorHAnsi" w:cstheme="majorHAnsi"/>
          <w:i/>
          <w:sz w:val="18"/>
          <w:szCs w:val="18"/>
        </w:rPr>
      </w:pPr>
    </w:p>
    <w:sectPr w:rsidR="006B52BA" w:rsidRPr="004C41BC" w:rsidSect="00907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84ED" w14:textId="77777777" w:rsidR="002E2E3A" w:rsidRDefault="002E2E3A">
      <w:r>
        <w:separator/>
      </w:r>
    </w:p>
  </w:endnote>
  <w:endnote w:type="continuationSeparator" w:id="0">
    <w:p w14:paraId="7C0386AB" w14:textId="77777777" w:rsidR="002E2E3A" w:rsidRDefault="002E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5238" w14:textId="77777777" w:rsidR="007C767A" w:rsidRDefault="007C7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ED90" w14:textId="514C670B" w:rsidR="008F4B2A" w:rsidRPr="004C41BC" w:rsidRDefault="00CA7A1D" w:rsidP="004C41BC">
    <w:pPr>
      <w:pStyle w:val="Pieddepage1"/>
    </w:pPr>
    <w:r w:rsidRPr="004C41BC">
      <w:t>C</w:t>
    </w:r>
    <w:r w:rsidR="00545EB7">
      <w:t xml:space="preserve">apgemini </w:t>
    </w:r>
    <w:proofErr w:type="spellStart"/>
    <w:r w:rsidR="002324BE">
      <w:t>P</w:t>
    </w:r>
    <w:r w:rsidR="00545EB7">
      <w:t>ressemelding</w:t>
    </w:r>
    <w:bookmarkStart w:id="2" w:name="_GoBack"/>
    <w:bookmarkEnd w:id="2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1B3" w14:textId="77777777" w:rsidR="007C767A" w:rsidRDefault="007C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14AB" w14:textId="77777777" w:rsidR="002E2E3A" w:rsidRDefault="002E2E3A">
      <w:r>
        <w:separator/>
      </w:r>
    </w:p>
  </w:footnote>
  <w:footnote w:type="continuationSeparator" w:id="0">
    <w:p w14:paraId="42987D3B" w14:textId="77777777" w:rsidR="002E2E3A" w:rsidRDefault="002E2E3A">
      <w:r>
        <w:continuationSeparator/>
      </w:r>
    </w:p>
  </w:footnote>
  <w:footnote w:id="1">
    <w:p w14:paraId="767F542D" w14:textId="77777777" w:rsidR="000A7FD0" w:rsidRPr="00B75477" w:rsidRDefault="000A7FD0" w:rsidP="000A7FD0">
      <w:pPr>
        <w:pStyle w:val="Footer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0A7FD0">
        <w:t xml:space="preserve"> </w:t>
      </w:r>
      <w:r w:rsidRPr="00B75477">
        <w:rPr>
          <w:rFonts w:asciiTheme="minorHAnsi" w:hAnsiTheme="minorHAnsi"/>
          <w:sz w:val="16"/>
          <w:szCs w:val="16"/>
        </w:rPr>
        <w:t>Morgan Stanley, “The Rise of the Machines: A</w:t>
      </w:r>
      <w:r w:rsidR="00831A4F">
        <w:rPr>
          <w:rFonts w:asciiTheme="minorHAnsi" w:hAnsiTheme="minorHAnsi"/>
          <w:sz w:val="16"/>
          <w:szCs w:val="16"/>
        </w:rPr>
        <w:t>u</w:t>
      </w:r>
      <w:r w:rsidRPr="00B75477">
        <w:rPr>
          <w:rFonts w:asciiTheme="minorHAnsi" w:hAnsiTheme="minorHAnsi"/>
          <w:sz w:val="16"/>
          <w:szCs w:val="16"/>
        </w:rPr>
        <w:t>t</w:t>
      </w:r>
      <w:r w:rsidR="00831A4F">
        <w:rPr>
          <w:rFonts w:asciiTheme="minorHAnsi" w:hAnsiTheme="minorHAnsi"/>
          <w:sz w:val="16"/>
          <w:szCs w:val="16"/>
        </w:rPr>
        <w:t>o</w:t>
      </w:r>
      <w:r w:rsidRPr="00B75477">
        <w:rPr>
          <w:rFonts w:asciiTheme="minorHAnsi" w:hAnsiTheme="minorHAnsi"/>
          <w:sz w:val="16"/>
          <w:szCs w:val="16"/>
        </w:rPr>
        <w:t>mation the Future, September 24, 2017</w:t>
      </w:r>
      <w:r w:rsidRPr="00B75477">
        <w:rPr>
          <w:rFonts w:asciiTheme="minorHAnsi" w:hAnsiTheme="minorHAnsi"/>
        </w:rPr>
        <w:t xml:space="preserve"> </w:t>
      </w:r>
      <w:r w:rsidRPr="00B75477">
        <w:rPr>
          <w:rFonts w:asciiTheme="minorHAnsi" w:hAnsiTheme="minorHAnsi"/>
          <w:sz w:val="16"/>
          <w:szCs w:val="16"/>
        </w:rPr>
        <w:t>https://www.morganstanley.com/ideas/process-automation</w:t>
      </w:r>
    </w:p>
    <w:p w14:paraId="0DCD2F99" w14:textId="77777777" w:rsidR="000A7FD0" w:rsidRPr="00B75477" w:rsidRDefault="000A7FD0" w:rsidP="000A7FD0">
      <w:pPr>
        <w:pStyle w:val="Footer"/>
        <w:rPr>
          <w:rFonts w:asciiTheme="minorHAnsi" w:hAnsiTheme="minorHAnsi"/>
          <w:i/>
          <w:sz w:val="16"/>
        </w:rPr>
      </w:pPr>
    </w:p>
    <w:p w14:paraId="13A7ADC4" w14:textId="77777777" w:rsidR="000A7FD0" w:rsidRPr="000A7FD0" w:rsidRDefault="000A7FD0">
      <w:pPr>
        <w:pStyle w:val="FootnoteText"/>
      </w:pPr>
    </w:p>
  </w:footnote>
  <w:footnote w:id="2">
    <w:p w14:paraId="22C1FFFD" w14:textId="77777777" w:rsidR="00AD3431" w:rsidRPr="00B75477" w:rsidRDefault="00AD3431" w:rsidP="00AD3431">
      <w:pPr>
        <w:pStyle w:val="FootnoteText"/>
        <w:rPr>
          <w:rFonts w:asciiTheme="minorHAnsi" w:hAnsiTheme="minorHAnsi"/>
          <w:sz w:val="14"/>
          <w:szCs w:val="14"/>
          <w:lang w:val="nb-NO"/>
        </w:rPr>
      </w:pPr>
      <w:r w:rsidRPr="00B75477">
        <w:rPr>
          <w:rStyle w:val="FootnoteReference"/>
          <w:lang w:val="nb-NO"/>
        </w:rPr>
        <w:t>2</w:t>
      </w:r>
      <w:r w:rsidRPr="00B75477">
        <w:rPr>
          <w:rFonts w:asciiTheme="minorHAnsi" w:hAnsiTheme="minorHAnsi"/>
          <w:sz w:val="14"/>
          <w:szCs w:val="14"/>
          <w:lang w:val="nb-NO"/>
        </w:rPr>
        <w:t xml:space="preserve"> BigTech refe</w:t>
      </w:r>
      <w:r w:rsidR="00B75477" w:rsidRPr="00B75477">
        <w:rPr>
          <w:rFonts w:asciiTheme="minorHAnsi" w:hAnsiTheme="minorHAnsi"/>
          <w:sz w:val="14"/>
          <w:szCs w:val="14"/>
          <w:lang w:val="nb-NO"/>
        </w:rPr>
        <w:t>rerer til de store globale teknologiselskapene</w:t>
      </w:r>
      <w:r w:rsidR="00B75477">
        <w:rPr>
          <w:rFonts w:asciiTheme="minorHAnsi" w:hAnsiTheme="minorHAnsi"/>
          <w:sz w:val="14"/>
          <w:szCs w:val="14"/>
          <w:lang w:val="nb-NO"/>
        </w:rPr>
        <w:t xml:space="preserve">, som for eks </w:t>
      </w:r>
      <w:r w:rsidRPr="00B75477">
        <w:rPr>
          <w:rFonts w:asciiTheme="minorHAnsi" w:hAnsiTheme="minorHAnsi"/>
          <w:sz w:val="14"/>
          <w:szCs w:val="14"/>
          <w:lang w:val="nb-NO"/>
        </w:rPr>
        <w:t xml:space="preserve">Google, Amazon, Facebook, Apple, </w:t>
      </w:r>
      <w:r w:rsidR="00B75477">
        <w:rPr>
          <w:rFonts w:asciiTheme="minorHAnsi" w:hAnsiTheme="minorHAnsi"/>
          <w:sz w:val="14"/>
          <w:szCs w:val="14"/>
          <w:lang w:val="nb-NO"/>
        </w:rPr>
        <w:t>og</w:t>
      </w:r>
      <w:r w:rsidRPr="00B75477">
        <w:rPr>
          <w:rFonts w:asciiTheme="minorHAnsi" w:hAnsiTheme="minorHAnsi"/>
          <w:sz w:val="14"/>
          <w:szCs w:val="14"/>
          <w:lang w:val="nb-NO"/>
        </w:rPr>
        <w:t xml:space="preserve"> Alibaba.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CD58" w14:textId="77777777" w:rsidR="007C767A" w:rsidRDefault="007C7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0CC4" w14:textId="77777777" w:rsidR="00452FF5" w:rsidRDefault="00452FF5" w:rsidP="00452FF5">
    <w:pPr>
      <w:pStyle w:val="Header"/>
      <w:jc w:val="right"/>
    </w:pPr>
    <w:r>
      <w:rPr>
        <w:noProof/>
        <w:lang w:val="nb-NO" w:eastAsia="nb-NO"/>
      </w:rPr>
      <w:drawing>
        <wp:inline distT="0" distB="0" distL="0" distR="0" wp14:anchorId="544686C2" wp14:editId="30ACA508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99E2" w14:textId="77777777" w:rsidR="0090794D" w:rsidRDefault="0090794D" w:rsidP="0090794D">
    <w:pPr>
      <w:pStyle w:val="Header"/>
    </w:pPr>
    <w:r>
      <w:rPr>
        <w:noProof/>
        <w:lang w:val="nb-NO" w:eastAsia="nb-NO"/>
      </w:rPr>
      <w:drawing>
        <wp:inline distT="0" distB="0" distL="0" distR="0" wp14:anchorId="6A43F49A" wp14:editId="4C0BA9D6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D853C3" w14:textId="77777777" w:rsidR="0090794D" w:rsidRPr="0090794D" w:rsidRDefault="0090794D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F8"/>
    <w:rsid w:val="00003FB6"/>
    <w:rsid w:val="00012A3F"/>
    <w:rsid w:val="0001794D"/>
    <w:rsid w:val="000318A4"/>
    <w:rsid w:val="00037EF2"/>
    <w:rsid w:val="000713EB"/>
    <w:rsid w:val="00083A6E"/>
    <w:rsid w:val="0009189C"/>
    <w:rsid w:val="00097CC2"/>
    <w:rsid w:val="000A7FD0"/>
    <w:rsid w:val="000B467C"/>
    <w:rsid w:val="000D2A4A"/>
    <w:rsid w:val="000E33CD"/>
    <w:rsid w:val="00102EE5"/>
    <w:rsid w:val="001079F6"/>
    <w:rsid w:val="001657EC"/>
    <w:rsid w:val="00180103"/>
    <w:rsid w:val="00182217"/>
    <w:rsid w:val="001D6E03"/>
    <w:rsid w:val="001D7D75"/>
    <w:rsid w:val="001F77E4"/>
    <w:rsid w:val="002176AF"/>
    <w:rsid w:val="00224737"/>
    <w:rsid w:val="002268C8"/>
    <w:rsid w:val="002324BE"/>
    <w:rsid w:val="002575F3"/>
    <w:rsid w:val="00270C0C"/>
    <w:rsid w:val="00272076"/>
    <w:rsid w:val="002A0DD8"/>
    <w:rsid w:val="002D057F"/>
    <w:rsid w:val="002E2E3A"/>
    <w:rsid w:val="002E5D97"/>
    <w:rsid w:val="002F35F1"/>
    <w:rsid w:val="003010A6"/>
    <w:rsid w:val="003433A7"/>
    <w:rsid w:val="0036209B"/>
    <w:rsid w:val="00362EBA"/>
    <w:rsid w:val="00374C62"/>
    <w:rsid w:val="003915EB"/>
    <w:rsid w:val="00396EF1"/>
    <w:rsid w:val="003D4D56"/>
    <w:rsid w:val="003E2385"/>
    <w:rsid w:val="0041762D"/>
    <w:rsid w:val="00443573"/>
    <w:rsid w:val="00452D88"/>
    <w:rsid w:val="00452FF5"/>
    <w:rsid w:val="00467501"/>
    <w:rsid w:val="00473C41"/>
    <w:rsid w:val="004851AD"/>
    <w:rsid w:val="0049033F"/>
    <w:rsid w:val="004C41BC"/>
    <w:rsid w:val="004E0333"/>
    <w:rsid w:val="005050DE"/>
    <w:rsid w:val="00507C6D"/>
    <w:rsid w:val="00513975"/>
    <w:rsid w:val="00545EB7"/>
    <w:rsid w:val="005959D4"/>
    <w:rsid w:val="005E71D6"/>
    <w:rsid w:val="00604140"/>
    <w:rsid w:val="00624A11"/>
    <w:rsid w:val="00645C43"/>
    <w:rsid w:val="00665731"/>
    <w:rsid w:val="00670345"/>
    <w:rsid w:val="006738A3"/>
    <w:rsid w:val="006B42D6"/>
    <w:rsid w:val="006B52BA"/>
    <w:rsid w:val="006C2EF2"/>
    <w:rsid w:val="006D2D63"/>
    <w:rsid w:val="006E1F3D"/>
    <w:rsid w:val="006E28FF"/>
    <w:rsid w:val="006E345B"/>
    <w:rsid w:val="006F0F7C"/>
    <w:rsid w:val="006F76A6"/>
    <w:rsid w:val="00754DA0"/>
    <w:rsid w:val="007550CC"/>
    <w:rsid w:val="0075736F"/>
    <w:rsid w:val="0077382A"/>
    <w:rsid w:val="00785612"/>
    <w:rsid w:val="007B7E8A"/>
    <w:rsid w:val="007C5127"/>
    <w:rsid w:val="007C767A"/>
    <w:rsid w:val="007E01F3"/>
    <w:rsid w:val="007E60EF"/>
    <w:rsid w:val="007F73C4"/>
    <w:rsid w:val="00806D1F"/>
    <w:rsid w:val="00831A4F"/>
    <w:rsid w:val="00846043"/>
    <w:rsid w:val="00881881"/>
    <w:rsid w:val="008A6E51"/>
    <w:rsid w:val="008B1640"/>
    <w:rsid w:val="008F4B2A"/>
    <w:rsid w:val="009022F8"/>
    <w:rsid w:val="0090586C"/>
    <w:rsid w:val="0090794D"/>
    <w:rsid w:val="0093785F"/>
    <w:rsid w:val="009464F0"/>
    <w:rsid w:val="00946FA2"/>
    <w:rsid w:val="00973558"/>
    <w:rsid w:val="00991214"/>
    <w:rsid w:val="009B5E53"/>
    <w:rsid w:val="009B7252"/>
    <w:rsid w:val="009B79D2"/>
    <w:rsid w:val="009F0433"/>
    <w:rsid w:val="00A02C99"/>
    <w:rsid w:val="00A03C0C"/>
    <w:rsid w:val="00A11E26"/>
    <w:rsid w:val="00A22400"/>
    <w:rsid w:val="00A2399C"/>
    <w:rsid w:val="00A32961"/>
    <w:rsid w:val="00A352E0"/>
    <w:rsid w:val="00A35EF1"/>
    <w:rsid w:val="00A4340A"/>
    <w:rsid w:val="00A97724"/>
    <w:rsid w:val="00A97FF8"/>
    <w:rsid w:val="00AD3431"/>
    <w:rsid w:val="00AE41B5"/>
    <w:rsid w:val="00AF1350"/>
    <w:rsid w:val="00B30478"/>
    <w:rsid w:val="00B334CF"/>
    <w:rsid w:val="00B54826"/>
    <w:rsid w:val="00B75477"/>
    <w:rsid w:val="00B804C1"/>
    <w:rsid w:val="00BC0C86"/>
    <w:rsid w:val="00BD0173"/>
    <w:rsid w:val="00BE3AFC"/>
    <w:rsid w:val="00BE728B"/>
    <w:rsid w:val="00C05C7E"/>
    <w:rsid w:val="00C11C99"/>
    <w:rsid w:val="00C20B79"/>
    <w:rsid w:val="00C3011D"/>
    <w:rsid w:val="00C3109F"/>
    <w:rsid w:val="00C47B24"/>
    <w:rsid w:val="00C63758"/>
    <w:rsid w:val="00C76D7C"/>
    <w:rsid w:val="00C81177"/>
    <w:rsid w:val="00C949F1"/>
    <w:rsid w:val="00CA7A1D"/>
    <w:rsid w:val="00CC30B5"/>
    <w:rsid w:val="00CD1844"/>
    <w:rsid w:val="00CE2EE3"/>
    <w:rsid w:val="00D04A43"/>
    <w:rsid w:val="00D30463"/>
    <w:rsid w:val="00D53410"/>
    <w:rsid w:val="00D83C66"/>
    <w:rsid w:val="00D85989"/>
    <w:rsid w:val="00DA0CCD"/>
    <w:rsid w:val="00DD58B6"/>
    <w:rsid w:val="00DE4C8C"/>
    <w:rsid w:val="00DF413F"/>
    <w:rsid w:val="00E03D52"/>
    <w:rsid w:val="00E12C25"/>
    <w:rsid w:val="00E34AC8"/>
    <w:rsid w:val="00E603AA"/>
    <w:rsid w:val="00EB2DA3"/>
    <w:rsid w:val="00EF5ABD"/>
    <w:rsid w:val="00F0473A"/>
    <w:rsid w:val="00F12072"/>
    <w:rsid w:val="00F121CC"/>
    <w:rsid w:val="00F24F81"/>
    <w:rsid w:val="00F41B49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9ACF2"/>
  <w15:docId w15:val="{E5365500-21F0-41DA-9B8D-F9E3E86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C86"/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05C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24737"/>
  </w:style>
  <w:style w:type="character" w:styleId="FootnoteReference">
    <w:name w:val="footnote reference"/>
    <w:basedOn w:val="DefaultParagraphFont"/>
    <w:uiPriority w:val="99"/>
    <w:semiHidden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431"/>
    <w:pPr>
      <w:spacing w:after="20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431"/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AD343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odyText1">
    <w:name w:val="Body Text1"/>
    <w:qFormat/>
    <w:rsid w:val="00AD3431"/>
    <w:pPr>
      <w:widowControl w:val="0"/>
      <w:spacing w:after="120"/>
    </w:pPr>
    <w:rPr>
      <w:rFonts w:ascii="Verdana" w:eastAsia="Arial" w:hAnsi="Verdana"/>
      <w:color w:val="383B3B" w:themeColor="background2" w:themeShade="40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AD3431"/>
  </w:style>
  <w:style w:type="character" w:styleId="UnresolvedMention">
    <w:name w:val="Unresolved Mention"/>
    <w:basedOn w:val="DefaultParagraphFont"/>
    <w:uiPriority w:val="99"/>
    <w:semiHidden/>
    <w:unhideWhenUsed/>
    <w:rsid w:val="00AD343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7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gemini.com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apgemini.com/resources/the-growth-in-the-machin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capgemini.com/resources/the-growth-in-the-mach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apgemini.com/the-digital-transformation-institut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capgemini.co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43A8-5046-4E6B-BAA2-4A452F77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1111</Words>
  <Characters>5893</Characters>
  <Application>Microsoft Office Word</Application>
  <DocSecurity>0</DocSecurity>
  <Lines>49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4" baseType="lpstr">
      <vt:lpstr>Press Release Template</vt:lpstr>
      <vt:lpstr>Press Release Template</vt:lpstr>
      <vt:lpstr>Press Release Template</vt:lpstr>
      <vt:lpstr>        Press Release Subtitle (Verdana 9, bold, italic, line space 1.15)</vt:lpstr>
    </vt:vector>
  </TitlesOfParts>
  <Company>Capgemini</Company>
  <LinksUpToDate>false</LinksUpToDate>
  <CharactersWithSpaces>6991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Resare, Gunilla</cp:lastModifiedBy>
  <cp:revision>3</cp:revision>
  <cp:lastPrinted>2018-08-14T06:24:00Z</cp:lastPrinted>
  <dcterms:created xsi:type="dcterms:W3CDTF">2018-08-14T06:24:00Z</dcterms:created>
  <dcterms:modified xsi:type="dcterms:W3CDTF">2018-08-14T06:27:00Z</dcterms:modified>
</cp:coreProperties>
</file>