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rPr>
          <w:rFonts w:ascii="Helvetica" w:cs="Helvetica" w:hAnsi="Helvetica" w:eastAsia="Helvetica"/>
          <w:spacing w:val="-9"/>
          <w:kern w:val="28"/>
          <w:sz w:val="52"/>
          <w:szCs w:val="52"/>
        </w:rPr>
      </w:pP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>Nordens b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>ä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>sta cr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>è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>me br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>û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>l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>é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 xml:space="preserve">e 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 xml:space="preserve">– 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 xml:space="preserve">snart i Haninge 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color w:val="000000"/>
          <w:u w:color="000000"/>
        </w:rPr>
        <w:br w:type="textWrapping"/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 xml:space="preserve">Den 9 januari 2017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ppnar helrenoverade Quality Hotel Winn i Haninge och i samband med det Brasserie X, hotellkedjan Quality Hotels popul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ra restaurangkoncept. Specialiteten? Nordens b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sta cr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e.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Cr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è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me Br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û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e har blivit en klassisk dessert f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r att den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s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barnsligt god och l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tt att tycka om</w:t>
      </w:r>
      <w:r>
        <w:rPr>
          <w:rFonts w:ascii="Calibri" w:cs="Calibri" w:hAnsi="Calibri" w:eastAsia="Calibri"/>
          <w:rtl w:val="0"/>
          <w:lang w:val="sv-SE"/>
        </w:rPr>
        <w:t>,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ger Vladimir Stupar, restaurangchef och sommelier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restaurang Brasserie X.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rtl w:val="0"/>
          <w:lang w:val="sv-SE"/>
        </w:rPr>
        <w:t xml:space="preserve">Vladimir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Valle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>Stupar har en l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ng bakgrund inom restaurangbranschen och arbetsplatserna har varit allt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 caf</w:t>
      </w:r>
      <w:r>
        <w:rPr>
          <w:rFonts w:ascii="Calibri" w:cs="Calibri" w:hAnsi="Calibri" w:eastAsia="Calibri"/>
          <w:rtl w:val="0"/>
          <w:lang w:val="sv-SE"/>
        </w:rPr>
        <w:t>é</w:t>
      </w:r>
      <w:r>
        <w:rPr>
          <w:rFonts w:ascii="Calibri" w:cs="Calibri" w:hAnsi="Calibri" w:eastAsia="Calibri"/>
          <w:rtl w:val="0"/>
          <w:lang w:val="sv-SE"/>
        </w:rPr>
        <w:t xml:space="preserve">, nattklubb, bar och hotell till en Michelin-krog. Nu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 han med i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ppningen av Brasserie X med temat franskt, nordiskt och lokalt, och satsar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Nordens b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sta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cr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e.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Cr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 xml:space="preserve">e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i b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de fast och flytande form</w:t>
      </w:r>
    </w:p>
    <w:p>
      <w:pPr>
        <w:pStyle w:val="Brödtext"/>
        <w:widowContro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C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e </w:t>
      </w:r>
      <w:r>
        <w:rPr>
          <w:rFonts w:ascii="Calibri" w:cs="Calibri" w:hAnsi="Calibri" w:eastAsia="Calibri"/>
          <w:rtl w:val="0"/>
          <w:lang w:val="sv-SE"/>
        </w:rPr>
        <w:t>st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som husets dessert och specialitet och kommer varieras efter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song. N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gra av smakvarianterna som kommer dyka upp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Brasserie X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 lavendel, choklad, lakrits och hallon. I restaurangens bardel, Bar X, hittar man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ven c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e</w:t>
      </w:r>
      <w:r>
        <w:rPr>
          <w:rFonts w:ascii="Calibri" w:cs="Calibri" w:hAnsi="Calibri" w:eastAsia="Calibri"/>
          <w:rtl w:val="0"/>
          <w:lang w:val="sv-SE"/>
        </w:rPr>
        <w:t xml:space="preserve"> i flytande form </w:t>
      </w: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rtl w:val="0"/>
          <w:lang w:val="sv-SE"/>
        </w:rPr>
        <w:t>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mligen som cocktail.   </w:t>
      </w: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C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e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-drinken kom till p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ett uppstartsm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te som en kul id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. Precis som desserten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den barnsligt god men har en sn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ppet vuxnare touch. En s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t avslutning p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middagen om man inte orkar dessert med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nd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vill smaka p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v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r specialitet, </w:t>
      </w:r>
      <w:r>
        <w:rPr>
          <w:rFonts w:ascii="Calibri" w:cs="Calibri" w:hAnsi="Calibri" w:eastAsia="Calibri"/>
          <w:rtl w:val="0"/>
          <w:lang w:val="sv-SE"/>
        </w:rPr>
        <w:t>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ger Valle Stupar.</w:t>
      </w:r>
    </w:p>
    <w:p>
      <w:pPr>
        <w:pStyle w:val="Brödtext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Dessert med franska anor</w:t>
      </w:r>
      <w:r>
        <w:rPr>
          <w:rFonts w:ascii="Calibri" w:cs="Calibri" w:hAnsi="Calibri" w:eastAsia="Calibri"/>
          <w:color w:val="000000"/>
          <w:u w:color="000000"/>
          <w:lang w:val="sv-SE"/>
        </w:rPr>
        <w:br w:type="textWrapping"/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Cr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e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r ursprungligen en fransk dessert och namnet som betyder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”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nd gr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dde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”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p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franska syftar till det karamelliserade lagret socker p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ytan, som man tillagar med en br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nnare. De viktigaste ingredienserna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r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gg, gr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dde, mj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lk, vanilj och socker. Desserten tillagas i separata portionssk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lar och serveras kall. 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  <w:r>
        <w:rPr>
          <w:rFonts w:ascii="Calibri" w:cs="Calibri" w:hAnsi="Calibri" w:eastAsia="Calibri"/>
          <w:rtl w:val="0"/>
          <w:lang w:val="sv-SE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Vad som skiljer v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r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cr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me br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û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e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 fr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 m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ngden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att vi tillagar den med de b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sta ingredienserna fr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 Haninges n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romr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de och f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rst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s med massor av k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rlek</w:t>
      </w:r>
      <w:r>
        <w:rPr>
          <w:rFonts w:ascii="Calibri" w:cs="Calibri" w:hAnsi="Calibri" w:eastAsia="Calibri"/>
          <w:rtl w:val="0"/>
          <w:lang w:val="sv-SE"/>
        </w:rPr>
        <w:t>.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 Receptet h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ller vi f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oss sj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lva, men vi delar g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rna med oss av smaken,</w:t>
      </w:r>
      <w:r>
        <w:rPr>
          <w:rFonts w:ascii="Calibri" w:cs="Calibri" w:hAnsi="Calibri" w:eastAsia="Calibri"/>
          <w:rtl w:val="0"/>
          <w:lang w:val="sv-SE"/>
        </w:rPr>
        <w:t xml:space="preserve">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ger Valle Stupar.</w:t>
      </w: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</w:rPr>
      </w:pP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lang w:val="sv-SE"/>
        </w:rPr>
      </w:pPr>
    </w:p>
    <w:p>
      <w:pPr>
        <w:pStyle w:val="Brödtext"/>
        <w:widowControl w:val="0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en-US"/>
      </w:rPr>
      <w:t>Brasserie X och Bar X</w:t>
      <w:tab/>
      <w:tab/>
      <w:t>Quality Hotel Winn, Haninge</w:t>
      <w:tab/>
      <w:t>Kontaktperson</w:t>
      <w:tab/>
      <w:tab/>
      <w:tab/>
    </w:r>
  </w:p>
  <w:p>
    <w:pPr>
      <w:pStyle w:val="Förval A"/>
      <w:ind w:left="1440" w:hanging="1440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ppnar: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9 januari 2017</w:t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ppnar: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9 januari 2017 </w:t>
      <w:tab/>
      <w:tab/>
      <w:t>Maria Tall</w:t>
    </w:r>
    <w:r>
      <w:rPr>
        <w:rFonts w:ascii="Calibri" w:cs="Calibri" w:hAnsi="Calibri" w:eastAsia="Calibri"/>
        <w:sz w:val="18"/>
        <w:szCs w:val="18"/>
        <w:rtl w:val="0"/>
        <w:lang w:val="sv-SE"/>
      </w:rPr>
      <w:t>é</w:t>
    </w:r>
    <w:r>
      <w:rPr>
        <w:rFonts w:ascii="Calibri" w:cs="Calibri" w:hAnsi="Calibri" w:eastAsia="Calibri"/>
        <w:sz w:val="18"/>
        <w:szCs w:val="18"/>
        <w:rtl w:val="0"/>
        <w:lang w:val="sv-SE"/>
      </w:rPr>
      <w:t>n, hotelldirekt</w:t>
    </w:r>
    <w:r>
      <w:rPr>
        <w:rFonts w:ascii="Calibri" w:cs="Calibri" w:hAnsi="Calibri" w:eastAsia="Calibri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sz w:val="18"/>
        <w:szCs w:val="18"/>
        <w:rtl w:val="0"/>
        <w:lang w:val="sv-SE"/>
      </w:rPr>
      <w:t>r</w:t>
    </w:r>
  </w:p>
  <w:p>
    <w:pPr>
      <w:pStyle w:val="Förval A"/>
      <w:ind w:left="1440" w:hanging="1440"/>
      <w:rPr>
        <w:rFonts w:ascii="Calibri" w:cs="Calibri" w:hAnsi="Calibri" w:eastAsia="Calibri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Plats f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r: </w:t>
    </w: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>175 g</w:t>
    </w: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>ä</w:t>
    </w: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>ster</w:t>
    </w:r>
    <w:r>
      <w:rPr>
        <w:rFonts w:ascii="Calibri" w:cs="Calibri" w:hAnsi="Calibri" w:eastAsia="Calibri"/>
        <w:b w:val="1"/>
        <w:bCs w:val="1"/>
        <w:sz w:val="18"/>
        <w:szCs w:val="18"/>
        <w:rtl w:val="0"/>
      </w:rPr>
      <w:tab/>
      <w:tab/>
      <w:t xml:space="preserve">Yta: </w:t>
    </w:r>
    <w:r>
      <w:rPr>
        <w:rFonts w:ascii="Calibri" w:cs="Calibri" w:hAnsi="Calibri" w:eastAsia="Calibri"/>
        <w:sz w:val="18"/>
        <w:szCs w:val="18"/>
        <w:rtl w:val="0"/>
        <w:lang w:val="sv-SE"/>
      </w:rPr>
      <w:t>5017 kvm.</w:t>
      <w:tab/>
      <w:tab/>
      <w:tab/>
      <w:t xml:space="preserve">Quality Hotel Winn, Haninge  </w:t>
      <w:tab/>
    </w:r>
  </w:p>
  <w:p>
    <w:pPr>
      <w:pStyle w:val="Förval A"/>
      <w:rPr>
        <w:rFonts w:ascii="Calibri" w:cs="Calibri" w:hAnsi="Calibri" w:eastAsia="Calibri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ppet: </w:t>
    </w:r>
    <w:r>
      <w:rPr>
        <w:rFonts w:ascii="Calibri" w:cs="Calibri" w:hAnsi="Calibri" w:eastAsia="Calibri"/>
        <w:sz w:val="18"/>
        <w:szCs w:val="18"/>
        <w:rtl w:val="0"/>
        <w:lang w:val="sv-SE"/>
      </w:rPr>
      <w:t>M</w:t>
    </w:r>
    <w:r>
      <w:rPr>
        <w:rFonts w:ascii="Calibri" w:cs="Calibri" w:hAnsi="Calibri" w:eastAsia="Calibri"/>
        <w:sz w:val="18"/>
        <w:szCs w:val="18"/>
        <w:rtl w:val="0"/>
        <w:lang w:val="sv-SE"/>
      </w:rPr>
      <w:t>å</w:t>
    </w:r>
    <w:r>
      <w:rPr>
        <w:rFonts w:ascii="Calibri" w:cs="Calibri" w:hAnsi="Calibri" w:eastAsia="Calibri"/>
        <w:sz w:val="18"/>
        <w:szCs w:val="18"/>
        <w:rtl w:val="0"/>
        <w:lang w:val="sv-SE"/>
      </w:rPr>
      <w:t>ndag</w:t>
    </w:r>
    <w:r>
      <w:rPr>
        <w:rFonts w:ascii="Calibri" w:cs="Calibri" w:hAnsi="Calibri" w:eastAsia="Calibri"/>
        <w:sz w:val="18"/>
        <w:szCs w:val="18"/>
        <w:rtl w:val="0"/>
        <w:lang w:val="sv-SE"/>
      </w:rPr>
      <w:t>–</w:t>
    </w:r>
    <w:r>
      <w:rPr>
        <w:rFonts w:ascii="Calibri" w:cs="Calibri" w:hAnsi="Calibri" w:eastAsia="Calibri"/>
        <w:sz w:val="18"/>
        <w:szCs w:val="18"/>
        <w:rtl w:val="0"/>
        <w:lang w:val="sv-SE"/>
      </w:rPr>
      <w:t>s</w:t>
    </w:r>
    <w:r>
      <w:rPr>
        <w:rFonts w:ascii="Calibri" w:cs="Calibri" w:hAnsi="Calibri" w:eastAsia="Calibri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sz w:val="18"/>
        <w:szCs w:val="18"/>
        <w:rtl w:val="0"/>
        <w:lang w:val="sv-SE"/>
      </w:rPr>
      <w:t>ndag</w:t>
    </w:r>
    <w:r>
      <w:rPr>
        <w:rFonts w:ascii="Calibri" w:cs="Calibri" w:hAnsi="Calibri" w:eastAsia="Calibri"/>
        <w:b w:val="1"/>
        <w:bCs w:val="1"/>
        <w:sz w:val="18"/>
        <w:szCs w:val="18"/>
        <w:rtl w:val="0"/>
      </w:rPr>
      <w:tab/>
      <w:tab/>
      <w:t xml:space="preserve">Hotellrum: </w:t>
    </w:r>
    <w:r>
      <w:rPr>
        <w:rFonts w:ascii="Calibri" w:cs="Calibri" w:hAnsi="Calibri" w:eastAsia="Calibri"/>
        <w:sz w:val="18"/>
        <w:szCs w:val="18"/>
        <w:rtl w:val="0"/>
        <w:lang w:val="sv-SE"/>
      </w:rPr>
      <w:t>119 st</w:t>
      <w:tab/>
      <w:tab/>
      <w:t>Telefonnummer</w:t>
    </w: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 xml:space="preserve">: +46 (0)70 667 09 29 </w:t>
    </w: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sz w:val="18"/>
        <w:szCs w:val="18"/>
      </w:rPr>
      <w:tab/>
      <w:tab/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Konferenslokaler: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15 st </w:t>
      <w:tab/>
      <w:tab/>
      <w:t xml:space="preserve">E-post: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"mailto:maria.tallen@choice.se"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maria.tallen@choice.se</w:t>
    </w:r>
    <w:r>
      <w:rPr/>
      <w:fldChar w:fldCharType="end" w:fldLock="0"/>
    </w:r>
    <w:r>
      <w:rPr>
        <w:rFonts w:ascii="Calibri" w:cs="Calibri" w:hAnsi="Calibri" w:eastAsia="Calibri"/>
        <w:color w:val="000000"/>
        <w:sz w:val="18"/>
        <w:szCs w:val="18"/>
        <w:u w:color="000000"/>
      </w:rPr>
      <w:tab/>
    </w:r>
    <w:r>
      <w:rPr>
        <w:rFonts w:ascii="Calibri" w:cs="Calibri" w:hAnsi="Calibri" w:eastAsia="Calibri"/>
        <w:sz w:val="18"/>
        <w:szCs w:val="18"/>
      </w:rPr>
      <w:tab/>
      <w:br w:type="textWrapping"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             </w:t>
    </w:r>
    <w:r>
      <w:rPr>
        <w:rFonts w:ascii="Calibri" w:cs="Calibri" w:hAnsi="Calibri" w:eastAsia="Calibri"/>
        <w:b w:val="1"/>
        <w:bCs w:val="1"/>
        <w:sz w:val="18"/>
        <w:szCs w:val="18"/>
      </w:rPr>
      <w:tab/>
      <w:tab/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Mer info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"http://www.choice.se"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www.choice.se</w:t>
    </w:r>
    <w:r>
      <w:rPr/>
      <w:fldChar w:fldCharType="end" w:fldLock="0"/>
    </w:r>
  </w:p>
  <w:p>
    <w:pPr>
      <w:pStyle w:val="Förval A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sz w:val="18"/>
        <w:szCs w:val="18"/>
      </w:rPr>
      <w:tab/>
    </w:r>
  </w:p>
  <w:p>
    <w:pPr>
      <w:pStyle w:val="Förval A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759e"/>
      <w:spacing w:val="0"/>
      <w:kern w:val="0"/>
      <w:position w:val="0"/>
      <w:sz w:val="26"/>
      <w:szCs w:val="26"/>
      <w:u w:val="none" w:color="2f759e"/>
      <w:vertAlign w:val="baseline"/>
      <w:lang w:val="en-US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Calibri" w:cs="Calibri" w:hAnsi="Calibri" w:eastAsia="Calibr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