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495" w:rsidRPr="00332495" w:rsidRDefault="00332495" w:rsidP="00332495">
      <w:pPr>
        <w:pStyle w:val="Standard"/>
        <w:tabs>
          <w:tab w:val="left" w:pos="6521"/>
        </w:tabs>
        <w:ind w:left="284" w:right="4251"/>
        <w:rPr>
          <w:rFonts w:asciiTheme="majorHAnsi" w:hAnsiTheme="majorHAnsi" w:cstheme="majorHAnsi"/>
          <w:b/>
          <w:bCs/>
          <w:sz w:val="28"/>
          <w:szCs w:val="28"/>
        </w:rPr>
      </w:pPr>
      <w:r w:rsidRPr="00332495">
        <w:rPr>
          <w:rFonts w:asciiTheme="majorHAnsi" w:hAnsiTheme="majorHAnsi" w:cstheme="majorHAnsi"/>
          <w:b/>
          <w:bCs/>
          <w:sz w:val="28"/>
          <w:szCs w:val="28"/>
        </w:rPr>
        <w:t>Mericons giftfria och flamskyddade strömflätor framtidssäkrar elanläggningar</w:t>
      </w:r>
    </w:p>
    <w:p w:rsidR="00332495" w:rsidRPr="00332495" w:rsidRDefault="00332495" w:rsidP="00332495">
      <w:pPr>
        <w:pStyle w:val="Standard"/>
        <w:tabs>
          <w:tab w:val="left" w:pos="6521"/>
        </w:tabs>
        <w:ind w:left="284" w:right="4251"/>
        <w:rPr>
          <w:rFonts w:asciiTheme="minorHAnsi" w:hAnsiTheme="minorHAnsi" w:cstheme="minorHAnsi"/>
          <w:b/>
          <w:bCs/>
          <w:sz w:val="26"/>
          <w:szCs w:val="26"/>
        </w:rPr>
      </w:pPr>
    </w:p>
    <w:p w:rsidR="00332495" w:rsidRPr="00332495" w:rsidRDefault="00332495" w:rsidP="00332495">
      <w:pPr>
        <w:pStyle w:val="Standard"/>
        <w:tabs>
          <w:tab w:val="left" w:pos="6521"/>
        </w:tabs>
        <w:ind w:left="284" w:right="4251"/>
        <w:rPr>
          <w:rFonts w:asciiTheme="minorHAnsi" w:hAnsiTheme="minorHAnsi" w:cstheme="minorHAnsi"/>
          <w:b/>
          <w:bCs/>
          <w:sz w:val="26"/>
          <w:szCs w:val="26"/>
        </w:rPr>
      </w:pPr>
      <w:r w:rsidRPr="00332495">
        <w:rPr>
          <w:rFonts w:asciiTheme="minorHAnsi" w:hAnsiTheme="minorHAnsi" w:cstheme="minorHAnsi"/>
          <w:b/>
          <w:bCs/>
          <w:noProof/>
          <w:sz w:val="26"/>
          <w:szCs w:val="26"/>
        </w:rPr>
        <w:drawing>
          <wp:inline distT="0" distB="0" distL="0" distR="0">
            <wp:extent cx="2630782" cy="197675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S_ADV_Action-M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3966" cy="2001684"/>
                    </a:xfrm>
                    <a:prstGeom prst="rect">
                      <a:avLst/>
                    </a:prstGeom>
                  </pic:spPr>
                </pic:pic>
              </a:graphicData>
            </a:graphic>
          </wp:inline>
        </w:drawing>
      </w:r>
    </w:p>
    <w:p w:rsidR="00BC755A" w:rsidRPr="00332495" w:rsidRDefault="00332495" w:rsidP="00332495">
      <w:pPr>
        <w:tabs>
          <w:tab w:val="left" w:pos="6521"/>
        </w:tabs>
        <w:ind w:left="284" w:right="567"/>
        <w:rPr>
          <w:rFonts w:cstheme="minorHAnsi"/>
        </w:rPr>
      </w:pPr>
    </w:p>
    <w:p w:rsidR="00332495" w:rsidRP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b/>
          <w:bCs/>
        </w:rPr>
        <w:t>Steget före. Halogenfria och flamskyddade IBS/IBSB Advanced från Mericon bidrar till säkrare och miljövänligare elanläggningar.</w:t>
      </w:r>
    </w:p>
    <w:p w:rsidR="00332495" w:rsidRP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b/>
          <w:bCs/>
        </w:rPr>
        <w:t>– Med våra strömflätor är man rustad för framtiden, säger Jonas Kramer, vd för Mericon.</w:t>
      </w:r>
    </w:p>
    <w:p w:rsidR="00332495" w:rsidRPr="00332495" w:rsidRDefault="00332495" w:rsidP="00332495">
      <w:pPr>
        <w:pStyle w:val="Standard"/>
        <w:tabs>
          <w:tab w:val="left" w:pos="6521"/>
        </w:tabs>
        <w:ind w:left="284" w:right="2267"/>
        <w:rPr>
          <w:rFonts w:asciiTheme="minorHAnsi" w:hAnsiTheme="minorHAnsi" w:cstheme="minorHAnsi"/>
        </w:rPr>
      </w:pPr>
    </w:p>
    <w:p w:rsidR="00332495" w:rsidRP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rPr>
        <w:t>Mericons populära strömflätor har utrustats med flamskyddad och giftfri isolering. IBS/IBSB Advanced gör elanläggningar och elrum säkrare för både personal och allmänhet, samtidigt som påverkan på miljön minimeras. Produktens höga standard gör också att den ligger steget före gällande bransch- och myndighetskrav.</w:t>
      </w:r>
    </w:p>
    <w:p w:rsidR="00332495" w:rsidRP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rPr>
        <w:t>– Branschen strävar alltmer mot halogenfria produkter. Det är en viktig utveckling eftersom halogen påverkar atmosfären negativt. Ofta ersätts dock halogen med silikon, något som försämrar produktens flamskydd. Vi vill att våra kunder ska kunna värna om miljön utan att behöva tumma på säkerheten. Den isolering som vi har tagit fram är därför flamskyddad och tillför ingen energi vid en eventuell eldsvåda. Den har dessutom låg rökavgivelse</w:t>
      </w:r>
      <w:bookmarkStart w:id="0" w:name="_GoBack"/>
      <w:bookmarkEnd w:id="0"/>
      <w:r w:rsidRPr="00332495">
        <w:rPr>
          <w:rFonts w:asciiTheme="minorHAnsi" w:hAnsiTheme="minorHAnsi" w:cstheme="minorHAnsi"/>
        </w:rPr>
        <w:t>, vilket gör de ofta trånga utrymmena där elen dras betydligt säkrare, säger Jonas Kramer, vd för Mericon.</w:t>
      </w:r>
    </w:p>
    <w:p w:rsidR="00332495" w:rsidRPr="00332495" w:rsidRDefault="00332495" w:rsidP="00332495">
      <w:pPr>
        <w:pStyle w:val="Standard"/>
        <w:tabs>
          <w:tab w:val="left" w:pos="6521"/>
        </w:tabs>
        <w:ind w:left="284" w:right="2267"/>
        <w:rPr>
          <w:rFonts w:asciiTheme="minorHAnsi" w:hAnsiTheme="minorHAnsi" w:cstheme="minorHAnsi"/>
        </w:rPr>
      </w:pPr>
    </w:p>
    <w:p w:rsidR="00332495" w:rsidRPr="00332495" w:rsidRDefault="00332495" w:rsidP="00332495">
      <w:pPr>
        <w:pStyle w:val="Standard"/>
        <w:tabs>
          <w:tab w:val="left" w:pos="6521"/>
        </w:tabs>
        <w:ind w:left="284" w:right="2267"/>
        <w:rPr>
          <w:rFonts w:asciiTheme="minorHAnsi" w:hAnsiTheme="minorHAnsi" w:cstheme="minorHAnsi"/>
          <w:b/>
          <w:bCs/>
          <w:u w:val="single"/>
        </w:rPr>
      </w:pPr>
      <w:r w:rsidRPr="00332495">
        <w:rPr>
          <w:rFonts w:asciiTheme="minorHAnsi" w:hAnsiTheme="minorHAnsi" w:cstheme="minorHAnsi"/>
          <w:b/>
          <w:bCs/>
          <w:u w:val="single"/>
        </w:rPr>
        <w:t>Förtennade anslutningar</w:t>
      </w:r>
    </w:p>
    <w:p w:rsidR="00332495" w:rsidRP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rPr>
        <w:t>IBS/IBSB Advanced finns i över 80 olika standardutföranden. Produkten går också att måttbeställa för specifika behov. Alla storlekar är försedda med förtennade anslutningar för bättre kontaktförmåga och minimerad energiförlust.</w:t>
      </w:r>
    </w:p>
    <w:p w:rsidR="00332495" w:rsidRDefault="00332495" w:rsidP="00332495">
      <w:pPr>
        <w:pStyle w:val="Standard"/>
        <w:tabs>
          <w:tab w:val="left" w:pos="6521"/>
        </w:tabs>
        <w:ind w:left="284" w:right="2267"/>
        <w:rPr>
          <w:rFonts w:asciiTheme="minorHAnsi" w:hAnsiTheme="minorHAnsi" w:cstheme="minorHAnsi"/>
        </w:rPr>
      </w:pPr>
      <w:r w:rsidRPr="00332495">
        <w:rPr>
          <w:rFonts w:asciiTheme="minorHAnsi" w:hAnsiTheme="minorHAnsi" w:cstheme="minorHAnsi"/>
        </w:rPr>
        <w:t>– Det här är en komplett produkt som är färdig att anslutas med en gång. De som monterar våra strömflätor i sina elanläggningar vet att de får en utrustning som är säkrad för framtiden, säger Jonas Kramer.</w:t>
      </w:r>
    </w:p>
    <w:p w:rsidR="00332495" w:rsidRPr="00332495" w:rsidRDefault="00332495" w:rsidP="00332495">
      <w:pPr>
        <w:pStyle w:val="Standard"/>
        <w:tabs>
          <w:tab w:val="left" w:pos="6521"/>
        </w:tabs>
        <w:ind w:left="284" w:right="2267"/>
        <w:rPr>
          <w:rFonts w:asciiTheme="minorHAnsi" w:hAnsiTheme="minorHAnsi" w:cstheme="minorHAnsi"/>
        </w:rPr>
      </w:pPr>
    </w:p>
    <w:p w:rsidR="00332495" w:rsidRPr="00332495" w:rsidRDefault="00332495" w:rsidP="00380A9A">
      <w:pPr>
        <w:ind w:left="170" w:right="567"/>
        <w:rPr>
          <w:rFonts w:cstheme="minorHAnsi"/>
        </w:rPr>
      </w:pPr>
      <w:r>
        <w:rPr>
          <w:rFonts w:cstheme="minorHAnsi"/>
          <w:noProof/>
        </w:rPr>
        <w:drawing>
          <wp:inline distT="0" distB="0" distL="0" distR="0">
            <wp:extent cx="1694182" cy="1270636"/>
            <wp:effectExtent l="0" t="0" r="127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ppbild_IBS_ADV-M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213" cy="1270659"/>
                    </a:xfrm>
                    <a:prstGeom prst="rect">
                      <a:avLst/>
                    </a:prstGeom>
                  </pic:spPr>
                </pic:pic>
              </a:graphicData>
            </a:graphic>
          </wp:inline>
        </w:drawing>
      </w:r>
    </w:p>
    <w:sectPr w:rsidR="00332495" w:rsidRPr="00332495" w:rsidSect="00BD44E6">
      <w:headerReference w:type="default" r:id="rId9"/>
      <w:footerReference w:type="default" r:id="rId10"/>
      <w:pgSz w:w="11906" w:h="16838"/>
      <w:pgMar w:top="567" w:right="567" w:bottom="0" w:left="56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FD6" w:rsidRDefault="001F3FD6" w:rsidP="001F3FD6">
      <w:pPr>
        <w:spacing w:after="0" w:line="240" w:lineRule="auto"/>
      </w:pPr>
      <w:r>
        <w:separator/>
      </w:r>
    </w:p>
  </w:endnote>
  <w:endnote w:type="continuationSeparator" w:id="0">
    <w:p w:rsidR="001F3FD6" w:rsidRDefault="001F3FD6" w:rsidP="001F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62" w:rsidRDefault="00CC6A62">
    <w:pPr>
      <w:pStyle w:val="Sidfot"/>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4445</wp:posOffset>
              </wp:positionV>
              <wp:extent cx="6740745" cy="0"/>
              <wp:effectExtent l="0" t="0" r="0" b="0"/>
              <wp:wrapNone/>
              <wp:docPr id="10" name="Rak koppling 10"/>
              <wp:cNvGraphicFramePr/>
              <a:graphic xmlns:a="http://schemas.openxmlformats.org/drawingml/2006/main">
                <a:graphicData uri="http://schemas.microsoft.com/office/word/2010/wordprocessingShape">
                  <wps:wsp>
                    <wps:cNvCnPr/>
                    <wps:spPr>
                      <a:xfrm>
                        <a:off x="0" y="0"/>
                        <a:ext cx="674074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BF6D6AA" id="Rak koppli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5pt" to="53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" strokecolor="#ed7d31 [3205]" strokeweight=".5pt">
              <v:stroke joinstyle="miter"/>
            </v:line>
          </w:pict>
        </mc:Fallback>
      </mc:AlternateContent>
    </w:r>
    <w:r>
      <w:tab/>
    </w:r>
    <w:r>
      <w:tab/>
    </w:r>
    <w:r>
      <w:tab/>
    </w:r>
    <w:r>
      <w:tab/>
    </w:r>
  </w:p>
  <w:p w:rsidR="001F3FD6" w:rsidRDefault="002A542C">
    <w:pPr>
      <w:pStyle w:val="Sidfot"/>
    </w:pPr>
    <w:r>
      <w:rPr>
        <w:noProof/>
      </w:rPr>
      <mc:AlternateContent>
        <mc:Choice Requires="wps">
          <w:drawing>
            <wp:anchor distT="45720" distB="45720" distL="114300" distR="114300" simplePos="0" relativeHeight="251663360" behindDoc="0" locked="0" layoutInCell="1" allowOverlap="1">
              <wp:simplePos x="0" y="0"/>
              <wp:positionH relativeFrom="margin">
                <wp:posOffset>-114935</wp:posOffset>
              </wp:positionH>
              <wp:positionV relativeFrom="paragraph">
                <wp:posOffset>296300</wp:posOffset>
              </wp:positionV>
              <wp:extent cx="3543300" cy="53467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34670"/>
                      </a:xfrm>
                      <a:prstGeom prst="rect">
                        <a:avLst/>
                      </a:prstGeom>
                      <a:solidFill>
                        <a:srgbClr val="FFFFFF"/>
                      </a:solidFill>
                      <a:ln w="9525">
                        <a:noFill/>
                        <a:miter lim="800000"/>
                        <a:headEnd/>
                        <a:tailEnd/>
                      </a:ln>
                    </wps:spPr>
                    <wps:txbx>
                      <w:txbxContent>
                        <w:p w:rsidR="002A542C" w:rsidRPr="00745D9B" w:rsidRDefault="00745D9B">
                          <w:pPr>
                            <w:rPr>
                              <w:rFonts w:ascii="Arial" w:hAnsi="Arial" w:cs="Arial"/>
                              <w:sz w:val="18"/>
                              <w:szCs w:val="18"/>
                            </w:rPr>
                          </w:pPr>
                          <w:r w:rsidRPr="00745D9B">
                            <w:rPr>
                              <w:rFonts w:ascii="Arial" w:hAnsi="Arial" w:cs="Arial"/>
                              <w:sz w:val="18"/>
                              <w:szCs w:val="18"/>
                            </w:rPr>
                            <w:t>Mericon Sverige AB, Bivägen 4, 663 41 Hammarö</w:t>
                          </w:r>
                          <w:r w:rsidRPr="00745D9B">
                            <w:rPr>
                              <w:rFonts w:ascii="Arial" w:hAnsi="Arial" w:cs="Arial"/>
                              <w:sz w:val="18"/>
                              <w:szCs w:val="18"/>
                            </w:rPr>
                            <w:br/>
                            <w:t xml:space="preserve">Tel 054-52 27 70, </w:t>
                          </w:r>
                          <w:hyperlink r:id="rId1" w:history="1">
                            <w:r w:rsidRPr="00745D9B">
                              <w:rPr>
                                <w:rStyle w:val="Hyperlnk"/>
                                <w:rFonts w:ascii="Arial" w:hAnsi="Arial" w:cs="Arial"/>
                                <w:sz w:val="18"/>
                                <w:szCs w:val="18"/>
                              </w:rPr>
                              <w:t>info@mericon.se</w:t>
                            </w:r>
                          </w:hyperlink>
                          <w:r w:rsidRPr="00745D9B">
                            <w:rPr>
                              <w:rFonts w:ascii="Arial" w:hAnsi="Arial" w:cs="Arial"/>
                              <w:sz w:val="18"/>
                              <w:szCs w:val="18"/>
                            </w:rPr>
                            <w:t>, www.mericon.se</w:t>
                          </w:r>
                          <w:r w:rsidRPr="00745D9B">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9.05pt;margin-top:23.35pt;width:279pt;height:4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" stroked="f">
              <v:textbox>
                <w:txbxContent>
                  <w:p w:rsidR="002A542C" w:rsidRPr="00745D9B" w:rsidRDefault="00745D9B">
                    <w:pPr>
                      <w:rPr>
                        <w:rFonts w:ascii="Arial" w:hAnsi="Arial" w:cs="Arial"/>
                        <w:sz w:val="18"/>
                        <w:szCs w:val="18"/>
                      </w:rPr>
                    </w:pPr>
                    <w:r w:rsidRPr="00745D9B">
                      <w:rPr>
                        <w:rFonts w:ascii="Arial" w:hAnsi="Arial" w:cs="Arial"/>
                        <w:sz w:val="18"/>
                        <w:szCs w:val="18"/>
                      </w:rPr>
                      <w:t>Mericon Sverige AB, Bivägen 4, 663 41 Hammarö</w:t>
                    </w:r>
                    <w:r w:rsidRPr="00745D9B">
                      <w:rPr>
                        <w:rFonts w:ascii="Arial" w:hAnsi="Arial" w:cs="Arial"/>
                        <w:sz w:val="18"/>
                        <w:szCs w:val="18"/>
                      </w:rPr>
                      <w:br/>
                      <w:t xml:space="preserve">Tel 054-52 27 70, </w:t>
                    </w:r>
                    <w:hyperlink r:id="rId2" w:history="1">
                      <w:r w:rsidRPr="00745D9B">
                        <w:rPr>
                          <w:rStyle w:val="Hyperlnk"/>
                          <w:rFonts w:ascii="Arial" w:hAnsi="Arial" w:cs="Arial"/>
                          <w:sz w:val="18"/>
                          <w:szCs w:val="18"/>
                        </w:rPr>
                        <w:t>info@mericon.se</w:t>
                      </w:r>
                    </w:hyperlink>
                    <w:r w:rsidRPr="00745D9B">
                      <w:rPr>
                        <w:rFonts w:ascii="Arial" w:hAnsi="Arial" w:cs="Arial"/>
                        <w:sz w:val="18"/>
                        <w:szCs w:val="18"/>
                      </w:rPr>
                      <w:t>, www.mericon.se</w:t>
                    </w:r>
                    <w:r w:rsidRPr="00745D9B">
                      <w:rPr>
                        <w:rFonts w:ascii="Arial" w:hAnsi="Arial" w:cs="Arial"/>
                        <w:sz w:val="18"/>
                        <w:szCs w:val="18"/>
                      </w:rPr>
                      <w:br/>
                    </w:r>
                  </w:p>
                </w:txbxContent>
              </v:textbox>
              <w10:wrap type="square" anchorx="margin"/>
            </v:shape>
          </w:pict>
        </mc:Fallback>
      </mc:AlternateContent>
    </w:r>
    <w:r w:rsidR="00CC6A62">
      <w:rPr>
        <w:noProof/>
      </w:rPr>
      <w:drawing>
        <wp:inline distT="0" distB="0" distL="0" distR="0">
          <wp:extent cx="2626450" cy="225046"/>
          <wp:effectExtent l="0" t="0" r="2540" b="381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RGB Utan undertext.jpg"/>
                  <pic:cNvPicPr/>
                </pic:nvPicPr>
                <pic:blipFill>
                  <a:blip r:embed="rId3">
                    <a:extLst>
                      <a:ext uri="{28A0092B-C50C-407E-A947-70E740481C1C}">
                        <a14:useLocalDpi xmlns:a14="http://schemas.microsoft.com/office/drawing/2010/main" val="0"/>
                      </a:ext>
                    </a:extLst>
                  </a:blip>
                  <a:stretch>
                    <a:fillRect/>
                  </a:stretch>
                </pic:blipFill>
                <pic:spPr>
                  <a:xfrm>
                    <a:off x="0" y="0"/>
                    <a:ext cx="2740731" cy="234838"/>
                  </a:xfrm>
                  <a:prstGeom prst="rect">
                    <a:avLst/>
                  </a:prstGeom>
                </pic:spPr>
              </pic:pic>
            </a:graphicData>
          </a:graphic>
        </wp:inline>
      </w:drawing>
    </w:r>
    <w:r w:rsidR="00CC6A62">
      <w:tab/>
    </w:r>
    <w:r w:rsidR="00CC6A62">
      <w:tab/>
    </w:r>
    <w:r w:rsidR="00CC6A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FD6" w:rsidRDefault="001F3FD6" w:rsidP="001F3FD6">
      <w:pPr>
        <w:spacing w:after="0" w:line="240" w:lineRule="auto"/>
      </w:pPr>
      <w:r>
        <w:separator/>
      </w:r>
    </w:p>
  </w:footnote>
  <w:footnote w:type="continuationSeparator" w:id="0">
    <w:p w:rsidR="001F3FD6" w:rsidRDefault="001F3FD6" w:rsidP="001F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D6" w:rsidRDefault="004E7389">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-83605</wp:posOffset>
              </wp:positionV>
              <wp:extent cx="6625590" cy="0"/>
              <wp:effectExtent l="0" t="0" r="0" b="0"/>
              <wp:wrapNone/>
              <wp:docPr id="2" name="Rak koppling 2"/>
              <wp:cNvGraphicFramePr/>
              <a:graphic xmlns:a="http://schemas.openxmlformats.org/drawingml/2006/main">
                <a:graphicData uri="http://schemas.microsoft.com/office/word/2010/wordprocessingShape">
                  <wps:wsp>
                    <wps:cNvCnPr/>
                    <wps:spPr>
                      <a:xfrm>
                        <a:off x="0" y="0"/>
                        <a:ext cx="6625590" cy="0"/>
                      </a:xfrm>
                      <a:prstGeom prst="line">
                        <a:avLst/>
                      </a:prstGeom>
                      <a:ln>
                        <a:solidFill>
                          <a:srgbClr val="F6AF2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0D802" id="Rak koppli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6.6pt" to="53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" strokecolor="#f6af2e" strokeweight=".5pt">
              <v:stroke joinstyle="miter"/>
            </v:line>
          </w:pict>
        </mc:Fallback>
      </mc:AlternateContent>
    </w:r>
    <w:r w:rsidR="004C2EE7">
      <w:rPr>
        <w:noProof/>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-1055</wp:posOffset>
              </wp:positionV>
              <wp:extent cx="6625590" cy="2540"/>
              <wp:effectExtent l="0" t="19050" r="22860" b="35560"/>
              <wp:wrapNone/>
              <wp:docPr id="4" name="Rak koppling 4"/>
              <wp:cNvGraphicFramePr/>
              <a:graphic xmlns:a="http://schemas.openxmlformats.org/drawingml/2006/main">
                <a:graphicData uri="http://schemas.microsoft.com/office/word/2010/wordprocessingShape">
                  <wps:wsp>
                    <wps:cNvCnPr/>
                    <wps:spPr>
                      <a:xfrm flipV="1">
                        <a:off x="0" y="0"/>
                        <a:ext cx="6625590" cy="2540"/>
                      </a:xfrm>
                      <a:prstGeom prst="line">
                        <a:avLst/>
                      </a:prstGeom>
                      <a:ln w="41275">
                        <a:solidFill>
                          <a:srgbClr val="F6AF2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81180" id="Rak koppling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1pt" to="53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" strokecolor="#f6af2e" strokeweight="3.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D6"/>
    <w:rsid w:val="001F3FD6"/>
    <w:rsid w:val="00213FA0"/>
    <w:rsid w:val="002A542C"/>
    <w:rsid w:val="00332495"/>
    <w:rsid w:val="00380A9A"/>
    <w:rsid w:val="004C2EE7"/>
    <w:rsid w:val="004E7389"/>
    <w:rsid w:val="005A0599"/>
    <w:rsid w:val="00745D9B"/>
    <w:rsid w:val="00BD44E6"/>
    <w:rsid w:val="00CC6A62"/>
    <w:rsid w:val="00D04D65"/>
    <w:rsid w:val="00DF6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96958"/>
  <w15:chartTrackingRefBased/>
  <w15:docId w15:val="{BE467845-77BF-4AAE-B053-8AA89C7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F3F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3FD6"/>
  </w:style>
  <w:style w:type="paragraph" w:styleId="Sidfot">
    <w:name w:val="footer"/>
    <w:basedOn w:val="Normal"/>
    <w:link w:val="SidfotChar"/>
    <w:uiPriority w:val="99"/>
    <w:unhideWhenUsed/>
    <w:rsid w:val="001F3F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3FD6"/>
  </w:style>
  <w:style w:type="character" w:styleId="Hyperlnk">
    <w:name w:val="Hyperlink"/>
    <w:basedOn w:val="Standardstycketeckensnitt"/>
    <w:uiPriority w:val="99"/>
    <w:unhideWhenUsed/>
    <w:rsid w:val="00745D9B"/>
    <w:rPr>
      <w:color w:val="0563C1" w:themeColor="hyperlink"/>
      <w:u w:val="single"/>
    </w:rPr>
  </w:style>
  <w:style w:type="character" w:styleId="Olstomnmnande">
    <w:name w:val="Unresolved Mention"/>
    <w:basedOn w:val="Standardstycketeckensnitt"/>
    <w:uiPriority w:val="99"/>
    <w:semiHidden/>
    <w:unhideWhenUsed/>
    <w:rsid w:val="00745D9B"/>
    <w:rPr>
      <w:color w:val="808080"/>
      <w:shd w:val="clear" w:color="auto" w:fill="E6E6E6"/>
    </w:rPr>
  </w:style>
  <w:style w:type="paragraph" w:customStyle="1" w:styleId="Standard">
    <w:name w:val="Standard"/>
    <w:rsid w:val="0033249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mericon.se" TargetMode="External"/><Relationship Id="rId1" Type="http://schemas.openxmlformats.org/officeDocument/2006/relationships/hyperlink" Target="mailto:info@meric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09705-72A9-4114-868D-3DE7E2B9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1366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Fredlund</dc:creator>
  <cp:keywords/>
  <dc:description/>
  <cp:lastModifiedBy>Elisabeth Fredlund</cp:lastModifiedBy>
  <cp:revision>2</cp:revision>
  <dcterms:created xsi:type="dcterms:W3CDTF">2018-07-16T09:13:00Z</dcterms:created>
  <dcterms:modified xsi:type="dcterms:W3CDTF">2018-07-16T09:13:00Z</dcterms:modified>
</cp:coreProperties>
</file>