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FC" w:rsidRPr="001E18B8" w:rsidRDefault="008A7D84" w:rsidP="00EA22FC">
      <w:pPr>
        <w:rPr>
          <w:b/>
          <w:sz w:val="40"/>
        </w:rPr>
      </w:pPr>
      <w:r>
        <w:rPr>
          <w:b/>
          <w:bCs/>
          <w:sz w:val="24"/>
        </w:rPr>
        <w:t>Jones Snowboards wins ISPO award</w:t>
      </w:r>
      <w:r w:rsidR="00AA75DB">
        <w:rPr>
          <w:b/>
          <w:bCs/>
          <w:sz w:val="24"/>
        </w:rPr>
        <w:t xml:space="preserve"> for board reinforced by TeXtreme</w:t>
      </w:r>
      <w:r w:rsidR="00AA75DB" w:rsidRPr="00AA75DB">
        <w:rPr>
          <w:b/>
          <w:bCs/>
          <w:sz w:val="24"/>
          <w:vertAlign w:val="superscript"/>
        </w:rPr>
        <w:t>®</w:t>
      </w:r>
    </w:p>
    <w:p w:rsidR="00EA22FC" w:rsidRPr="001E18B8" w:rsidRDefault="00EA22FC" w:rsidP="00EA22FC">
      <w:pPr>
        <w:pStyle w:val="BodyA"/>
        <w:tabs>
          <w:tab w:val="left" w:pos="1304"/>
          <w:tab w:val="left" w:pos="2608"/>
          <w:tab w:val="left" w:pos="3912"/>
          <w:tab w:val="left" w:pos="5216"/>
          <w:tab w:val="left" w:pos="6520"/>
          <w:tab w:val="left" w:pos="7824"/>
        </w:tabs>
        <w:rPr>
          <w:rFonts w:ascii="Verdana" w:hAnsi="Verdana"/>
          <w:b/>
          <w:color w:val="auto"/>
          <w:sz w:val="20"/>
        </w:rPr>
      </w:pPr>
      <w:r w:rsidRPr="001E18B8">
        <w:rPr>
          <w:rFonts w:ascii="Verdana" w:hAnsi="Verdana"/>
          <w:b/>
          <w:color w:val="auto"/>
          <w:sz w:val="20"/>
        </w:rPr>
        <w:t xml:space="preserve">Borås, Sweden, </w:t>
      </w:r>
      <w:r w:rsidR="00AE49DF">
        <w:rPr>
          <w:rFonts w:ascii="Verdana" w:hAnsi="Verdana"/>
          <w:b/>
          <w:color w:val="auto"/>
          <w:sz w:val="20"/>
        </w:rPr>
        <w:t>March</w:t>
      </w:r>
      <w:r w:rsidR="00333924">
        <w:rPr>
          <w:rFonts w:ascii="Verdana" w:hAnsi="Verdana"/>
          <w:b/>
          <w:color w:val="auto"/>
          <w:sz w:val="20"/>
        </w:rPr>
        <w:t xml:space="preserve"> </w:t>
      </w:r>
      <w:r w:rsidR="004B6161">
        <w:rPr>
          <w:rFonts w:ascii="Verdana" w:hAnsi="Verdana"/>
          <w:b/>
          <w:color w:val="auto"/>
          <w:sz w:val="20"/>
        </w:rPr>
        <w:t>4</w:t>
      </w:r>
      <w:r w:rsidR="0028348A" w:rsidRPr="0028348A">
        <w:rPr>
          <w:rFonts w:ascii="Verdana" w:hAnsi="Verdana"/>
          <w:b/>
          <w:color w:val="auto"/>
          <w:sz w:val="20"/>
          <w:vertAlign w:val="superscript"/>
        </w:rPr>
        <w:t>th</w:t>
      </w:r>
      <w:r w:rsidR="0028348A">
        <w:rPr>
          <w:rFonts w:ascii="Verdana" w:hAnsi="Verdana"/>
          <w:b/>
          <w:color w:val="auto"/>
          <w:sz w:val="20"/>
        </w:rPr>
        <w:t xml:space="preserve">, </w:t>
      </w:r>
      <w:r w:rsidR="00333924">
        <w:rPr>
          <w:rFonts w:ascii="Verdana" w:hAnsi="Verdana"/>
          <w:b/>
          <w:color w:val="auto"/>
          <w:sz w:val="20"/>
        </w:rPr>
        <w:t>2014</w:t>
      </w:r>
    </w:p>
    <w:p w:rsidR="008039FE" w:rsidRPr="001E18B8" w:rsidRDefault="008039FE" w:rsidP="00EA22FC">
      <w:pPr>
        <w:pStyle w:val="BodyA"/>
        <w:tabs>
          <w:tab w:val="left" w:pos="1304"/>
          <w:tab w:val="left" w:pos="2608"/>
          <w:tab w:val="left" w:pos="3912"/>
          <w:tab w:val="left" w:pos="5216"/>
          <w:tab w:val="left" w:pos="6520"/>
          <w:tab w:val="left" w:pos="7824"/>
        </w:tabs>
        <w:rPr>
          <w:rFonts w:ascii="Verdana" w:hAnsi="Verdana"/>
          <w:color w:val="auto"/>
        </w:rPr>
      </w:pPr>
    </w:p>
    <w:p w:rsidR="004B6161" w:rsidRDefault="004B6161" w:rsidP="004B6161">
      <w:pPr>
        <w:autoSpaceDE w:val="0"/>
        <w:autoSpaceDN w:val="0"/>
        <w:adjustRightInd w:val="0"/>
        <w:spacing w:after="0" w:line="240" w:lineRule="auto"/>
        <w:rPr>
          <w:rFonts w:eastAsia="Times New Roman" w:cs="Times New Roman"/>
          <w:color w:val="000000"/>
          <w:szCs w:val="26"/>
          <w:lang w:eastAsia="sv-SE"/>
        </w:rPr>
      </w:pPr>
      <w:r>
        <w:rPr>
          <w:rFonts w:eastAsia="Times New Roman" w:cs="Times New Roman"/>
          <w:color w:val="000000"/>
          <w:szCs w:val="26"/>
          <w:lang w:eastAsia="sv-SE"/>
        </w:rPr>
        <w:t>Snowboard brand Jones Snowboards has been awarded best in class at the ISPO show in Munich, Germany, for their Ultracraft Splitboard reinforced by TeXtreme</w:t>
      </w:r>
      <w:r w:rsidRPr="00587686">
        <w:rPr>
          <w:rFonts w:eastAsia="Times New Roman" w:cs="Times New Roman"/>
          <w:color w:val="000000"/>
          <w:szCs w:val="26"/>
          <w:vertAlign w:val="superscript"/>
          <w:lang w:eastAsia="sv-SE"/>
        </w:rPr>
        <w:t>®</w:t>
      </w:r>
      <w:r>
        <w:rPr>
          <w:rFonts w:eastAsia="Times New Roman" w:cs="Times New Roman"/>
          <w:color w:val="000000"/>
          <w:szCs w:val="26"/>
          <w:lang w:eastAsia="sv-SE"/>
        </w:rPr>
        <w:t xml:space="preserve">. </w:t>
      </w:r>
    </w:p>
    <w:p w:rsidR="004B6161" w:rsidRDefault="004B6161" w:rsidP="004B6161">
      <w:pPr>
        <w:autoSpaceDE w:val="0"/>
        <w:autoSpaceDN w:val="0"/>
        <w:adjustRightInd w:val="0"/>
        <w:spacing w:after="0" w:line="240" w:lineRule="auto"/>
        <w:rPr>
          <w:rFonts w:eastAsia="Times New Roman" w:cs="Times New Roman"/>
          <w:color w:val="000000"/>
          <w:szCs w:val="26"/>
          <w:lang w:eastAsia="sv-SE"/>
        </w:rPr>
      </w:pPr>
    </w:p>
    <w:p w:rsidR="004B6161" w:rsidRDefault="004B6161" w:rsidP="004B6161">
      <w:pPr>
        <w:autoSpaceDE w:val="0"/>
        <w:autoSpaceDN w:val="0"/>
        <w:adjustRightInd w:val="0"/>
        <w:spacing w:after="0" w:line="240" w:lineRule="auto"/>
        <w:rPr>
          <w:rFonts w:eastAsia="Times New Roman" w:cs="Times New Roman"/>
          <w:color w:val="000000"/>
          <w:szCs w:val="26"/>
          <w:lang w:eastAsia="sv-SE"/>
        </w:rPr>
      </w:pPr>
      <w:r>
        <w:rPr>
          <w:rFonts w:eastAsia="Times New Roman" w:cs="Times New Roman"/>
          <w:color w:val="000000"/>
          <w:szCs w:val="26"/>
          <w:lang w:eastAsia="sv-SE"/>
        </w:rPr>
        <w:t xml:space="preserve">ISPO is </w:t>
      </w:r>
      <w:r w:rsidRPr="004B6161">
        <w:rPr>
          <w:rFonts w:eastAsia="Times New Roman" w:cs="Times New Roman"/>
          <w:color w:val="000000"/>
          <w:szCs w:val="26"/>
          <w:lang w:eastAsia="sv-SE"/>
        </w:rPr>
        <w:t>the leading international sports business tradeshow</w:t>
      </w:r>
      <w:r>
        <w:rPr>
          <w:rFonts w:eastAsia="Times New Roman" w:cs="Times New Roman"/>
          <w:color w:val="000000"/>
          <w:szCs w:val="26"/>
          <w:lang w:eastAsia="sv-SE"/>
        </w:rPr>
        <w:t xml:space="preserve"> and at the ISPO winter event in Munich held February 2014 </w:t>
      </w:r>
      <w:r w:rsidRPr="004B6161">
        <w:rPr>
          <w:rFonts w:eastAsia="Times New Roman" w:cs="Times New Roman"/>
          <w:color w:val="000000"/>
          <w:szCs w:val="26"/>
          <w:lang w:eastAsia="sv-SE"/>
        </w:rPr>
        <w:t xml:space="preserve">the Jones Ultracraft Splitboard </w:t>
      </w:r>
      <w:r>
        <w:rPr>
          <w:rFonts w:eastAsia="Times New Roman" w:cs="Times New Roman"/>
          <w:color w:val="000000"/>
          <w:szCs w:val="26"/>
          <w:lang w:eastAsia="sv-SE"/>
        </w:rPr>
        <w:t xml:space="preserve">was </w:t>
      </w:r>
      <w:r w:rsidRPr="004B6161">
        <w:rPr>
          <w:rFonts w:eastAsia="Times New Roman" w:cs="Times New Roman"/>
          <w:color w:val="000000"/>
          <w:szCs w:val="26"/>
          <w:lang w:eastAsia="sv-SE"/>
        </w:rPr>
        <w:t xml:space="preserve">recognized as the winner in the Action Segment Splitboard Category. ISPO Awards honor the most exceptional sporting goods </w:t>
      </w:r>
      <w:r w:rsidR="00DC0148">
        <w:rPr>
          <w:rFonts w:eastAsia="Times New Roman" w:cs="Times New Roman"/>
          <w:color w:val="000000"/>
          <w:szCs w:val="26"/>
          <w:lang w:eastAsia="sv-SE"/>
        </w:rPr>
        <w:t>developments which</w:t>
      </w:r>
      <w:r w:rsidRPr="004B6161">
        <w:rPr>
          <w:rFonts w:eastAsia="Times New Roman" w:cs="Times New Roman"/>
          <w:color w:val="000000"/>
          <w:szCs w:val="26"/>
          <w:lang w:eastAsia="sv-SE"/>
        </w:rPr>
        <w:t xml:space="preserve"> are selected by a neutral jury of independent sports business professionals. </w:t>
      </w:r>
      <w:r w:rsidR="00BE72AF" w:rsidRPr="00BE72AF">
        <w:rPr>
          <w:rFonts w:eastAsia="Times New Roman" w:cs="Times New Roman"/>
          <w:color w:val="000000"/>
          <w:szCs w:val="26"/>
          <w:lang w:eastAsia="sv-SE"/>
        </w:rPr>
        <w:t>Also named a 2013 Gear of the Year award winner by</w:t>
      </w:r>
      <w:r w:rsidR="00604305">
        <w:rPr>
          <w:rFonts w:eastAsia="Times New Roman" w:cs="Times New Roman"/>
          <w:color w:val="000000"/>
          <w:szCs w:val="26"/>
          <w:lang w:eastAsia="sv-SE"/>
        </w:rPr>
        <w:t xml:space="preserve"> </w:t>
      </w:r>
      <w:r w:rsidR="00BE72AF" w:rsidRPr="00BE72AF">
        <w:rPr>
          <w:rFonts w:eastAsia="Times New Roman" w:cs="Times New Roman"/>
          <w:color w:val="000000"/>
          <w:szCs w:val="26"/>
          <w:lang w:eastAsia="sv-SE"/>
        </w:rPr>
        <w:t>National Geographic, the Ultracraft</w:t>
      </w:r>
      <w:r w:rsidR="00DC0148">
        <w:rPr>
          <w:rFonts w:eastAsia="Times New Roman" w:cs="Times New Roman"/>
          <w:color w:val="000000"/>
          <w:szCs w:val="26"/>
          <w:lang w:eastAsia="sv-SE"/>
        </w:rPr>
        <w:t xml:space="preserve"> Splitboard</w:t>
      </w:r>
      <w:r w:rsidR="00BE72AF" w:rsidRPr="00BE72AF">
        <w:rPr>
          <w:rFonts w:eastAsia="Times New Roman" w:cs="Times New Roman"/>
          <w:color w:val="000000"/>
          <w:szCs w:val="26"/>
          <w:lang w:eastAsia="sv-SE"/>
        </w:rPr>
        <w:t xml:space="preserve"> joins the ranks of the world’s best products</w:t>
      </w:r>
      <w:r w:rsidR="00DC0148">
        <w:rPr>
          <w:rFonts w:eastAsia="Times New Roman" w:cs="Times New Roman"/>
          <w:color w:val="000000"/>
          <w:szCs w:val="26"/>
          <w:lang w:eastAsia="sv-SE"/>
        </w:rPr>
        <w:t>.</w:t>
      </w:r>
    </w:p>
    <w:p w:rsidR="00BE72AF" w:rsidRPr="004B6161" w:rsidRDefault="00BE72AF" w:rsidP="004B6161">
      <w:pPr>
        <w:autoSpaceDE w:val="0"/>
        <w:autoSpaceDN w:val="0"/>
        <w:adjustRightInd w:val="0"/>
        <w:spacing w:after="0" w:line="240" w:lineRule="auto"/>
        <w:rPr>
          <w:rFonts w:eastAsia="Times New Roman" w:cs="Times New Roman"/>
          <w:color w:val="000000"/>
          <w:szCs w:val="26"/>
          <w:lang w:eastAsia="sv-SE"/>
        </w:rPr>
      </w:pPr>
    </w:p>
    <w:p w:rsidR="004B6161" w:rsidRDefault="004B6161" w:rsidP="004B6161">
      <w:pPr>
        <w:autoSpaceDE w:val="0"/>
        <w:autoSpaceDN w:val="0"/>
        <w:adjustRightInd w:val="0"/>
        <w:spacing w:after="0" w:line="240" w:lineRule="auto"/>
        <w:rPr>
          <w:rFonts w:eastAsia="Times New Roman" w:cs="Times New Roman"/>
          <w:color w:val="000000"/>
          <w:szCs w:val="26"/>
          <w:lang w:eastAsia="sv-SE"/>
        </w:rPr>
      </w:pPr>
      <w:r w:rsidRPr="004B6161">
        <w:rPr>
          <w:rFonts w:eastAsia="Times New Roman" w:cs="Times New Roman"/>
          <w:color w:val="000000"/>
          <w:szCs w:val="26"/>
          <w:lang w:eastAsia="sv-SE"/>
        </w:rPr>
        <w:t>“This is a huge honor for us,” said Jones Snowboards Founder, Jeremy Jones. “Our commitment to providing riders with the best, most progressive gear is what drives our brand. Knowing that the global snow sports industry finds the Ultracraft as revolutionary as we do is exciting and humbling.”</w:t>
      </w:r>
    </w:p>
    <w:p w:rsidR="004B6161" w:rsidRDefault="004B6161" w:rsidP="004B6161">
      <w:pPr>
        <w:autoSpaceDE w:val="0"/>
        <w:autoSpaceDN w:val="0"/>
        <w:adjustRightInd w:val="0"/>
        <w:spacing w:after="0" w:line="240" w:lineRule="auto"/>
        <w:rPr>
          <w:rFonts w:eastAsia="Times New Roman" w:cs="Times New Roman"/>
          <w:color w:val="000000"/>
          <w:szCs w:val="26"/>
          <w:lang w:eastAsia="sv-SE"/>
        </w:rPr>
      </w:pPr>
    </w:p>
    <w:p w:rsidR="00083642" w:rsidRDefault="00083642" w:rsidP="004B6161">
      <w:pPr>
        <w:autoSpaceDE w:val="0"/>
        <w:autoSpaceDN w:val="0"/>
        <w:adjustRightInd w:val="0"/>
        <w:spacing w:after="0" w:line="240" w:lineRule="auto"/>
        <w:rPr>
          <w:rFonts w:eastAsia="Times New Roman" w:cs="Times New Roman"/>
          <w:color w:val="000000"/>
          <w:szCs w:val="26"/>
          <w:lang w:eastAsia="sv-SE"/>
        </w:rPr>
      </w:pPr>
      <w:r w:rsidRPr="00083642">
        <w:rPr>
          <w:rFonts w:eastAsia="Times New Roman" w:cs="Times New Roman"/>
          <w:color w:val="000000"/>
          <w:szCs w:val="26"/>
          <w:lang w:eastAsia="sv-SE"/>
        </w:rPr>
        <w:t>TeXtreme</w:t>
      </w:r>
      <w:r w:rsidRPr="00083642">
        <w:rPr>
          <w:rFonts w:eastAsia="Times New Roman" w:cs="Times New Roman"/>
          <w:color w:val="000000"/>
          <w:szCs w:val="26"/>
          <w:vertAlign w:val="superscript"/>
          <w:lang w:eastAsia="sv-SE"/>
        </w:rPr>
        <w:t>®</w:t>
      </w:r>
      <w:r w:rsidRPr="00083642">
        <w:rPr>
          <w:rFonts w:eastAsia="Times New Roman" w:cs="Times New Roman"/>
          <w:color w:val="000000"/>
          <w:szCs w:val="26"/>
          <w:lang w:eastAsia="sv-SE"/>
        </w:rPr>
        <w:t xml:space="preserve"> </w:t>
      </w:r>
      <w:r w:rsidR="0091313E">
        <w:rPr>
          <w:rFonts w:eastAsia="Times New Roman" w:cs="Times New Roman"/>
          <w:color w:val="000000"/>
          <w:szCs w:val="26"/>
          <w:lang w:eastAsia="sv-SE"/>
        </w:rPr>
        <w:t>Technology</w:t>
      </w:r>
      <w:r w:rsidRPr="00083642">
        <w:rPr>
          <w:rFonts w:eastAsia="Times New Roman" w:cs="Times New Roman"/>
          <w:color w:val="000000"/>
          <w:szCs w:val="26"/>
          <w:lang w:eastAsia="sv-SE"/>
        </w:rPr>
        <w:t xml:space="preserve"> </w:t>
      </w:r>
      <w:r w:rsidR="0091313E">
        <w:rPr>
          <w:rFonts w:eastAsia="Times New Roman" w:cs="Times New Roman"/>
          <w:color w:val="000000"/>
          <w:szCs w:val="26"/>
          <w:lang w:eastAsia="sv-SE"/>
        </w:rPr>
        <w:t>is</w:t>
      </w:r>
      <w:r>
        <w:rPr>
          <w:rFonts w:eastAsia="Times New Roman" w:cs="Times New Roman"/>
          <w:color w:val="000000"/>
          <w:szCs w:val="26"/>
          <w:lang w:eastAsia="sv-SE"/>
        </w:rPr>
        <w:t xml:space="preserve"> </w:t>
      </w:r>
      <w:r w:rsidRPr="00083642">
        <w:rPr>
          <w:rFonts w:eastAsia="Times New Roman" w:cs="Times New Roman"/>
          <w:color w:val="000000"/>
          <w:szCs w:val="26"/>
          <w:lang w:eastAsia="sv-SE"/>
        </w:rPr>
        <w:t xml:space="preserve">used </w:t>
      </w:r>
      <w:r w:rsidR="00866577">
        <w:rPr>
          <w:rFonts w:eastAsia="Times New Roman" w:cs="Times New Roman"/>
          <w:color w:val="000000"/>
          <w:szCs w:val="26"/>
          <w:lang w:eastAsia="sv-SE"/>
        </w:rPr>
        <w:t xml:space="preserve">in </w:t>
      </w:r>
      <w:r w:rsidRPr="00083642">
        <w:rPr>
          <w:rFonts w:eastAsia="Times New Roman" w:cs="Times New Roman"/>
          <w:color w:val="000000"/>
          <w:szCs w:val="26"/>
          <w:lang w:eastAsia="sv-SE"/>
        </w:rPr>
        <w:t xml:space="preserve">products </w:t>
      </w:r>
      <w:r w:rsidR="0028348A">
        <w:rPr>
          <w:rFonts w:eastAsia="Times New Roman" w:cs="Times New Roman"/>
          <w:color w:val="000000"/>
          <w:szCs w:val="26"/>
          <w:lang w:eastAsia="sv-SE"/>
        </w:rPr>
        <w:t>requiring</w:t>
      </w:r>
      <w:r>
        <w:rPr>
          <w:rFonts w:eastAsia="Times New Roman" w:cs="Times New Roman"/>
          <w:color w:val="000000"/>
          <w:szCs w:val="26"/>
          <w:lang w:eastAsia="sv-SE"/>
        </w:rPr>
        <w:t xml:space="preserve"> weight savings, improved strength and stiffness. </w:t>
      </w:r>
      <w:r w:rsidR="0091313E">
        <w:rPr>
          <w:rFonts w:eastAsia="Times New Roman" w:cs="Times New Roman"/>
          <w:color w:val="000000"/>
          <w:szCs w:val="26"/>
          <w:lang w:eastAsia="sv-SE"/>
        </w:rPr>
        <w:t>TeXtreme</w:t>
      </w:r>
      <w:r w:rsidR="0091313E" w:rsidRPr="0091313E">
        <w:rPr>
          <w:rFonts w:eastAsia="Times New Roman" w:cs="Times New Roman"/>
          <w:color w:val="000000"/>
          <w:szCs w:val="26"/>
          <w:vertAlign w:val="superscript"/>
          <w:lang w:eastAsia="sv-SE"/>
        </w:rPr>
        <w:t>®</w:t>
      </w:r>
      <w:r w:rsidR="0091313E">
        <w:rPr>
          <w:rFonts w:eastAsia="Times New Roman" w:cs="Times New Roman"/>
          <w:color w:val="000000"/>
          <w:szCs w:val="26"/>
          <w:lang w:eastAsia="sv-SE"/>
        </w:rPr>
        <w:t xml:space="preserve"> is </w:t>
      </w:r>
      <w:r w:rsidR="00866577">
        <w:rPr>
          <w:rFonts w:eastAsia="Times New Roman" w:cs="Times New Roman"/>
          <w:color w:val="000000"/>
          <w:szCs w:val="26"/>
          <w:lang w:eastAsia="sv-SE"/>
        </w:rPr>
        <w:t xml:space="preserve">a </w:t>
      </w:r>
      <w:r w:rsidR="0091313E">
        <w:rPr>
          <w:rFonts w:eastAsia="Times New Roman" w:cs="Times New Roman"/>
          <w:color w:val="000000"/>
          <w:szCs w:val="26"/>
          <w:lang w:eastAsia="sv-SE"/>
        </w:rPr>
        <w:t xml:space="preserve">unique kind of reinforcements </w:t>
      </w:r>
      <w:bookmarkStart w:id="0" w:name="_GoBack"/>
      <w:bookmarkEnd w:id="0"/>
      <w:r w:rsidR="00866577">
        <w:rPr>
          <w:rFonts w:eastAsia="Times New Roman" w:cs="Times New Roman"/>
          <w:color w:val="000000"/>
          <w:szCs w:val="26"/>
          <w:lang w:eastAsia="sv-SE"/>
        </w:rPr>
        <w:t>primarily</w:t>
      </w:r>
      <w:r w:rsidR="0091313E">
        <w:rPr>
          <w:rFonts w:eastAsia="Times New Roman" w:cs="Times New Roman"/>
          <w:color w:val="000000"/>
          <w:szCs w:val="26"/>
          <w:lang w:eastAsia="sv-SE"/>
        </w:rPr>
        <w:t xml:space="preserve"> produced using carbon fiber. Products reinforced by TeXtreme</w:t>
      </w:r>
      <w:r w:rsidR="0091313E" w:rsidRPr="0091313E">
        <w:rPr>
          <w:rFonts w:eastAsia="Times New Roman" w:cs="Times New Roman"/>
          <w:color w:val="000000"/>
          <w:szCs w:val="26"/>
          <w:vertAlign w:val="superscript"/>
          <w:lang w:eastAsia="sv-SE"/>
        </w:rPr>
        <w:t>®</w:t>
      </w:r>
      <w:r w:rsidR="0091313E">
        <w:rPr>
          <w:rFonts w:eastAsia="Times New Roman" w:cs="Times New Roman"/>
          <w:color w:val="000000"/>
          <w:szCs w:val="26"/>
          <w:lang w:eastAsia="sv-SE"/>
        </w:rPr>
        <w:t xml:space="preserve"> in general </w:t>
      </w:r>
      <w:r w:rsidR="00953D2B">
        <w:rPr>
          <w:rFonts w:eastAsia="Times New Roman" w:cs="Times New Roman"/>
          <w:color w:val="000000"/>
          <w:szCs w:val="26"/>
          <w:lang w:eastAsia="sv-SE"/>
        </w:rPr>
        <w:t xml:space="preserve">achieves weight savings of about 20-30% </w:t>
      </w:r>
      <w:r w:rsidR="0091313E">
        <w:rPr>
          <w:rFonts w:eastAsia="Times New Roman" w:cs="Times New Roman"/>
          <w:color w:val="000000"/>
          <w:szCs w:val="26"/>
          <w:lang w:eastAsia="sv-SE"/>
        </w:rPr>
        <w:t>on the finished product</w:t>
      </w:r>
      <w:r w:rsidR="0028348A">
        <w:rPr>
          <w:rFonts w:eastAsia="Times New Roman" w:cs="Times New Roman"/>
          <w:color w:val="000000"/>
          <w:szCs w:val="26"/>
          <w:lang w:eastAsia="sv-SE"/>
        </w:rPr>
        <w:t xml:space="preserve"> compared to when using conventional carbon fiber reinforcements.</w:t>
      </w:r>
      <w:r w:rsidR="0091313E">
        <w:rPr>
          <w:rFonts w:eastAsia="Times New Roman" w:cs="Times New Roman"/>
          <w:color w:val="000000"/>
          <w:szCs w:val="26"/>
          <w:lang w:eastAsia="sv-SE"/>
        </w:rPr>
        <w:t xml:space="preserve"> When comparing to steel and metals, the difference is even greater. </w:t>
      </w:r>
    </w:p>
    <w:p w:rsidR="0091313E" w:rsidRDefault="0091313E" w:rsidP="004B6161">
      <w:pPr>
        <w:autoSpaceDE w:val="0"/>
        <w:autoSpaceDN w:val="0"/>
        <w:adjustRightInd w:val="0"/>
        <w:spacing w:after="0" w:line="240" w:lineRule="auto"/>
        <w:rPr>
          <w:rFonts w:eastAsia="Times New Roman" w:cs="Times New Roman"/>
          <w:color w:val="000000"/>
          <w:szCs w:val="26"/>
          <w:lang w:eastAsia="sv-SE"/>
        </w:rPr>
      </w:pPr>
    </w:p>
    <w:p w:rsidR="004B6161" w:rsidRDefault="0091313E" w:rsidP="004B6161">
      <w:pPr>
        <w:autoSpaceDE w:val="0"/>
        <w:autoSpaceDN w:val="0"/>
        <w:adjustRightInd w:val="0"/>
        <w:spacing w:after="0" w:line="240" w:lineRule="auto"/>
        <w:rPr>
          <w:rFonts w:eastAsia="Times New Roman" w:cs="Times New Roman"/>
          <w:color w:val="000000"/>
          <w:szCs w:val="26"/>
          <w:lang w:eastAsia="sv-SE"/>
        </w:rPr>
      </w:pPr>
      <w:r>
        <w:rPr>
          <w:rFonts w:eastAsia="Times New Roman" w:cs="Times New Roman"/>
          <w:color w:val="000000"/>
          <w:szCs w:val="26"/>
          <w:lang w:eastAsia="sv-SE"/>
        </w:rPr>
        <w:t>Sports products reinforced by TeXtreme</w:t>
      </w:r>
      <w:r w:rsidRPr="00FB03E2">
        <w:rPr>
          <w:rFonts w:eastAsia="Times New Roman" w:cs="Times New Roman"/>
          <w:color w:val="000000"/>
          <w:szCs w:val="26"/>
          <w:vertAlign w:val="superscript"/>
          <w:lang w:eastAsia="sv-SE"/>
        </w:rPr>
        <w:t>®</w:t>
      </w:r>
      <w:r>
        <w:rPr>
          <w:rFonts w:eastAsia="Times New Roman" w:cs="Times New Roman"/>
          <w:color w:val="000000"/>
          <w:szCs w:val="26"/>
          <w:lang w:eastAsia="sv-SE"/>
        </w:rPr>
        <w:t xml:space="preserve"> have for the last couple of years been highly successful resulting in victories in Tour de France, Formula 1, Americas Cup, NASCAR, Stanley Cup and much more. The outstanding track record for brands using TeXtreme</w:t>
      </w:r>
      <w:r w:rsidRPr="00FB03E2">
        <w:rPr>
          <w:rFonts w:eastAsia="Times New Roman" w:cs="Times New Roman"/>
          <w:color w:val="000000"/>
          <w:szCs w:val="26"/>
          <w:vertAlign w:val="superscript"/>
          <w:lang w:eastAsia="sv-SE"/>
        </w:rPr>
        <w:t>®</w:t>
      </w:r>
      <w:r>
        <w:rPr>
          <w:rFonts w:eastAsia="Times New Roman" w:cs="Times New Roman"/>
          <w:color w:val="000000"/>
          <w:szCs w:val="26"/>
          <w:lang w:eastAsia="sv-SE"/>
        </w:rPr>
        <w:t xml:space="preserve"> strengthens </w:t>
      </w:r>
      <w:r w:rsidR="00FB03E2">
        <w:rPr>
          <w:rFonts w:eastAsia="Times New Roman" w:cs="Times New Roman"/>
          <w:color w:val="000000"/>
          <w:szCs w:val="26"/>
          <w:lang w:eastAsia="sv-SE"/>
        </w:rPr>
        <w:t>the position for</w:t>
      </w:r>
      <w:r>
        <w:rPr>
          <w:rFonts w:eastAsia="Times New Roman" w:cs="Times New Roman"/>
          <w:color w:val="000000"/>
          <w:szCs w:val="26"/>
          <w:lang w:eastAsia="sv-SE"/>
        </w:rPr>
        <w:t xml:space="preserve"> TeXtreme</w:t>
      </w:r>
      <w:r w:rsidRPr="00FB03E2">
        <w:rPr>
          <w:rFonts w:eastAsia="Times New Roman" w:cs="Times New Roman"/>
          <w:color w:val="000000"/>
          <w:szCs w:val="26"/>
          <w:vertAlign w:val="superscript"/>
          <w:lang w:eastAsia="sv-SE"/>
        </w:rPr>
        <w:t>®</w:t>
      </w:r>
      <w:r w:rsidR="00E370DE">
        <w:rPr>
          <w:rFonts w:eastAsia="Times New Roman" w:cs="Times New Roman"/>
          <w:color w:val="000000"/>
          <w:szCs w:val="26"/>
          <w:lang w:eastAsia="sv-SE"/>
        </w:rPr>
        <w:t xml:space="preserve"> as the</w:t>
      </w:r>
      <w:r>
        <w:rPr>
          <w:rFonts w:eastAsia="Times New Roman" w:cs="Times New Roman"/>
          <w:color w:val="000000"/>
          <w:szCs w:val="26"/>
          <w:lang w:eastAsia="sv-SE"/>
        </w:rPr>
        <w:t xml:space="preserve"> new standard material for high-end sporting goods products. </w:t>
      </w:r>
    </w:p>
    <w:p w:rsidR="0091313E" w:rsidRDefault="0091313E" w:rsidP="004B6161">
      <w:pPr>
        <w:autoSpaceDE w:val="0"/>
        <w:autoSpaceDN w:val="0"/>
        <w:adjustRightInd w:val="0"/>
        <w:spacing w:after="0" w:line="240" w:lineRule="auto"/>
        <w:rPr>
          <w:rFonts w:eastAsia="Times New Roman" w:cs="Times New Roman"/>
          <w:color w:val="000000"/>
          <w:szCs w:val="26"/>
          <w:lang w:eastAsia="sv-SE"/>
        </w:rPr>
      </w:pPr>
    </w:p>
    <w:p w:rsidR="004B6161" w:rsidRDefault="00DC0148" w:rsidP="004B6161">
      <w:pPr>
        <w:autoSpaceDE w:val="0"/>
        <w:autoSpaceDN w:val="0"/>
        <w:adjustRightInd w:val="0"/>
        <w:spacing w:after="0" w:line="240" w:lineRule="auto"/>
        <w:rPr>
          <w:rFonts w:eastAsia="Times New Roman" w:cs="Times New Roman"/>
          <w:color w:val="000000"/>
          <w:szCs w:val="26"/>
          <w:lang w:eastAsia="sv-SE"/>
        </w:rPr>
      </w:pPr>
      <w:r>
        <w:rPr>
          <w:rFonts w:eastAsia="Times New Roman" w:cs="Times New Roman"/>
          <w:color w:val="000000"/>
          <w:szCs w:val="26"/>
          <w:lang w:eastAsia="sv-SE"/>
        </w:rPr>
        <w:t>“We are proud</w:t>
      </w:r>
      <w:r w:rsidR="004B6161">
        <w:rPr>
          <w:rFonts w:eastAsia="Times New Roman" w:cs="Times New Roman"/>
          <w:color w:val="000000"/>
          <w:szCs w:val="26"/>
          <w:lang w:eastAsia="sv-SE"/>
        </w:rPr>
        <w:t xml:space="preserve"> to have contribut</w:t>
      </w:r>
      <w:r>
        <w:rPr>
          <w:rFonts w:eastAsia="Times New Roman" w:cs="Times New Roman"/>
          <w:color w:val="000000"/>
          <w:szCs w:val="26"/>
          <w:lang w:eastAsia="sv-SE"/>
        </w:rPr>
        <w:t>ed to</w:t>
      </w:r>
      <w:r w:rsidR="004B6161">
        <w:rPr>
          <w:rFonts w:eastAsia="Times New Roman" w:cs="Times New Roman"/>
          <w:color w:val="000000"/>
          <w:szCs w:val="26"/>
          <w:lang w:eastAsia="sv-SE"/>
        </w:rPr>
        <w:t xml:space="preserve"> such a </w:t>
      </w:r>
      <w:r w:rsidR="00C64868">
        <w:rPr>
          <w:rFonts w:eastAsia="Times New Roman" w:cs="Times New Roman"/>
          <w:color w:val="000000"/>
          <w:szCs w:val="26"/>
          <w:lang w:eastAsia="sv-SE"/>
        </w:rPr>
        <w:t>respectable</w:t>
      </w:r>
      <w:r w:rsidR="004B6161">
        <w:rPr>
          <w:rFonts w:eastAsia="Times New Roman" w:cs="Times New Roman"/>
          <w:color w:val="000000"/>
          <w:szCs w:val="26"/>
          <w:lang w:eastAsia="sv-SE"/>
        </w:rPr>
        <w:t xml:space="preserve"> award-winning p</w:t>
      </w:r>
      <w:r>
        <w:rPr>
          <w:rFonts w:eastAsia="Times New Roman" w:cs="Times New Roman"/>
          <w:color w:val="000000"/>
          <w:szCs w:val="26"/>
          <w:lang w:eastAsia="sv-SE"/>
        </w:rPr>
        <w:t>roduct that Jones Snowboards has</w:t>
      </w:r>
      <w:r w:rsidR="004B6161">
        <w:rPr>
          <w:rFonts w:eastAsia="Times New Roman" w:cs="Times New Roman"/>
          <w:color w:val="000000"/>
          <w:szCs w:val="26"/>
          <w:lang w:eastAsia="sv-SE"/>
        </w:rPr>
        <w:t xml:space="preserve"> </w:t>
      </w:r>
      <w:r>
        <w:rPr>
          <w:rFonts w:eastAsia="Times New Roman" w:cs="Times New Roman"/>
          <w:color w:val="000000"/>
          <w:szCs w:val="26"/>
          <w:lang w:eastAsia="sv-SE"/>
        </w:rPr>
        <w:t>put to market</w:t>
      </w:r>
      <w:r w:rsidR="004B6161">
        <w:rPr>
          <w:rFonts w:eastAsia="Times New Roman" w:cs="Times New Roman"/>
          <w:color w:val="000000"/>
          <w:szCs w:val="26"/>
          <w:lang w:eastAsia="sv-SE"/>
        </w:rPr>
        <w:t xml:space="preserve">. This </w:t>
      </w:r>
      <w:r>
        <w:rPr>
          <w:rFonts w:eastAsia="Times New Roman" w:cs="Times New Roman"/>
          <w:color w:val="000000"/>
          <w:szCs w:val="26"/>
          <w:lang w:eastAsia="sv-SE"/>
        </w:rPr>
        <w:t>adds to</w:t>
      </w:r>
      <w:r w:rsidR="004B6161">
        <w:rPr>
          <w:rFonts w:eastAsia="Times New Roman" w:cs="Times New Roman"/>
          <w:color w:val="000000"/>
          <w:szCs w:val="26"/>
          <w:lang w:eastAsia="sv-SE"/>
        </w:rPr>
        <w:t xml:space="preserve"> the long list of strong brands and winning products built using TeXtreme</w:t>
      </w:r>
      <w:r w:rsidR="004B6161" w:rsidRPr="00587686">
        <w:rPr>
          <w:rFonts w:eastAsia="Times New Roman" w:cs="Times New Roman"/>
          <w:color w:val="000000"/>
          <w:szCs w:val="26"/>
          <w:vertAlign w:val="superscript"/>
          <w:lang w:eastAsia="sv-SE"/>
        </w:rPr>
        <w:t>®</w:t>
      </w:r>
      <w:r w:rsidR="00C64868">
        <w:rPr>
          <w:rFonts w:eastAsia="Times New Roman" w:cs="Times New Roman"/>
          <w:color w:val="000000"/>
          <w:szCs w:val="26"/>
          <w:lang w:eastAsia="sv-SE"/>
        </w:rPr>
        <w:t>,</w:t>
      </w:r>
      <w:r>
        <w:rPr>
          <w:rFonts w:eastAsia="Times New Roman" w:cs="Times New Roman"/>
          <w:color w:val="000000"/>
          <w:szCs w:val="26"/>
          <w:lang w:eastAsia="sv-SE"/>
        </w:rPr>
        <w:t xml:space="preserve"> </w:t>
      </w:r>
      <w:r w:rsidR="004B6161">
        <w:rPr>
          <w:rFonts w:eastAsia="Times New Roman" w:cs="Times New Roman"/>
          <w:color w:val="000000"/>
          <w:szCs w:val="26"/>
          <w:lang w:eastAsia="sv-SE"/>
        </w:rPr>
        <w:t>all contributing to the ongoing success o</w:t>
      </w:r>
      <w:r>
        <w:rPr>
          <w:rFonts w:eastAsia="Times New Roman" w:cs="Times New Roman"/>
          <w:color w:val="000000"/>
          <w:szCs w:val="26"/>
          <w:lang w:eastAsia="sv-SE"/>
        </w:rPr>
        <w:t>f</w:t>
      </w:r>
      <w:r w:rsidR="004B6161">
        <w:rPr>
          <w:rFonts w:eastAsia="Times New Roman" w:cs="Times New Roman"/>
          <w:color w:val="000000"/>
          <w:szCs w:val="26"/>
          <w:lang w:eastAsia="sv-SE"/>
        </w:rPr>
        <w:t xml:space="preserve"> this </w:t>
      </w:r>
      <w:r w:rsidR="00C64868">
        <w:rPr>
          <w:rFonts w:eastAsia="Times New Roman" w:cs="Times New Roman"/>
          <w:color w:val="000000"/>
          <w:szCs w:val="26"/>
          <w:lang w:eastAsia="sv-SE"/>
        </w:rPr>
        <w:t>unique technology</w:t>
      </w:r>
      <w:r w:rsidR="004B6161">
        <w:rPr>
          <w:rFonts w:eastAsia="Times New Roman" w:cs="Times New Roman"/>
          <w:color w:val="000000"/>
          <w:szCs w:val="26"/>
          <w:lang w:eastAsia="sv-SE"/>
        </w:rPr>
        <w:t>”, said</w:t>
      </w:r>
      <w:r w:rsidR="00587686">
        <w:rPr>
          <w:rFonts w:eastAsia="Times New Roman" w:cs="Times New Roman"/>
          <w:color w:val="000000"/>
          <w:szCs w:val="26"/>
          <w:lang w:eastAsia="sv-SE"/>
        </w:rPr>
        <w:t xml:space="preserve"> Henrik Blycker, CEO of Oxeon – makers of TeXtreme</w:t>
      </w:r>
      <w:r w:rsidR="00587686" w:rsidRPr="00587686">
        <w:rPr>
          <w:rFonts w:eastAsia="Times New Roman" w:cs="Times New Roman"/>
          <w:color w:val="000000"/>
          <w:szCs w:val="26"/>
          <w:vertAlign w:val="superscript"/>
          <w:lang w:eastAsia="sv-SE"/>
        </w:rPr>
        <w:t>®</w:t>
      </w:r>
      <w:r w:rsidR="004B6161">
        <w:rPr>
          <w:rFonts w:eastAsia="Times New Roman" w:cs="Times New Roman"/>
          <w:color w:val="000000"/>
          <w:szCs w:val="26"/>
          <w:lang w:eastAsia="sv-SE"/>
        </w:rPr>
        <w:t xml:space="preserve">. </w:t>
      </w:r>
    </w:p>
    <w:p w:rsidR="00083642" w:rsidRDefault="00083642" w:rsidP="00EA22FC">
      <w:pPr>
        <w:autoSpaceDE w:val="0"/>
        <w:autoSpaceDN w:val="0"/>
        <w:adjustRightInd w:val="0"/>
        <w:spacing w:after="0" w:line="240" w:lineRule="auto"/>
        <w:rPr>
          <w:rFonts w:eastAsia="Times New Roman" w:cs="Times New Roman"/>
          <w:color w:val="000000"/>
          <w:szCs w:val="26"/>
          <w:lang w:eastAsia="sv-SE"/>
        </w:rPr>
      </w:pPr>
    </w:p>
    <w:p w:rsidR="00083642" w:rsidRDefault="00E05AEB" w:rsidP="00EA22FC">
      <w:pPr>
        <w:autoSpaceDE w:val="0"/>
        <w:autoSpaceDN w:val="0"/>
        <w:adjustRightInd w:val="0"/>
        <w:spacing w:after="0" w:line="240" w:lineRule="auto"/>
        <w:rPr>
          <w:rFonts w:eastAsia="Times New Roman" w:cs="Trebuchet MS"/>
          <w:bCs/>
          <w:lang w:eastAsia="sv-SE"/>
        </w:rPr>
      </w:pPr>
      <w:r>
        <w:rPr>
          <w:rFonts w:eastAsia="Times New Roman" w:cs="Trebuchet MS"/>
          <w:bCs/>
          <w:lang w:eastAsia="sv-SE"/>
        </w:rPr>
        <w:t xml:space="preserve">The </w:t>
      </w:r>
      <w:r w:rsidR="004B6161">
        <w:rPr>
          <w:rFonts w:eastAsia="Times New Roman" w:cs="Trebuchet MS"/>
          <w:bCs/>
          <w:lang w:eastAsia="sv-SE"/>
        </w:rPr>
        <w:t xml:space="preserve">Jones Ultracraft </w:t>
      </w:r>
      <w:r w:rsidR="00BE72AF">
        <w:rPr>
          <w:rFonts w:eastAsia="Times New Roman" w:cs="Trebuchet MS"/>
          <w:bCs/>
          <w:lang w:eastAsia="sv-SE"/>
        </w:rPr>
        <w:t>Splitboard</w:t>
      </w:r>
      <w:r>
        <w:rPr>
          <w:rFonts w:eastAsia="Times New Roman" w:cs="Trebuchet MS"/>
          <w:bCs/>
          <w:lang w:eastAsia="sv-SE"/>
        </w:rPr>
        <w:t xml:space="preserve"> is the </w:t>
      </w:r>
      <w:r w:rsidR="004B6161">
        <w:rPr>
          <w:rFonts w:eastAsia="Times New Roman" w:cs="Trebuchet MS"/>
          <w:bCs/>
          <w:lang w:eastAsia="sv-SE"/>
        </w:rPr>
        <w:t>newest</w:t>
      </w:r>
      <w:r>
        <w:rPr>
          <w:rFonts w:eastAsia="Times New Roman" w:cs="Trebuchet MS"/>
          <w:bCs/>
          <w:lang w:eastAsia="sv-SE"/>
        </w:rPr>
        <w:t xml:space="preserve"> addition to the list of </w:t>
      </w:r>
      <w:r w:rsidR="00CA1F35">
        <w:rPr>
          <w:rFonts w:eastAsia="Times New Roman" w:cs="Trebuchet MS"/>
          <w:bCs/>
          <w:lang w:eastAsia="sv-SE"/>
        </w:rPr>
        <w:t xml:space="preserve">applications </w:t>
      </w:r>
      <w:r w:rsidR="004B6161">
        <w:rPr>
          <w:rFonts w:eastAsia="Times New Roman" w:cs="Trebuchet MS"/>
          <w:bCs/>
          <w:lang w:eastAsia="sv-SE"/>
        </w:rPr>
        <w:t xml:space="preserve">making use </w:t>
      </w:r>
      <w:r w:rsidR="00BE72AF">
        <w:rPr>
          <w:rFonts w:eastAsia="Times New Roman" w:cs="Trebuchet MS"/>
          <w:bCs/>
          <w:lang w:eastAsia="sv-SE"/>
        </w:rPr>
        <w:t>of the</w:t>
      </w:r>
      <w:r w:rsidR="004B6161">
        <w:rPr>
          <w:rFonts w:eastAsia="Times New Roman" w:cs="Trebuchet MS"/>
          <w:bCs/>
          <w:lang w:eastAsia="sv-SE"/>
        </w:rPr>
        <w:t xml:space="preserve"> novel </w:t>
      </w:r>
      <w:r w:rsidR="00CA1F35">
        <w:rPr>
          <w:rFonts w:eastAsia="Times New Roman" w:cs="Trebuchet MS"/>
          <w:bCs/>
          <w:lang w:eastAsia="sv-SE"/>
        </w:rPr>
        <w:t>TeXtreme</w:t>
      </w:r>
      <w:r w:rsidR="00CA1F35" w:rsidRPr="00C64868">
        <w:rPr>
          <w:rFonts w:eastAsia="Times New Roman" w:cs="Trebuchet MS"/>
          <w:bCs/>
          <w:vertAlign w:val="superscript"/>
          <w:lang w:eastAsia="sv-SE"/>
        </w:rPr>
        <w:t>®</w:t>
      </w:r>
      <w:r w:rsidR="00CA1F35">
        <w:rPr>
          <w:rFonts w:eastAsia="Times New Roman" w:cs="Trebuchet MS"/>
          <w:bCs/>
          <w:lang w:eastAsia="sv-SE"/>
        </w:rPr>
        <w:t xml:space="preserve"> </w:t>
      </w:r>
      <w:r w:rsidR="004B6161">
        <w:rPr>
          <w:rFonts w:eastAsia="Times New Roman" w:cs="Trebuchet MS"/>
          <w:bCs/>
          <w:lang w:eastAsia="sv-SE"/>
        </w:rPr>
        <w:t>Technology</w:t>
      </w:r>
      <w:r>
        <w:rPr>
          <w:rFonts w:eastAsia="Times New Roman" w:cs="Trebuchet MS"/>
          <w:bCs/>
          <w:lang w:eastAsia="sv-SE"/>
        </w:rPr>
        <w:t>. Other applications reinforced by TeXtreme</w:t>
      </w:r>
      <w:r w:rsidRPr="00E05AEB">
        <w:rPr>
          <w:rFonts w:eastAsia="Times New Roman" w:cs="Trebuchet MS"/>
          <w:bCs/>
          <w:vertAlign w:val="superscript"/>
          <w:lang w:eastAsia="sv-SE"/>
        </w:rPr>
        <w:t>®</w:t>
      </w:r>
      <w:r>
        <w:rPr>
          <w:rFonts w:eastAsia="Times New Roman" w:cs="Trebuchet MS"/>
          <w:bCs/>
          <w:lang w:eastAsia="sv-SE"/>
        </w:rPr>
        <w:t xml:space="preserve"> </w:t>
      </w:r>
      <w:r w:rsidR="008B604A">
        <w:rPr>
          <w:rFonts w:eastAsia="Times New Roman" w:cs="Trebuchet MS"/>
          <w:bCs/>
          <w:lang w:eastAsia="sv-SE"/>
        </w:rPr>
        <w:t>include</w:t>
      </w:r>
      <w:r>
        <w:rPr>
          <w:rFonts w:eastAsia="Times New Roman" w:cs="Trebuchet MS"/>
          <w:bCs/>
          <w:lang w:eastAsia="sv-SE"/>
        </w:rPr>
        <w:t xml:space="preserve"> </w:t>
      </w:r>
      <w:r w:rsidR="00E370DE">
        <w:rPr>
          <w:rFonts w:eastAsia="Times New Roman" w:cs="Trebuchet MS"/>
          <w:bCs/>
          <w:lang w:eastAsia="sv-SE"/>
        </w:rPr>
        <w:t>bicycles</w:t>
      </w:r>
      <w:r w:rsidR="00AE49DF">
        <w:rPr>
          <w:rFonts w:eastAsia="Times New Roman" w:cs="Trebuchet MS"/>
          <w:bCs/>
          <w:lang w:eastAsia="sv-SE"/>
        </w:rPr>
        <w:t xml:space="preserve">, ice hockey sticks, golf shafts, </w:t>
      </w:r>
      <w:r w:rsidR="00E370DE">
        <w:rPr>
          <w:rFonts w:eastAsia="Times New Roman" w:cs="Trebuchet MS"/>
          <w:bCs/>
          <w:lang w:eastAsia="sv-SE"/>
        </w:rPr>
        <w:t xml:space="preserve">hockey sticks, surf boards, skis, canoes and rowing boats, </w:t>
      </w:r>
      <w:r w:rsidR="0091313E">
        <w:rPr>
          <w:rFonts w:eastAsia="Times New Roman" w:cs="Trebuchet MS"/>
          <w:bCs/>
          <w:lang w:eastAsia="sv-SE"/>
        </w:rPr>
        <w:t>etc.</w:t>
      </w:r>
    </w:p>
    <w:p w:rsidR="0022002A" w:rsidRDefault="0022002A" w:rsidP="00EA22FC">
      <w:pPr>
        <w:autoSpaceDE w:val="0"/>
        <w:autoSpaceDN w:val="0"/>
        <w:adjustRightInd w:val="0"/>
        <w:spacing w:after="0" w:line="240" w:lineRule="auto"/>
        <w:rPr>
          <w:rFonts w:eastAsia="Times New Roman" w:cs="Trebuchet MS"/>
          <w:bCs/>
          <w:lang w:eastAsia="sv-SE"/>
        </w:rPr>
      </w:pPr>
    </w:p>
    <w:p w:rsidR="0022002A" w:rsidRDefault="0022002A" w:rsidP="00EA22FC">
      <w:pPr>
        <w:autoSpaceDE w:val="0"/>
        <w:autoSpaceDN w:val="0"/>
        <w:adjustRightInd w:val="0"/>
        <w:spacing w:after="0" w:line="240" w:lineRule="auto"/>
        <w:rPr>
          <w:rFonts w:eastAsia="Times New Roman" w:cs="Trebuchet MS"/>
          <w:bCs/>
          <w:lang w:eastAsia="sv-SE"/>
        </w:rPr>
      </w:pPr>
    </w:p>
    <w:p w:rsidR="0022002A" w:rsidRDefault="0022002A" w:rsidP="00EA22FC">
      <w:pPr>
        <w:autoSpaceDE w:val="0"/>
        <w:autoSpaceDN w:val="0"/>
        <w:adjustRightInd w:val="0"/>
        <w:spacing w:after="0" w:line="240" w:lineRule="auto"/>
        <w:rPr>
          <w:rFonts w:eastAsia="Times New Roman" w:cs="Trebuchet MS"/>
          <w:bCs/>
          <w:lang w:eastAsia="sv-SE"/>
        </w:rPr>
      </w:pPr>
    </w:p>
    <w:p w:rsidR="00E05AEB" w:rsidRDefault="00BB01B1" w:rsidP="00EA22FC">
      <w:pPr>
        <w:autoSpaceDE w:val="0"/>
        <w:autoSpaceDN w:val="0"/>
        <w:adjustRightInd w:val="0"/>
        <w:spacing w:after="0" w:line="240" w:lineRule="auto"/>
        <w:rPr>
          <w:rFonts w:eastAsia="Times New Roman" w:cs="Trebuchet MS"/>
          <w:b/>
          <w:bCs/>
          <w:sz w:val="18"/>
          <w:lang w:eastAsia="sv-SE"/>
        </w:rPr>
      </w:pPr>
      <w:r>
        <w:rPr>
          <w:rFonts w:eastAsia="Times New Roman" w:cs="Trebuchet MS"/>
          <w:b/>
          <w:bCs/>
          <w:sz w:val="18"/>
          <w:lang w:eastAsia="sv-SE"/>
        </w:rPr>
        <w:t xml:space="preserve">About </w:t>
      </w:r>
      <w:r w:rsidR="008A7D84">
        <w:rPr>
          <w:rFonts w:eastAsia="Times New Roman" w:cs="Trebuchet MS"/>
          <w:b/>
          <w:bCs/>
          <w:sz w:val="18"/>
          <w:lang w:eastAsia="sv-SE"/>
        </w:rPr>
        <w:t xml:space="preserve">Jones </w:t>
      </w:r>
      <w:r w:rsidR="00BE72AF">
        <w:rPr>
          <w:rFonts w:eastAsia="Times New Roman" w:cs="Trebuchet MS"/>
          <w:b/>
          <w:bCs/>
          <w:sz w:val="18"/>
          <w:lang w:eastAsia="sv-SE"/>
        </w:rPr>
        <w:t>Snowboards</w:t>
      </w:r>
    </w:p>
    <w:p w:rsidR="004B6161" w:rsidRPr="0022002A" w:rsidRDefault="004B6161" w:rsidP="00EA22FC">
      <w:pPr>
        <w:tabs>
          <w:tab w:val="left" w:pos="1304"/>
          <w:tab w:val="left" w:pos="2608"/>
          <w:tab w:val="left" w:pos="3912"/>
          <w:tab w:val="left" w:pos="5216"/>
          <w:tab w:val="left" w:pos="6520"/>
          <w:tab w:val="left" w:pos="7824"/>
        </w:tabs>
        <w:spacing w:after="0" w:line="240" w:lineRule="auto"/>
        <w:rPr>
          <w:rFonts w:eastAsia="Times New Roman" w:cs="Trebuchet MS"/>
          <w:bCs/>
          <w:sz w:val="18"/>
          <w:lang w:eastAsia="sv-SE"/>
        </w:rPr>
      </w:pPr>
      <w:r w:rsidRPr="004B6161">
        <w:rPr>
          <w:rFonts w:eastAsia="Times New Roman" w:cs="Trebuchet MS"/>
          <w:bCs/>
          <w:sz w:val="18"/>
          <w:lang w:eastAsia="sv-SE"/>
        </w:rPr>
        <w:t>Jones Snowboards, founded by legendary big mountain rider Jeremy Jones, has crafted the ultimate quiver of performancefreeride boards and backcountry packs that reflect not only his passion for the sport, but also his demand for performance, durability and sustainability. Jones boards are made in Austria, using the highest quality and most sustainable materials possible, including recycled ABS sidewalls and FSC wood cores. Jones is a proud supporter of Protect Our Winters, 1% for the Planet, Brands For Goods and Green Room Voice.</w:t>
      </w:r>
    </w:p>
    <w:p w:rsidR="0022002A" w:rsidRPr="001E18B8" w:rsidRDefault="0022002A" w:rsidP="00EA22FC">
      <w:pPr>
        <w:tabs>
          <w:tab w:val="left" w:pos="1304"/>
          <w:tab w:val="left" w:pos="2608"/>
          <w:tab w:val="left" w:pos="3912"/>
          <w:tab w:val="left" w:pos="5216"/>
          <w:tab w:val="left" w:pos="6520"/>
          <w:tab w:val="left" w:pos="7824"/>
        </w:tabs>
        <w:spacing w:after="0" w:line="240" w:lineRule="auto"/>
        <w:rPr>
          <w:sz w:val="18"/>
          <w:szCs w:val="18"/>
        </w:rPr>
      </w:pPr>
    </w:p>
    <w:p w:rsidR="00EA22FC" w:rsidRPr="000307B8" w:rsidRDefault="00EA22FC" w:rsidP="00EA22FC">
      <w:pPr>
        <w:pStyle w:val="Normalwebb"/>
        <w:tabs>
          <w:tab w:val="left" w:pos="5820"/>
        </w:tabs>
        <w:spacing w:before="0" w:beforeAutospacing="0" w:after="0" w:afterAutospacing="0"/>
        <w:ind w:right="425"/>
        <w:rPr>
          <w:rFonts w:cs="Verdana"/>
          <w:sz w:val="18"/>
          <w:szCs w:val="18"/>
        </w:rPr>
      </w:pPr>
      <w:r w:rsidRPr="000307B8">
        <w:rPr>
          <w:rStyle w:val="Stark"/>
          <w:rFonts w:ascii="Verdana" w:hAnsi="Verdana" w:cs="Verdana"/>
          <w:sz w:val="18"/>
          <w:szCs w:val="18"/>
        </w:rPr>
        <w:t>About TeXtreme</w:t>
      </w:r>
      <w:r w:rsidRPr="000307B8">
        <w:rPr>
          <w:rStyle w:val="Stark"/>
          <w:rFonts w:ascii="Verdana" w:hAnsi="Verdana" w:cs="Verdana"/>
          <w:sz w:val="18"/>
          <w:szCs w:val="18"/>
          <w:vertAlign w:val="superscript"/>
        </w:rPr>
        <w:t>®</w:t>
      </w:r>
      <w:r w:rsidRPr="000307B8">
        <w:rPr>
          <w:rStyle w:val="Stark"/>
          <w:rFonts w:ascii="Verdana" w:hAnsi="Verdana" w:cs="Verdana"/>
          <w:sz w:val="18"/>
          <w:szCs w:val="18"/>
          <w:vertAlign w:val="superscript"/>
        </w:rPr>
        <w:tab/>
      </w:r>
      <w:r w:rsidRPr="000307B8">
        <w:rPr>
          <w:rFonts w:cs="Verdana"/>
          <w:sz w:val="18"/>
          <w:szCs w:val="18"/>
        </w:rPr>
        <w:br/>
        <w:t>TeXtreme</w:t>
      </w:r>
      <w:r w:rsidRPr="000307B8">
        <w:rPr>
          <w:rFonts w:cs="Verdana"/>
          <w:sz w:val="18"/>
          <w:szCs w:val="18"/>
          <w:vertAlign w:val="superscript"/>
        </w:rPr>
        <w:t>®</w:t>
      </w:r>
      <w:r w:rsidRPr="000307B8">
        <w:rPr>
          <w:rFonts w:cs="Verdana"/>
          <w:sz w:val="18"/>
          <w:szCs w:val="18"/>
        </w:rPr>
        <w:t xml:space="preserve"> Spread Tow reinforcements is the ultimate choice for making ultra light composites. TeXtreme</w:t>
      </w:r>
      <w:r w:rsidRPr="000307B8">
        <w:rPr>
          <w:rFonts w:cs="Verdana"/>
          <w:sz w:val="18"/>
          <w:szCs w:val="18"/>
          <w:vertAlign w:val="superscript"/>
        </w:rPr>
        <w:t>®</w:t>
      </w:r>
      <w:r w:rsidRPr="000307B8">
        <w:rPr>
          <w:rFonts w:cs="Verdana"/>
          <w:sz w:val="18"/>
          <w:szCs w:val="18"/>
        </w:rPr>
        <w:t xml:space="preserve"> Technology is flexible and tow-size independent which enables development of optimized reinforcement solutions tailor-made for specific application needs. Utilization of TeXtreme</w:t>
      </w:r>
      <w:r w:rsidRPr="000307B8">
        <w:rPr>
          <w:rFonts w:cs="Verdana"/>
          <w:sz w:val="18"/>
          <w:szCs w:val="18"/>
          <w:vertAlign w:val="superscript"/>
        </w:rPr>
        <w:t>®</w:t>
      </w:r>
      <w:r w:rsidRPr="000307B8">
        <w:rPr>
          <w:rFonts w:cs="Verdana"/>
          <w:sz w:val="18"/>
          <w:szCs w:val="18"/>
        </w:rPr>
        <w:t xml:space="preserve"> Spread Tow carbon fabrics and carbon UD tapes by manufacturers of advanced aerospace, industrial and </w:t>
      </w:r>
      <w:r w:rsidRPr="000307B8">
        <w:rPr>
          <w:rFonts w:cs="Verdana"/>
          <w:sz w:val="18"/>
          <w:szCs w:val="18"/>
        </w:rPr>
        <w:lastRenderedPageBreak/>
        <w:t xml:space="preserve">sports products confirms that 20-30% lighter composite parts can be produced with improved mechanical properties and superior surface smoothness. </w:t>
      </w:r>
    </w:p>
    <w:p w:rsidR="00EA22FC" w:rsidRPr="000307B8" w:rsidRDefault="00EA22FC" w:rsidP="00EA22FC">
      <w:pPr>
        <w:pStyle w:val="Normalwebb"/>
        <w:spacing w:before="0" w:beforeAutospacing="0" w:after="0" w:afterAutospacing="0"/>
        <w:ind w:right="425"/>
        <w:rPr>
          <w:rFonts w:cs="Verdana"/>
          <w:sz w:val="18"/>
          <w:szCs w:val="18"/>
        </w:rPr>
      </w:pPr>
    </w:p>
    <w:p w:rsidR="00B8553F" w:rsidRPr="000307B8" w:rsidRDefault="00EA22FC" w:rsidP="007F0570">
      <w:pPr>
        <w:spacing w:after="0"/>
        <w:ind w:right="425"/>
        <w:rPr>
          <w:rFonts w:cs="Times New Roman"/>
          <w:sz w:val="18"/>
          <w:szCs w:val="18"/>
        </w:rPr>
      </w:pPr>
      <w:r w:rsidRPr="000307B8">
        <w:rPr>
          <w:rFonts w:cs="Times New Roman"/>
          <w:sz w:val="18"/>
          <w:szCs w:val="18"/>
        </w:rPr>
        <w:t>TeXtreme</w:t>
      </w:r>
      <w:r w:rsidRPr="000307B8">
        <w:rPr>
          <w:rFonts w:cs="Times New Roman"/>
          <w:sz w:val="18"/>
          <w:szCs w:val="18"/>
          <w:vertAlign w:val="superscript"/>
        </w:rPr>
        <w:t>®</w:t>
      </w:r>
      <w:r w:rsidRPr="000307B8">
        <w:rPr>
          <w:rFonts w:cs="Times New Roman"/>
          <w:sz w:val="18"/>
          <w:szCs w:val="18"/>
        </w:rPr>
        <w:t xml:space="preserve"> is a registered trademark owned by Oxeon AB. Founded in 2003, Oxeon has quickly established itself as the market leader in Spread Tow reinforcements with its products marketed under the brand name TeXtreme</w:t>
      </w:r>
      <w:r w:rsidRPr="000307B8">
        <w:rPr>
          <w:rFonts w:cs="Times New Roman"/>
          <w:sz w:val="18"/>
          <w:szCs w:val="18"/>
          <w:vertAlign w:val="superscript"/>
        </w:rPr>
        <w:t>®</w:t>
      </w:r>
      <w:r w:rsidRPr="000307B8">
        <w:rPr>
          <w:rFonts w:cs="Times New Roman"/>
          <w:sz w:val="18"/>
          <w:szCs w:val="18"/>
        </w:rPr>
        <w:t>.</w:t>
      </w:r>
    </w:p>
    <w:p w:rsidR="001E18B8" w:rsidRDefault="001E18B8" w:rsidP="00EA22FC">
      <w:pPr>
        <w:tabs>
          <w:tab w:val="left" w:pos="1304"/>
          <w:tab w:val="left" w:pos="2608"/>
          <w:tab w:val="left" w:pos="3912"/>
          <w:tab w:val="left" w:pos="5216"/>
          <w:tab w:val="left" w:pos="6520"/>
          <w:tab w:val="left" w:pos="7824"/>
        </w:tabs>
        <w:spacing w:after="0" w:line="240" w:lineRule="auto"/>
        <w:rPr>
          <w:sz w:val="18"/>
          <w:szCs w:val="18"/>
        </w:rPr>
      </w:pPr>
    </w:p>
    <w:p w:rsidR="00953D2B" w:rsidRPr="000307B8" w:rsidRDefault="00953D2B" w:rsidP="00EA22FC">
      <w:pPr>
        <w:tabs>
          <w:tab w:val="left" w:pos="1304"/>
          <w:tab w:val="left" w:pos="2608"/>
          <w:tab w:val="left" w:pos="3912"/>
          <w:tab w:val="left" w:pos="5216"/>
          <w:tab w:val="left" w:pos="6520"/>
          <w:tab w:val="left" w:pos="7824"/>
        </w:tabs>
        <w:spacing w:after="0" w:line="240" w:lineRule="auto"/>
        <w:rPr>
          <w:sz w:val="18"/>
          <w:szCs w:val="18"/>
        </w:rPr>
      </w:pPr>
    </w:p>
    <w:p w:rsidR="00EB4D40"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r w:rsidRPr="000307B8">
        <w:rPr>
          <w:sz w:val="18"/>
          <w:szCs w:val="18"/>
        </w:rPr>
        <w:t>For press statements, please contact:</w:t>
      </w:r>
      <w:r w:rsidRPr="000307B8">
        <w:rPr>
          <w:sz w:val="18"/>
          <w:szCs w:val="18"/>
        </w:rPr>
        <w:tab/>
      </w:r>
      <w:r w:rsidRPr="000307B8">
        <w:rPr>
          <w:sz w:val="18"/>
          <w:szCs w:val="18"/>
        </w:rPr>
        <w:tab/>
        <w:t>For other press inquiries, please contact:</w:t>
      </w:r>
    </w:p>
    <w:p w:rsidR="00EB4D40"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p>
    <w:p w:rsidR="00EB4D40" w:rsidRPr="000307B8" w:rsidRDefault="00587686" w:rsidP="00EB4D40">
      <w:pPr>
        <w:tabs>
          <w:tab w:val="left" w:pos="1304"/>
          <w:tab w:val="left" w:pos="2608"/>
          <w:tab w:val="left" w:pos="3912"/>
          <w:tab w:val="left" w:pos="5387"/>
          <w:tab w:val="left" w:pos="6520"/>
          <w:tab w:val="left" w:pos="7824"/>
        </w:tabs>
        <w:spacing w:after="0" w:line="240" w:lineRule="auto"/>
        <w:rPr>
          <w:sz w:val="18"/>
          <w:szCs w:val="18"/>
        </w:rPr>
      </w:pPr>
      <w:r>
        <w:rPr>
          <w:sz w:val="18"/>
          <w:szCs w:val="18"/>
        </w:rPr>
        <w:t>Henrik Blycker</w:t>
      </w:r>
      <w:r w:rsidR="00333924">
        <w:rPr>
          <w:sz w:val="18"/>
          <w:szCs w:val="18"/>
        </w:rPr>
        <w:tab/>
      </w:r>
      <w:r w:rsidR="00333924">
        <w:rPr>
          <w:sz w:val="18"/>
          <w:szCs w:val="18"/>
        </w:rPr>
        <w:tab/>
      </w:r>
      <w:r w:rsidR="00E05AEB">
        <w:rPr>
          <w:sz w:val="18"/>
          <w:szCs w:val="18"/>
        </w:rPr>
        <w:tab/>
      </w:r>
      <w:r w:rsidR="00EB4D40" w:rsidRPr="000307B8">
        <w:rPr>
          <w:sz w:val="18"/>
          <w:szCs w:val="18"/>
        </w:rPr>
        <w:t>Christian Borg</w:t>
      </w:r>
    </w:p>
    <w:p w:rsidR="00EB4D40" w:rsidRPr="000307B8" w:rsidRDefault="00587686" w:rsidP="00EB4D40">
      <w:pPr>
        <w:tabs>
          <w:tab w:val="left" w:pos="1304"/>
          <w:tab w:val="left" w:pos="2608"/>
          <w:tab w:val="left" w:pos="3912"/>
          <w:tab w:val="left" w:pos="5387"/>
          <w:tab w:val="left" w:pos="6520"/>
          <w:tab w:val="left" w:pos="7824"/>
        </w:tabs>
        <w:spacing w:after="0" w:line="240" w:lineRule="auto"/>
        <w:rPr>
          <w:sz w:val="18"/>
          <w:szCs w:val="18"/>
        </w:rPr>
      </w:pPr>
      <w:r>
        <w:rPr>
          <w:sz w:val="18"/>
          <w:szCs w:val="18"/>
        </w:rPr>
        <w:t>CEO</w:t>
      </w:r>
      <w:r>
        <w:rPr>
          <w:sz w:val="18"/>
          <w:szCs w:val="18"/>
        </w:rPr>
        <w:tab/>
      </w:r>
      <w:r w:rsidR="00EB4D40" w:rsidRPr="000307B8">
        <w:rPr>
          <w:sz w:val="18"/>
          <w:szCs w:val="18"/>
        </w:rPr>
        <w:tab/>
      </w:r>
      <w:r w:rsidR="00EB4D40" w:rsidRPr="000307B8">
        <w:rPr>
          <w:sz w:val="18"/>
          <w:szCs w:val="18"/>
        </w:rPr>
        <w:tab/>
      </w:r>
      <w:r w:rsidR="00EB4D40" w:rsidRPr="000307B8">
        <w:rPr>
          <w:sz w:val="18"/>
          <w:szCs w:val="18"/>
        </w:rPr>
        <w:tab/>
        <w:t>Communication &amp; Brand Director</w:t>
      </w:r>
    </w:p>
    <w:p w:rsidR="00EB4D40" w:rsidRPr="000307B8" w:rsidRDefault="00587686" w:rsidP="00EB4D40">
      <w:pPr>
        <w:tabs>
          <w:tab w:val="left" w:pos="1304"/>
          <w:tab w:val="left" w:pos="2608"/>
          <w:tab w:val="left" w:pos="3912"/>
          <w:tab w:val="left" w:pos="5387"/>
          <w:tab w:val="left" w:pos="6520"/>
          <w:tab w:val="left" w:pos="7824"/>
        </w:tabs>
        <w:spacing w:after="0" w:line="240" w:lineRule="auto"/>
        <w:rPr>
          <w:sz w:val="18"/>
          <w:szCs w:val="18"/>
        </w:rPr>
      </w:pPr>
      <w:r>
        <w:rPr>
          <w:sz w:val="18"/>
          <w:szCs w:val="18"/>
        </w:rPr>
        <w:t>Oxeon AB</w:t>
      </w:r>
      <w:r w:rsidR="00EB4D40" w:rsidRPr="000307B8">
        <w:rPr>
          <w:sz w:val="18"/>
          <w:szCs w:val="18"/>
        </w:rPr>
        <w:tab/>
      </w:r>
      <w:r w:rsidR="00EB4D40" w:rsidRPr="000307B8">
        <w:rPr>
          <w:sz w:val="18"/>
          <w:szCs w:val="18"/>
        </w:rPr>
        <w:tab/>
      </w:r>
      <w:r w:rsidR="00EB4D40" w:rsidRPr="000307B8">
        <w:rPr>
          <w:sz w:val="18"/>
          <w:szCs w:val="18"/>
        </w:rPr>
        <w:tab/>
      </w:r>
      <w:r w:rsidR="00EB4D40" w:rsidRPr="000307B8">
        <w:rPr>
          <w:sz w:val="18"/>
          <w:szCs w:val="18"/>
        </w:rPr>
        <w:tab/>
        <w:t>Oxeon AB</w:t>
      </w:r>
    </w:p>
    <w:p w:rsidR="00EB4D40"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r w:rsidRPr="000307B8">
        <w:rPr>
          <w:sz w:val="18"/>
          <w:szCs w:val="18"/>
        </w:rPr>
        <w:t>Tel: +</w:t>
      </w:r>
      <w:r w:rsidR="00587686">
        <w:rPr>
          <w:sz w:val="18"/>
          <w:szCs w:val="18"/>
        </w:rPr>
        <w:t xml:space="preserve">46 33 340 18 02 </w:t>
      </w:r>
      <w:r w:rsidRPr="000307B8">
        <w:rPr>
          <w:sz w:val="18"/>
          <w:szCs w:val="18"/>
        </w:rPr>
        <w:tab/>
      </w:r>
      <w:r w:rsidRPr="000307B8">
        <w:rPr>
          <w:sz w:val="18"/>
          <w:szCs w:val="18"/>
        </w:rPr>
        <w:tab/>
      </w:r>
      <w:r w:rsidRPr="000307B8">
        <w:rPr>
          <w:sz w:val="18"/>
          <w:szCs w:val="18"/>
        </w:rPr>
        <w:tab/>
        <w:t>Tel: +46 33 340 18 13</w:t>
      </w:r>
    </w:p>
    <w:p w:rsidR="008F07FD"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r w:rsidRPr="000307B8">
        <w:rPr>
          <w:sz w:val="18"/>
          <w:szCs w:val="18"/>
        </w:rPr>
        <w:t xml:space="preserve">E-mail: </w:t>
      </w:r>
      <w:r w:rsidR="00587686">
        <w:rPr>
          <w:sz w:val="18"/>
          <w:szCs w:val="18"/>
        </w:rPr>
        <w:t>henrik.blycker@textreme.com</w:t>
      </w:r>
      <w:r w:rsidRPr="000307B8">
        <w:rPr>
          <w:sz w:val="18"/>
          <w:szCs w:val="18"/>
        </w:rPr>
        <w:tab/>
      </w:r>
      <w:r w:rsidR="00333924">
        <w:rPr>
          <w:sz w:val="18"/>
          <w:szCs w:val="18"/>
        </w:rPr>
        <w:tab/>
      </w:r>
      <w:r w:rsidRPr="000307B8">
        <w:rPr>
          <w:sz w:val="18"/>
          <w:szCs w:val="18"/>
        </w:rPr>
        <w:t>E-mail: christian.borg@textreme.com</w:t>
      </w:r>
    </w:p>
    <w:sectPr w:rsidR="008F07FD" w:rsidRPr="000307B8" w:rsidSect="008F07FD">
      <w:headerReference w:type="default" r:id="rId9"/>
      <w:footerReference w:type="default" r:id="rId10"/>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94" w:rsidRDefault="000A5794">
      <w:pPr>
        <w:rPr>
          <w:rFonts w:ascii="Times New Roman" w:hAnsi="Times New Roman" w:cs="Times New Roman"/>
        </w:rPr>
      </w:pPr>
      <w:r>
        <w:rPr>
          <w:rFonts w:ascii="Times New Roman" w:hAnsi="Times New Roman" w:cs="Times New Roman"/>
        </w:rPr>
        <w:separator/>
      </w:r>
    </w:p>
  </w:endnote>
  <w:endnote w:type="continuationSeparator" w:id="0">
    <w:p w:rsidR="000A5794" w:rsidRDefault="000A579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94" w:rsidRDefault="000A5794">
      <w:pPr>
        <w:rPr>
          <w:rFonts w:ascii="Times New Roman" w:hAnsi="Times New Roman" w:cs="Times New Roman"/>
        </w:rPr>
      </w:pPr>
      <w:r>
        <w:rPr>
          <w:rFonts w:ascii="Times New Roman" w:hAnsi="Times New Roman" w:cs="Times New Roman"/>
        </w:rPr>
        <w:separator/>
      </w:r>
    </w:p>
  </w:footnote>
  <w:footnote w:type="continuationSeparator" w:id="0">
    <w:p w:rsidR="000A5794" w:rsidRDefault="000A579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Default="008F07FD">
    <w:pPr>
      <w:pStyle w:val="Sidhuvud"/>
      <w:jc w:val="right"/>
      <w:rPr>
        <w:sz w:val="14"/>
        <w:szCs w:val="14"/>
      </w:rPr>
    </w:pPr>
  </w:p>
  <w:p w:rsidR="008F07FD" w:rsidRPr="00B32769" w:rsidRDefault="008F07FD">
    <w:pPr>
      <w:spacing w:after="0"/>
      <w:rPr>
        <w:rFonts w:cs="Times New Roman"/>
        <w:sz w:val="18"/>
        <w:szCs w:val="18"/>
      </w:rPr>
    </w:pPr>
    <w:r w:rsidRPr="00B32769">
      <w:rPr>
        <w:rFonts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18CB5F06"/>
    <w:multiLevelType w:val="hybridMultilevel"/>
    <w:tmpl w:val="BC34C788"/>
    <w:lvl w:ilvl="0" w:tplc="2836089C">
      <w:start w:val="5"/>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6">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7">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8">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9">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1">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2">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3">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4">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5">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8"/>
  </w:num>
  <w:num w:numId="10">
    <w:abstractNumId w:val="10"/>
  </w:num>
  <w:num w:numId="11">
    <w:abstractNumId w:val="14"/>
  </w:num>
  <w:num w:numId="12">
    <w:abstractNumId w:val="13"/>
  </w:num>
  <w:num w:numId="13">
    <w:abstractNumId w:val="9"/>
  </w:num>
  <w:num w:numId="14">
    <w:abstractNumId w:val="9"/>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9"/>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9"/>
  </w:num>
  <w:num w:numId="17">
    <w:abstractNumId w:val="9"/>
  </w:num>
  <w:num w:numId="18">
    <w:abstractNumId w:val="15"/>
  </w:num>
  <w:num w:numId="19">
    <w:abstractNumId w:val="11"/>
  </w:num>
  <w:num w:numId="20">
    <w:abstractNumId w:val="12"/>
  </w:num>
  <w:num w:numId="21">
    <w:abstractNumId w:val="7"/>
  </w:num>
  <w:num w:numId="22">
    <w:abstractNumId w:val="9"/>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017F8C"/>
    <w:rsid w:val="000307B8"/>
    <w:rsid w:val="00083642"/>
    <w:rsid w:val="000A5794"/>
    <w:rsid w:val="00132E05"/>
    <w:rsid w:val="001E18B8"/>
    <w:rsid w:val="0022002A"/>
    <w:rsid w:val="00266FD2"/>
    <w:rsid w:val="0028348A"/>
    <w:rsid w:val="002C7A3D"/>
    <w:rsid w:val="002F5C14"/>
    <w:rsid w:val="00333924"/>
    <w:rsid w:val="00381730"/>
    <w:rsid w:val="00383928"/>
    <w:rsid w:val="00397430"/>
    <w:rsid w:val="003C02B4"/>
    <w:rsid w:val="00425879"/>
    <w:rsid w:val="004B6161"/>
    <w:rsid w:val="004C0387"/>
    <w:rsid w:val="004E427D"/>
    <w:rsid w:val="00542338"/>
    <w:rsid w:val="005450A4"/>
    <w:rsid w:val="00546EF4"/>
    <w:rsid w:val="00553D91"/>
    <w:rsid w:val="00587686"/>
    <w:rsid w:val="005B4743"/>
    <w:rsid w:val="005C6059"/>
    <w:rsid w:val="00604305"/>
    <w:rsid w:val="00620ECE"/>
    <w:rsid w:val="00696673"/>
    <w:rsid w:val="00795C70"/>
    <w:rsid w:val="007F0570"/>
    <w:rsid w:val="007F4CEA"/>
    <w:rsid w:val="008039FE"/>
    <w:rsid w:val="0081087F"/>
    <w:rsid w:val="00866577"/>
    <w:rsid w:val="008A5214"/>
    <w:rsid w:val="008A7D84"/>
    <w:rsid w:val="008B604A"/>
    <w:rsid w:val="008C2E1D"/>
    <w:rsid w:val="008F07FD"/>
    <w:rsid w:val="008F0CC2"/>
    <w:rsid w:val="00910863"/>
    <w:rsid w:val="0091313E"/>
    <w:rsid w:val="00953D2B"/>
    <w:rsid w:val="00992E15"/>
    <w:rsid w:val="009A1DDA"/>
    <w:rsid w:val="009D6C36"/>
    <w:rsid w:val="00A42E82"/>
    <w:rsid w:val="00A54CE7"/>
    <w:rsid w:val="00A60EB9"/>
    <w:rsid w:val="00AA75DB"/>
    <w:rsid w:val="00AE49DF"/>
    <w:rsid w:val="00B32769"/>
    <w:rsid w:val="00B42214"/>
    <w:rsid w:val="00B8553F"/>
    <w:rsid w:val="00BA2548"/>
    <w:rsid w:val="00BB01B1"/>
    <w:rsid w:val="00BD5204"/>
    <w:rsid w:val="00BE72AF"/>
    <w:rsid w:val="00C62CEC"/>
    <w:rsid w:val="00C64868"/>
    <w:rsid w:val="00C745FB"/>
    <w:rsid w:val="00CA1F35"/>
    <w:rsid w:val="00CD18DC"/>
    <w:rsid w:val="00CF2383"/>
    <w:rsid w:val="00D20727"/>
    <w:rsid w:val="00D4481C"/>
    <w:rsid w:val="00D5518C"/>
    <w:rsid w:val="00DC0148"/>
    <w:rsid w:val="00DD2778"/>
    <w:rsid w:val="00E036AC"/>
    <w:rsid w:val="00E05AEB"/>
    <w:rsid w:val="00E370DE"/>
    <w:rsid w:val="00E53308"/>
    <w:rsid w:val="00E95369"/>
    <w:rsid w:val="00EA22FC"/>
    <w:rsid w:val="00EA49CD"/>
    <w:rsid w:val="00EB4D40"/>
    <w:rsid w:val="00F32BF7"/>
    <w:rsid w:val="00F61F4F"/>
    <w:rsid w:val="00FB03E2"/>
    <w:rsid w:val="00FB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Ingetavstnd">
    <w:name w:val="No Spacing"/>
    <w:basedOn w:val="Normal"/>
    <w:uiPriority w:val="1"/>
    <w:qFormat/>
    <w:rsid w:val="00EA22FC"/>
    <w:pPr>
      <w:spacing w:after="0" w:line="240" w:lineRule="auto"/>
    </w:pPr>
    <w:rPr>
      <w:rFonts w:eastAsia="Times New Roman" w:cs="Times New Roman"/>
      <w:szCs w:val="22"/>
      <w:lang w:bidi="en-US"/>
    </w:rPr>
  </w:style>
  <w:style w:type="character" w:customStyle="1" w:styleId="Hyperlnk1">
    <w:name w:val="Hyperlänk1"/>
    <w:rsid w:val="00EA22FC"/>
    <w:rPr>
      <w:color w:val="0000FF"/>
      <w:u w:val="single"/>
    </w:rPr>
  </w:style>
  <w:style w:type="paragraph" w:customStyle="1" w:styleId="Oxeon">
    <w:name w:val="Oxeon"/>
    <w:basedOn w:val="Normal"/>
    <w:autoRedefine/>
    <w:qFormat/>
    <w:rsid w:val="0081087F"/>
    <w:pPr>
      <w:spacing w:after="0" w:line="240" w:lineRule="auto"/>
    </w:pPr>
    <w:rPr>
      <w:rFonts w:eastAsia="Times New Roman" w:cs="Times New Roman"/>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Ingetavstnd">
    <w:name w:val="No Spacing"/>
    <w:basedOn w:val="Normal"/>
    <w:uiPriority w:val="1"/>
    <w:qFormat/>
    <w:rsid w:val="00EA22FC"/>
    <w:pPr>
      <w:spacing w:after="0" w:line="240" w:lineRule="auto"/>
    </w:pPr>
    <w:rPr>
      <w:rFonts w:eastAsia="Times New Roman" w:cs="Times New Roman"/>
      <w:szCs w:val="22"/>
      <w:lang w:bidi="en-US"/>
    </w:rPr>
  </w:style>
  <w:style w:type="character" w:customStyle="1" w:styleId="Hyperlnk1">
    <w:name w:val="Hyperlänk1"/>
    <w:rsid w:val="00EA22FC"/>
    <w:rPr>
      <w:color w:val="0000FF"/>
      <w:u w:val="single"/>
    </w:rPr>
  </w:style>
  <w:style w:type="paragraph" w:customStyle="1" w:styleId="Oxeon">
    <w:name w:val="Oxeon"/>
    <w:basedOn w:val="Normal"/>
    <w:autoRedefine/>
    <w:qFormat/>
    <w:rsid w:val="0081087F"/>
    <w:pPr>
      <w:spacing w:after="0" w:line="240" w:lineRule="auto"/>
    </w:pPr>
    <w:rPr>
      <w:rFonts w:eastAsia="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8123">
      <w:bodyDiv w:val="1"/>
      <w:marLeft w:val="0"/>
      <w:marRight w:val="0"/>
      <w:marTop w:val="0"/>
      <w:marBottom w:val="0"/>
      <w:divBdr>
        <w:top w:val="none" w:sz="0" w:space="0" w:color="auto"/>
        <w:left w:val="none" w:sz="0" w:space="0" w:color="auto"/>
        <w:bottom w:val="none" w:sz="0" w:space="0" w:color="auto"/>
        <w:right w:val="none" w:sz="0" w:space="0" w:color="auto"/>
      </w:divBdr>
    </w:div>
    <w:div w:id="1177159444">
      <w:bodyDiv w:val="1"/>
      <w:marLeft w:val="0"/>
      <w:marRight w:val="0"/>
      <w:marTop w:val="0"/>
      <w:marBottom w:val="0"/>
      <w:divBdr>
        <w:top w:val="none" w:sz="0" w:space="0" w:color="auto"/>
        <w:left w:val="none" w:sz="0" w:space="0" w:color="auto"/>
        <w:bottom w:val="none" w:sz="0" w:space="0" w:color="auto"/>
        <w:right w:val="none" w:sz="0" w:space="0" w:color="auto"/>
      </w:divBdr>
    </w:div>
    <w:div w:id="1328441642">
      <w:bodyDiv w:val="1"/>
      <w:marLeft w:val="0"/>
      <w:marRight w:val="0"/>
      <w:marTop w:val="0"/>
      <w:marBottom w:val="0"/>
      <w:divBdr>
        <w:top w:val="none" w:sz="0" w:space="0" w:color="auto"/>
        <w:left w:val="none" w:sz="0" w:space="0" w:color="auto"/>
        <w:bottom w:val="none" w:sz="0" w:space="0" w:color="auto"/>
        <w:right w:val="none" w:sz="0" w:space="0" w:color="auto"/>
      </w:divBdr>
    </w:div>
    <w:div w:id="1493597513">
      <w:bodyDiv w:val="1"/>
      <w:marLeft w:val="0"/>
      <w:marRight w:val="0"/>
      <w:marTop w:val="0"/>
      <w:marBottom w:val="0"/>
      <w:divBdr>
        <w:top w:val="none" w:sz="0" w:space="0" w:color="auto"/>
        <w:left w:val="none" w:sz="0" w:space="0" w:color="auto"/>
        <w:bottom w:val="none" w:sz="0" w:space="0" w:color="auto"/>
        <w:right w:val="none" w:sz="0" w:space="0" w:color="auto"/>
      </w:divBdr>
    </w:div>
    <w:div w:id="19606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A30A-8374-4BEE-9F18-4F602F00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606</Words>
  <Characters>3502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Mutual Non-Disclosure Agreement</vt:lpstr>
      <vt:lpstr>Mutual Non-Disclosure Agreement</vt:lpstr>
    </vt:vector>
  </TitlesOfParts>
  <Manager>Caroline Pamp</Manager>
  <Company>OXEON</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17</cp:revision>
  <cp:lastPrinted>2013-02-18T14:20:00Z</cp:lastPrinted>
  <dcterms:created xsi:type="dcterms:W3CDTF">2014-03-04T09:08:00Z</dcterms:created>
  <dcterms:modified xsi:type="dcterms:W3CDTF">2014-03-04T12:15:00Z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y fmtid="{D5CDD505-2E9C-101B-9397-08002B2CF9AE}" pid="5" name="TitusGUID">
    <vt:lpwstr>c58f8675-4a0a-41fc-9291-8d36d2adca90</vt:lpwstr>
  </property>
  <property fmtid="{D5CDD505-2E9C-101B-9397-08002B2CF9AE}" pid="6" name="DSMClassification">
    <vt:lpwstr>PUBLIC</vt:lpwstr>
  </property>
</Properties>
</file>