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7F3F05" w14:textId="77777777" w:rsidR="00AC44FC" w:rsidRPr="00083B42" w:rsidRDefault="00AC44FC" w:rsidP="00CE3DBF">
      <w:pPr>
        <w:pStyle w:val="VisaDocumentname"/>
        <w:ind w:left="720" w:hanging="720"/>
        <w:rPr>
          <w:lang w:val="es-ES"/>
        </w:rPr>
      </w:pPr>
    </w:p>
    <w:p w14:paraId="64A152B2" w14:textId="77777777" w:rsidR="00550898" w:rsidRPr="001F393B" w:rsidRDefault="00AC44FC" w:rsidP="00706FCE">
      <w:pPr>
        <w:pStyle w:val="VisaDocumentname"/>
        <w:rPr>
          <w:lang w:val="es-ES_tradnl"/>
        </w:rPr>
      </w:pPr>
      <w:r w:rsidRPr="001F393B">
        <w:rPr>
          <w:lang w:val="es-ES_tradnl"/>
        </w:rPr>
        <w:t>Visa europe │</w:t>
      </w:r>
      <w:r w:rsidR="00550898" w:rsidRPr="001F393B">
        <w:rPr>
          <w:lang w:val="es-ES_tradnl"/>
        </w:rPr>
        <w:t>n</w:t>
      </w:r>
      <w:r w:rsidR="009D3096" w:rsidRPr="001F393B">
        <w:rPr>
          <w:lang w:val="es-ES_tradnl"/>
        </w:rPr>
        <w:t>OTA DE PRENSA</w:t>
      </w:r>
    </w:p>
    <w:p w14:paraId="1BEE5321" w14:textId="22DA433F" w:rsidR="00105878" w:rsidRPr="009D3096" w:rsidRDefault="00FB7F18" w:rsidP="009D3096">
      <w:pPr>
        <w:pStyle w:val="VisaHeadline"/>
        <w:rPr>
          <w:lang w:val="es-ES"/>
        </w:rPr>
      </w:pPr>
      <w:r w:rsidRPr="00FB7F18">
        <w:rPr>
          <w:lang w:val="es-ES"/>
        </w:rPr>
        <w:t xml:space="preserve">El </w:t>
      </w:r>
      <w:r w:rsidR="004247BB">
        <w:rPr>
          <w:lang w:val="es-ES"/>
        </w:rPr>
        <w:t xml:space="preserve">gasto de los turistas extranjeros con tarjetas Visa </w:t>
      </w:r>
      <w:r w:rsidR="002462DE">
        <w:rPr>
          <w:lang w:val="es-ES"/>
        </w:rPr>
        <w:t xml:space="preserve">en comercios </w:t>
      </w:r>
      <w:r w:rsidR="004247BB">
        <w:rPr>
          <w:lang w:val="es-ES"/>
        </w:rPr>
        <w:t xml:space="preserve">en España </w:t>
      </w:r>
      <w:r w:rsidR="006B4413">
        <w:rPr>
          <w:lang w:val="es-ES"/>
        </w:rPr>
        <w:t>alcanzó</w:t>
      </w:r>
      <w:r w:rsidR="004247BB">
        <w:rPr>
          <w:lang w:val="es-ES"/>
        </w:rPr>
        <w:t xml:space="preserve"> </w:t>
      </w:r>
      <w:r w:rsidR="006B4413">
        <w:rPr>
          <w:lang w:val="es-ES"/>
        </w:rPr>
        <w:t>los</w:t>
      </w:r>
      <w:r w:rsidR="004247BB">
        <w:rPr>
          <w:lang w:val="es-ES"/>
        </w:rPr>
        <w:t xml:space="preserve"> </w:t>
      </w:r>
      <w:r w:rsidR="00E100ED">
        <w:rPr>
          <w:lang w:val="es-ES"/>
        </w:rPr>
        <w:t xml:space="preserve">234,5 millones de </w:t>
      </w:r>
      <w:r w:rsidR="00F36A3B">
        <w:rPr>
          <w:lang w:val="es-ES"/>
        </w:rPr>
        <w:t>euros</w:t>
      </w:r>
      <w:r w:rsidRPr="00FB7F18">
        <w:rPr>
          <w:lang w:val="es-ES"/>
        </w:rPr>
        <w:t xml:space="preserve"> </w:t>
      </w:r>
      <w:r w:rsidR="004247BB">
        <w:rPr>
          <w:lang w:val="es-ES"/>
        </w:rPr>
        <w:t xml:space="preserve">durante </w:t>
      </w:r>
      <w:r w:rsidR="006B4413">
        <w:rPr>
          <w:lang w:val="es-ES"/>
        </w:rPr>
        <w:t xml:space="preserve">esta </w:t>
      </w:r>
      <w:r w:rsidR="00023342">
        <w:rPr>
          <w:lang w:val="es-ES"/>
        </w:rPr>
        <w:t>S</w:t>
      </w:r>
      <w:r w:rsidR="006B4413">
        <w:rPr>
          <w:lang w:val="es-ES"/>
        </w:rPr>
        <w:t xml:space="preserve">emana </w:t>
      </w:r>
      <w:r w:rsidR="00023342">
        <w:rPr>
          <w:lang w:val="es-ES"/>
        </w:rPr>
        <w:t>S</w:t>
      </w:r>
      <w:r w:rsidR="006B4413">
        <w:rPr>
          <w:lang w:val="es-ES"/>
        </w:rPr>
        <w:t>anta</w:t>
      </w:r>
    </w:p>
    <w:p w14:paraId="20F7D203" w14:textId="77777777" w:rsidR="00C4598B" w:rsidRPr="00C4598B" w:rsidRDefault="005279D0" w:rsidP="004007B5">
      <w:pPr>
        <w:pStyle w:val="VisaHeadLevelOne"/>
        <w:spacing w:before="180" w:after="0" w:line="240" w:lineRule="auto"/>
        <w:rPr>
          <w:bCs/>
          <w:sz w:val="22"/>
          <w:lang w:val="es-ES"/>
        </w:rPr>
      </w:pPr>
      <w:r w:rsidRPr="00C4598B">
        <w:rPr>
          <w:bCs/>
          <w:sz w:val="22"/>
          <w:lang w:val="es-ES"/>
        </w:rPr>
        <w:t xml:space="preserve">El </w:t>
      </w:r>
      <w:r w:rsidR="00A432ED" w:rsidRPr="00C4598B">
        <w:rPr>
          <w:bCs/>
          <w:sz w:val="22"/>
          <w:lang w:val="es-ES"/>
        </w:rPr>
        <w:t xml:space="preserve">gasto </w:t>
      </w:r>
      <w:r w:rsidR="00C4598B">
        <w:rPr>
          <w:bCs/>
          <w:sz w:val="22"/>
          <w:lang w:val="es-ES"/>
        </w:rPr>
        <w:t>en territorio español aumentó</w:t>
      </w:r>
      <w:r w:rsidR="00A432ED" w:rsidRPr="00C4598B">
        <w:rPr>
          <w:bCs/>
          <w:sz w:val="22"/>
          <w:lang w:val="es-ES"/>
        </w:rPr>
        <w:t xml:space="preserve"> en un 3,1% </w:t>
      </w:r>
      <w:r w:rsidR="00C4598B" w:rsidRPr="00C4598B">
        <w:rPr>
          <w:bCs/>
          <w:sz w:val="22"/>
          <w:lang w:val="es-ES"/>
        </w:rPr>
        <w:t>respecto al mismo periodo de 2015</w:t>
      </w:r>
    </w:p>
    <w:p w14:paraId="5E407955" w14:textId="77777777" w:rsidR="005279D0" w:rsidRDefault="005279D0" w:rsidP="004007B5">
      <w:pPr>
        <w:pStyle w:val="VisaHeadLevelOne"/>
        <w:spacing w:before="180" w:after="0" w:line="240" w:lineRule="auto"/>
        <w:rPr>
          <w:bCs/>
          <w:sz w:val="22"/>
          <w:lang w:val="es-ES"/>
        </w:rPr>
      </w:pPr>
      <w:r>
        <w:rPr>
          <w:bCs/>
          <w:sz w:val="22"/>
          <w:lang w:val="es-ES"/>
        </w:rPr>
        <w:t xml:space="preserve">El Sábado </w:t>
      </w:r>
      <w:r w:rsidR="00CE3DBF">
        <w:rPr>
          <w:bCs/>
          <w:sz w:val="22"/>
          <w:lang w:val="es-ES"/>
        </w:rPr>
        <w:t>Santo</w:t>
      </w:r>
      <w:r>
        <w:rPr>
          <w:bCs/>
          <w:sz w:val="22"/>
          <w:lang w:val="es-ES"/>
        </w:rPr>
        <w:t xml:space="preserve"> fue el día que registró un volumen d</w:t>
      </w:r>
      <w:r w:rsidR="00895514">
        <w:rPr>
          <w:bCs/>
          <w:sz w:val="22"/>
          <w:lang w:val="es-ES"/>
        </w:rPr>
        <w:t>e gasto mayor con un total de 30,9</w:t>
      </w:r>
      <w:r>
        <w:rPr>
          <w:bCs/>
          <w:sz w:val="22"/>
          <w:lang w:val="es-ES"/>
        </w:rPr>
        <w:t xml:space="preserve"> millones de euros</w:t>
      </w:r>
      <w:r w:rsidRPr="004007B5">
        <w:rPr>
          <w:bCs/>
          <w:sz w:val="22"/>
          <w:lang w:val="es-ES"/>
        </w:rPr>
        <w:t xml:space="preserve"> </w:t>
      </w:r>
    </w:p>
    <w:p w14:paraId="6A7B8D37" w14:textId="77777777" w:rsidR="00FB7F18" w:rsidRDefault="004247BB" w:rsidP="004007B5">
      <w:pPr>
        <w:pStyle w:val="VisaHeadLevelOne"/>
        <w:spacing w:before="180" w:after="0" w:line="240" w:lineRule="auto"/>
        <w:rPr>
          <w:bCs/>
          <w:sz w:val="22"/>
          <w:lang w:val="es-ES"/>
        </w:rPr>
      </w:pPr>
      <w:r w:rsidRPr="004007B5">
        <w:rPr>
          <w:bCs/>
          <w:sz w:val="22"/>
          <w:lang w:val="es-ES"/>
        </w:rPr>
        <w:t xml:space="preserve">Los turistas españoles gastaron un total de </w:t>
      </w:r>
      <w:r w:rsidR="00895514">
        <w:rPr>
          <w:bCs/>
          <w:sz w:val="22"/>
          <w:lang w:val="es-ES"/>
        </w:rPr>
        <w:t>119,1</w:t>
      </w:r>
      <w:r w:rsidRPr="004007B5">
        <w:rPr>
          <w:bCs/>
          <w:sz w:val="22"/>
          <w:lang w:val="es-ES"/>
        </w:rPr>
        <w:t xml:space="preserve"> millones de euros con tarjetas Visa en el extranjero, </w:t>
      </w:r>
      <w:r w:rsidR="005279D0">
        <w:rPr>
          <w:bCs/>
          <w:sz w:val="22"/>
          <w:lang w:val="es-ES"/>
        </w:rPr>
        <w:t xml:space="preserve">con </w:t>
      </w:r>
      <w:r w:rsidR="00895514">
        <w:rPr>
          <w:bCs/>
          <w:sz w:val="22"/>
          <w:lang w:val="es-ES"/>
        </w:rPr>
        <w:t xml:space="preserve">Francia, Andorra y Estados Unidos a la cabeza </w:t>
      </w:r>
    </w:p>
    <w:p w14:paraId="20E560EE" w14:textId="77777777" w:rsidR="00EA5525" w:rsidRDefault="00EA5525" w:rsidP="004007B5">
      <w:pPr>
        <w:pStyle w:val="VisaHeadLevelOne"/>
        <w:spacing w:before="180" w:after="0" w:line="240" w:lineRule="auto"/>
        <w:rPr>
          <w:bCs/>
          <w:sz w:val="22"/>
          <w:lang w:val="es-ES"/>
        </w:rPr>
      </w:pPr>
    </w:p>
    <w:p w14:paraId="1AC45E29" w14:textId="77777777" w:rsidR="004007B5" w:rsidRPr="004007B5" w:rsidRDefault="004007B5" w:rsidP="004007B5">
      <w:pPr>
        <w:pStyle w:val="VisaHeadLevelOne"/>
        <w:spacing w:before="0" w:after="0" w:line="240" w:lineRule="auto"/>
        <w:rPr>
          <w:b w:val="0"/>
          <w:bCs/>
          <w:sz w:val="22"/>
          <w:lang w:val="es-ES"/>
        </w:rPr>
      </w:pPr>
    </w:p>
    <w:p w14:paraId="7A5CFA3F" w14:textId="4D316070" w:rsidR="009D3096" w:rsidRPr="00FB7F18" w:rsidRDefault="009D3096" w:rsidP="009D3096">
      <w:pPr>
        <w:pStyle w:val="VisaBody"/>
        <w:rPr>
          <w:rStyle w:val="Strong"/>
          <w:b w:val="0"/>
          <w:lang w:val="es-ES"/>
        </w:rPr>
      </w:pPr>
      <w:r w:rsidRPr="00FB7F18">
        <w:rPr>
          <w:rStyle w:val="Strong"/>
          <w:lang w:val="es-ES"/>
        </w:rPr>
        <w:t xml:space="preserve">Madrid, </w:t>
      </w:r>
      <w:r w:rsidR="00EA5525">
        <w:rPr>
          <w:rStyle w:val="Strong"/>
          <w:lang w:val="es-ES"/>
        </w:rPr>
        <w:t>XX</w:t>
      </w:r>
      <w:r w:rsidRPr="00FB7F18">
        <w:rPr>
          <w:rStyle w:val="Strong"/>
          <w:lang w:val="es-ES"/>
        </w:rPr>
        <w:t xml:space="preserve"> de </w:t>
      </w:r>
      <w:r w:rsidR="00490F5B">
        <w:rPr>
          <w:rStyle w:val="Strong"/>
          <w:lang w:val="es-ES"/>
        </w:rPr>
        <w:t>abril</w:t>
      </w:r>
      <w:r w:rsidRPr="00FB7F18">
        <w:rPr>
          <w:rStyle w:val="Strong"/>
          <w:lang w:val="es-ES"/>
        </w:rPr>
        <w:t xml:space="preserve"> de 201</w:t>
      </w:r>
      <w:r w:rsidR="00895514">
        <w:rPr>
          <w:rStyle w:val="Strong"/>
          <w:lang w:val="es-ES"/>
        </w:rPr>
        <w:t>6</w:t>
      </w:r>
      <w:r w:rsidRPr="00FB7F18">
        <w:rPr>
          <w:rStyle w:val="Strong"/>
          <w:lang w:val="es-ES"/>
        </w:rPr>
        <w:t>.-</w:t>
      </w:r>
      <w:r w:rsidRPr="00FB7F18">
        <w:rPr>
          <w:rStyle w:val="Strong"/>
          <w:b w:val="0"/>
          <w:lang w:val="es-ES"/>
        </w:rPr>
        <w:t xml:space="preserve"> </w:t>
      </w:r>
      <w:r w:rsidR="00FB7F18" w:rsidRPr="00FB7F18">
        <w:rPr>
          <w:rStyle w:val="Strong"/>
          <w:b w:val="0"/>
          <w:lang w:val="es-ES"/>
        </w:rPr>
        <w:t xml:space="preserve">Visa Europe ha hecho públicos los datos que reflejan </w:t>
      </w:r>
      <w:r w:rsidR="000C6FEF">
        <w:rPr>
          <w:rStyle w:val="Strong"/>
          <w:b w:val="0"/>
          <w:lang w:val="es-ES"/>
        </w:rPr>
        <w:t xml:space="preserve">la evolución del gasto con tarjetas Visa </w:t>
      </w:r>
      <w:r w:rsidR="004247BB">
        <w:rPr>
          <w:rStyle w:val="Strong"/>
          <w:b w:val="0"/>
          <w:lang w:val="es-ES"/>
        </w:rPr>
        <w:t xml:space="preserve">realizado por visitantes extranjeros </w:t>
      </w:r>
      <w:r w:rsidR="00E5070C">
        <w:rPr>
          <w:rStyle w:val="Strong"/>
          <w:b w:val="0"/>
          <w:lang w:val="es-ES"/>
        </w:rPr>
        <w:t xml:space="preserve">en España </w:t>
      </w:r>
      <w:r w:rsidR="000C6FEF">
        <w:rPr>
          <w:rStyle w:val="Strong"/>
          <w:b w:val="0"/>
          <w:lang w:val="es-ES"/>
        </w:rPr>
        <w:t>durante est</w:t>
      </w:r>
      <w:r w:rsidR="00895514">
        <w:rPr>
          <w:rStyle w:val="Strong"/>
          <w:b w:val="0"/>
          <w:lang w:val="es-ES"/>
        </w:rPr>
        <w:t>a Semana Santa (del 19</w:t>
      </w:r>
      <w:r w:rsidR="00490F5B">
        <w:rPr>
          <w:rStyle w:val="Strong"/>
          <w:b w:val="0"/>
          <w:lang w:val="es-ES"/>
        </w:rPr>
        <w:t xml:space="preserve"> </w:t>
      </w:r>
      <w:r w:rsidR="00A432ED">
        <w:rPr>
          <w:rStyle w:val="Strong"/>
          <w:b w:val="0"/>
          <w:lang w:val="es-ES"/>
        </w:rPr>
        <w:t>al 28 de marzo</w:t>
      </w:r>
      <w:r w:rsidR="00490F5B">
        <w:rPr>
          <w:rStyle w:val="Strong"/>
          <w:b w:val="0"/>
          <w:lang w:val="es-ES"/>
        </w:rPr>
        <w:t>)</w:t>
      </w:r>
      <w:r w:rsidR="00490F5B" w:rsidRPr="008B7DF2">
        <w:rPr>
          <w:rStyle w:val="FootnoteReference"/>
        </w:rPr>
        <w:footnoteReference w:id="1"/>
      </w:r>
      <w:r w:rsidR="00E5070C">
        <w:rPr>
          <w:rStyle w:val="Strong"/>
          <w:b w:val="0"/>
          <w:lang w:val="es-ES"/>
        </w:rPr>
        <w:t>,</w:t>
      </w:r>
      <w:r w:rsidR="00F31981">
        <w:rPr>
          <w:rStyle w:val="Strong"/>
          <w:b w:val="0"/>
          <w:lang w:val="es-ES"/>
        </w:rPr>
        <w:t xml:space="preserve"> que ha registrado </w:t>
      </w:r>
      <w:r w:rsidR="00F77BA9">
        <w:rPr>
          <w:rStyle w:val="Strong"/>
          <w:b w:val="0"/>
          <w:lang w:val="es-ES"/>
        </w:rPr>
        <w:t xml:space="preserve">un </w:t>
      </w:r>
      <w:r w:rsidR="00490F5B">
        <w:rPr>
          <w:rStyle w:val="Strong"/>
          <w:b w:val="0"/>
          <w:lang w:val="es-ES"/>
        </w:rPr>
        <w:t xml:space="preserve">total de </w:t>
      </w:r>
      <w:r w:rsidR="00A432ED">
        <w:rPr>
          <w:rStyle w:val="Strong"/>
          <w:b w:val="0"/>
          <w:lang w:val="es-ES"/>
        </w:rPr>
        <w:t>234,5</w:t>
      </w:r>
      <w:r w:rsidR="00490F5B">
        <w:rPr>
          <w:rStyle w:val="Strong"/>
          <w:b w:val="0"/>
          <w:lang w:val="es-ES"/>
        </w:rPr>
        <w:t xml:space="preserve"> millones de euros</w:t>
      </w:r>
      <w:r w:rsidR="004247BB">
        <w:rPr>
          <w:rStyle w:val="Strong"/>
          <w:b w:val="0"/>
          <w:lang w:val="es-ES"/>
        </w:rPr>
        <w:t xml:space="preserve"> </w:t>
      </w:r>
      <w:r w:rsidR="00A432ED">
        <w:rPr>
          <w:rStyle w:val="Strong"/>
          <w:b w:val="0"/>
          <w:lang w:val="es-ES"/>
        </w:rPr>
        <w:t>(+3</w:t>
      </w:r>
      <w:r w:rsidR="00490F5B">
        <w:rPr>
          <w:rStyle w:val="Strong"/>
          <w:b w:val="0"/>
          <w:lang w:val="es-ES"/>
        </w:rPr>
        <w:t>,</w:t>
      </w:r>
      <w:r w:rsidR="00A432ED">
        <w:rPr>
          <w:rStyle w:val="Strong"/>
          <w:b w:val="0"/>
          <w:lang w:val="es-ES"/>
        </w:rPr>
        <w:t>1</w:t>
      </w:r>
      <w:r w:rsidR="00490F5B">
        <w:rPr>
          <w:rStyle w:val="Strong"/>
          <w:b w:val="0"/>
          <w:lang w:val="es-ES"/>
        </w:rPr>
        <w:t xml:space="preserve">% </w:t>
      </w:r>
      <w:r w:rsidR="002462DE">
        <w:rPr>
          <w:rStyle w:val="Strong"/>
          <w:b w:val="0"/>
          <w:lang w:val="es-ES"/>
        </w:rPr>
        <w:t>sobre el mismo periodo del año anterior</w:t>
      </w:r>
      <w:r w:rsidR="00490F5B">
        <w:rPr>
          <w:rStyle w:val="Strong"/>
          <w:b w:val="0"/>
          <w:lang w:val="es-ES"/>
        </w:rPr>
        <w:t>).</w:t>
      </w:r>
      <w:r w:rsidR="002462DE">
        <w:rPr>
          <w:rStyle w:val="Strong"/>
          <w:b w:val="0"/>
          <w:lang w:val="es-ES"/>
        </w:rPr>
        <w:t xml:space="preserve"> </w:t>
      </w:r>
      <w:bookmarkStart w:id="0" w:name="_GoBack"/>
      <w:bookmarkEnd w:id="0"/>
      <w:r w:rsidR="00801A2E" w:rsidRPr="00801A2E">
        <w:rPr>
          <w:rStyle w:val="Strong"/>
          <w:b w:val="0"/>
          <w:lang w:val="es-ES"/>
        </w:rPr>
        <w:t>El valor medio por transacción se redujo en 5,3€ (un -7,42% con respecto a 2015, lo que confirma que las tarjetas cada vez se utilizan más para pagar gastos de pequeño importe), alcanzando un importe de 71,53€.</w:t>
      </w:r>
      <w:r w:rsidR="00801A2E">
        <w:rPr>
          <w:rStyle w:val="Strong"/>
          <w:b w:val="0"/>
          <w:lang w:val="es-ES"/>
        </w:rPr>
        <w:t xml:space="preserve"> </w:t>
      </w:r>
      <w:r w:rsidR="006A2FFB">
        <w:rPr>
          <w:rStyle w:val="Strong"/>
          <w:b w:val="0"/>
          <w:lang w:val="es-ES"/>
        </w:rPr>
        <w:t>E</w:t>
      </w:r>
      <w:r w:rsidR="00C4598B">
        <w:rPr>
          <w:rStyle w:val="Strong"/>
          <w:b w:val="0"/>
          <w:lang w:val="es-ES"/>
        </w:rPr>
        <w:t>l número</w:t>
      </w:r>
      <w:r w:rsidR="00490F5B">
        <w:rPr>
          <w:rStyle w:val="Strong"/>
          <w:b w:val="0"/>
          <w:lang w:val="es-ES"/>
        </w:rPr>
        <w:t xml:space="preserve"> total de</w:t>
      </w:r>
      <w:r w:rsidR="002462DE">
        <w:rPr>
          <w:rStyle w:val="Strong"/>
          <w:b w:val="0"/>
          <w:lang w:val="es-ES"/>
        </w:rPr>
        <w:t xml:space="preserve"> transacciones</w:t>
      </w:r>
      <w:r w:rsidR="00490F5B">
        <w:rPr>
          <w:rStyle w:val="Strong"/>
          <w:b w:val="0"/>
          <w:lang w:val="es-ES"/>
        </w:rPr>
        <w:t xml:space="preserve"> </w:t>
      </w:r>
      <w:r w:rsidR="00C4598B">
        <w:rPr>
          <w:rStyle w:val="Strong"/>
          <w:b w:val="0"/>
          <w:lang w:val="es-ES"/>
        </w:rPr>
        <w:t>creció en un 10,3%</w:t>
      </w:r>
      <w:r w:rsidR="00490F5B">
        <w:rPr>
          <w:rStyle w:val="Strong"/>
          <w:b w:val="0"/>
          <w:lang w:val="es-ES"/>
        </w:rPr>
        <w:t xml:space="preserve"> hasta un total de </w:t>
      </w:r>
      <w:r w:rsidR="00C4598B">
        <w:rPr>
          <w:rStyle w:val="Strong"/>
          <w:b w:val="0"/>
          <w:lang w:val="es-ES"/>
        </w:rPr>
        <w:t>3,27</w:t>
      </w:r>
      <w:r w:rsidR="00490F5B">
        <w:rPr>
          <w:rStyle w:val="Strong"/>
          <w:b w:val="0"/>
          <w:lang w:val="es-ES"/>
        </w:rPr>
        <w:t xml:space="preserve"> millones,</w:t>
      </w:r>
      <w:r w:rsidR="00BD51D2">
        <w:rPr>
          <w:rStyle w:val="Strong"/>
          <w:b w:val="0"/>
          <w:lang w:val="es-ES"/>
        </w:rPr>
        <w:t xml:space="preserve"> lo que indica que los turistas </w:t>
      </w:r>
      <w:r w:rsidR="00C4598B">
        <w:rPr>
          <w:rStyle w:val="Strong"/>
          <w:b w:val="0"/>
          <w:lang w:val="es-ES"/>
        </w:rPr>
        <w:t xml:space="preserve">confían cada vez más </w:t>
      </w:r>
      <w:r w:rsidR="00BD51D2">
        <w:rPr>
          <w:rStyle w:val="Strong"/>
          <w:b w:val="0"/>
          <w:lang w:val="es-ES"/>
        </w:rPr>
        <w:t>en Visa para realizar sus gastos vacacionales en nuestro país</w:t>
      </w:r>
      <w:r w:rsidR="00114B63">
        <w:rPr>
          <w:rStyle w:val="Strong"/>
          <w:b w:val="0"/>
          <w:lang w:val="es-ES"/>
        </w:rPr>
        <w:t>.</w:t>
      </w:r>
      <w:r w:rsidR="004943F1">
        <w:rPr>
          <w:rStyle w:val="Strong"/>
          <w:b w:val="0"/>
          <w:lang w:val="es-ES"/>
        </w:rPr>
        <w:t xml:space="preserve"> </w:t>
      </w:r>
      <w:r w:rsidR="004943F1" w:rsidRPr="00114B63">
        <w:rPr>
          <w:rStyle w:val="Strong"/>
          <w:i/>
          <w:color w:val="1A1F71"/>
          <w:sz w:val="24"/>
          <w:vertAlign w:val="superscript"/>
          <w:lang w:val="es-ES"/>
        </w:rPr>
        <w:t>[VER GRÁFICO</w:t>
      </w:r>
      <w:r w:rsidR="00BD51D2">
        <w:rPr>
          <w:rStyle w:val="Strong"/>
          <w:i/>
          <w:color w:val="1A1F71"/>
          <w:sz w:val="24"/>
          <w:vertAlign w:val="superscript"/>
          <w:lang w:val="es-ES"/>
        </w:rPr>
        <w:t>S</w:t>
      </w:r>
      <w:r w:rsidR="004943F1" w:rsidRPr="00114B63">
        <w:rPr>
          <w:rStyle w:val="Strong"/>
          <w:i/>
          <w:color w:val="1A1F71"/>
          <w:sz w:val="24"/>
          <w:vertAlign w:val="superscript"/>
          <w:lang w:val="es-ES"/>
        </w:rPr>
        <w:t xml:space="preserve"> 1</w:t>
      </w:r>
      <w:r w:rsidR="00BD51D2">
        <w:rPr>
          <w:rStyle w:val="Strong"/>
          <w:i/>
          <w:color w:val="1A1F71"/>
          <w:sz w:val="24"/>
          <w:vertAlign w:val="superscript"/>
          <w:lang w:val="es-ES"/>
        </w:rPr>
        <w:t xml:space="preserve"> Y 2</w:t>
      </w:r>
      <w:r w:rsidR="004943F1" w:rsidRPr="00114B63">
        <w:rPr>
          <w:rStyle w:val="Strong"/>
          <w:i/>
          <w:color w:val="1A1F71"/>
          <w:sz w:val="24"/>
          <w:vertAlign w:val="superscript"/>
          <w:lang w:val="es-ES"/>
        </w:rPr>
        <w:t>]</w:t>
      </w:r>
    </w:p>
    <w:p w14:paraId="5BF93B4C" w14:textId="77777777" w:rsidR="00A34324" w:rsidRPr="00A34324" w:rsidRDefault="00A34324" w:rsidP="00A34324">
      <w:pPr>
        <w:pStyle w:val="VisaBody"/>
        <w:rPr>
          <w:rStyle w:val="Strong"/>
          <w:b w:val="0"/>
          <w:lang w:val="es-ES"/>
        </w:rPr>
      </w:pPr>
      <w:r w:rsidRPr="00A34324">
        <w:rPr>
          <w:rStyle w:val="Strong"/>
          <w:b w:val="0"/>
          <w:lang w:val="es-ES"/>
        </w:rPr>
        <w:t xml:space="preserve">El Sábado </w:t>
      </w:r>
      <w:r w:rsidR="00CE3DBF">
        <w:rPr>
          <w:rStyle w:val="Strong"/>
          <w:b w:val="0"/>
          <w:lang w:val="es-ES"/>
        </w:rPr>
        <w:t>Santo (</w:t>
      </w:r>
      <w:r w:rsidR="00527E69">
        <w:rPr>
          <w:rStyle w:val="Strong"/>
          <w:b w:val="0"/>
          <w:lang w:val="es-ES"/>
        </w:rPr>
        <w:t>26 de marzo</w:t>
      </w:r>
      <w:r w:rsidR="00CE3DBF">
        <w:rPr>
          <w:rStyle w:val="Strong"/>
          <w:b w:val="0"/>
          <w:lang w:val="es-ES"/>
        </w:rPr>
        <w:t>)</w:t>
      </w:r>
      <w:r w:rsidRPr="00A34324">
        <w:rPr>
          <w:rStyle w:val="Strong"/>
          <w:b w:val="0"/>
          <w:lang w:val="es-ES"/>
        </w:rPr>
        <w:t xml:space="preserve"> fue el día que registró un volumen de gasto mayor </w:t>
      </w:r>
      <w:r>
        <w:rPr>
          <w:rStyle w:val="Strong"/>
          <w:b w:val="0"/>
          <w:lang w:val="es-ES"/>
        </w:rPr>
        <w:t xml:space="preserve">de los turistas extranjeros en los comercios de todo el país, </w:t>
      </w:r>
      <w:r w:rsidRPr="00A34324">
        <w:rPr>
          <w:rStyle w:val="Strong"/>
          <w:b w:val="0"/>
          <w:lang w:val="es-ES"/>
        </w:rPr>
        <w:t xml:space="preserve">con un total de </w:t>
      </w:r>
      <w:r w:rsidR="00527E69">
        <w:rPr>
          <w:rStyle w:val="Strong"/>
          <w:b w:val="0"/>
          <w:lang w:val="es-ES"/>
        </w:rPr>
        <w:t>30,9</w:t>
      </w:r>
      <w:r w:rsidRPr="00A34324">
        <w:rPr>
          <w:rStyle w:val="Strong"/>
          <w:b w:val="0"/>
          <w:lang w:val="es-ES"/>
        </w:rPr>
        <w:t xml:space="preserve"> millones de euros. </w:t>
      </w:r>
      <w:r w:rsidRPr="00A34324">
        <w:rPr>
          <w:rStyle w:val="Strong"/>
          <w:i/>
          <w:color w:val="1A1F71"/>
          <w:sz w:val="24"/>
          <w:vertAlign w:val="superscript"/>
          <w:lang w:val="es-ES"/>
        </w:rPr>
        <w:t>[VER GRÁFICO 3]</w:t>
      </w:r>
    </w:p>
    <w:p w14:paraId="0364A88E" w14:textId="5E4DD80A" w:rsidR="00F0760E" w:rsidRDefault="00747FC4" w:rsidP="00FB7F18">
      <w:pPr>
        <w:pStyle w:val="VisaBody"/>
        <w:rPr>
          <w:rStyle w:val="Strong"/>
          <w:b w:val="0"/>
          <w:lang w:val="es-ES"/>
        </w:rPr>
      </w:pPr>
      <w:r w:rsidRPr="0015088D">
        <w:rPr>
          <w:rStyle w:val="Strong"/>
          <w:b w:val="0"/>
          <w:lang w:val="es-ES"/>
        </w:rPr>
        <w:t xml:space="preserve">Los turistas </w:t>
      </w:r>
      <w:r>
        <w:rPr>
          <w:rStyle w:val="Strong"/>
          <w:b w:val="0"/>
          <w:lang w:val="es-ES"/>
        </w:rPr>
        <w:t>de Europa occidental siguen siendo quienes más gastan con Visa en España</w:t>
      </w:r>
      <w:r w:rsidR="003507EA">
        <w:rPr>
          <w:rStyle w:val="Strong"/>
          <w:b w:val="0"/>
          <w:lang w:val="es-ES"/>
        </w:rPr>
        <w:t>.</w:t>
      </w:r>
      <w:r>
        <w:rPr>
          <w:rStyle w:val="Strong"/>
          <w:b w:val="0"/>
          <w:lang w:val="es-ES"/>
        </w:rPr>
        <w:t xml:space="preserve"> </w:t>
      </w:r>
      <w:r w:rsidR="003507EA">
        <w:rPr>
          <w:rStyle w:val="Strong"/>
          <w:b w:val="0"/>
          <w:lang w:val="es-ES"/>
        </w:rPr>
        <w:t>D</w:t>
      </w:r>
      <w:r>
        <w:rPr>
          <w:rStyle w:val="Strong"/>
          <w:b w:val="0"/>
          <w:lang w:val="es-ES"/>
        </w:rPr>
        <w:t xml:space="preserve">e los diez primeros países por volumen de gasto, nueve eran europeos </w:t>
      </w:r>
      <w:r w:rsidR="000843C8">
        <w:rPr>
          <w:rStyle w:val="Strong"/>
          <w:b w:val="0"/>
          <w:lang w:val="es-ES"/>
        </w:rPr>
        <w:t>(</w:t>
      </w:r>
      <w:r w:rsidR="003C65F0">
        <w:rPr>
          <w:rStyle w:val="Strong"/>
          <w:b w:val="0"/>
          <w:lang w:val="es-ES"/>
        </w:rPr>
        <w:t>Reino Unido, Francia, Alemania</w:t>
      </w:r>
      <w:r w:rsidR="000843C8">
        <w:rPr>
          <w:rStyle w:val="Strong"/>
          <w:b w:val="0"/>
          <w:lang w:val="es-ES"/>
        </w:rPr>
        <w:t>, Noruega, Portugal, Italia, Suiza, Dinamarca e Irlanda)</w:t>
      </w:r>
      <w:r w:rsidR="003C65F0">
        <w:rPr>
          <w:rStyle w:val="Strong"/>
          <w:b w:val="0"/>
          <w:lang w:val="es-ES"/>
        </w:rPr>
        <w:t xml:space="preserve"> a los que se les suma Estados Unidos</w:t>
      </w:r>
      <w:r>
        <w:rPr>
          <w:rStyle w:val="Strong"/>
          <w:b w:val="0"/>
          <w:lang w:val="es-ES"/>
        </w:rPr>
        <w:t>. L</w:t>
      </w:r>
      <w:r w:rsidR="000843C8">
        <w:rPr>
          <w:rStyle w:val="Strong"/>
          <w:b w:val="0"/>
          <w:lang w:val="es-ES"/>
        </w:rPr>
        <w:t>os</w:t>
      </w:r>
      <w:r w:rsidR="006F49D0">
        <w:rPr>
          <w:rStyle w:val="Strong"/>
          <w:b w:val="0"/>
          <w:lang w:val="es-ES"/>
        </w:rPr>
        <w:t xml:space="preserve"> mayor</w:t>
      </w:r>
      <w:r w:rsidR="000843C8">
        <w:rPr>
          <w:rStyle w:val="Strong"/>
          <w:b w:val="0"/>
          <w:lang w:val="es-ES"/>
        </w:rPr>
        <w:t>es</w:t>
      </w:r>
      <w:r w:rsidR="006F49D0">
        <w:rPr>
          <w:rStyle w:val="Strong"/>
          <w:b w:val="0"/>
          <w:lang w:val="es-ES"/>
        </w:rPr>
        <w:t xml:space="preserve"> incremento</w:t>
      </w:r>
      <w:r w:rsidR="000843C8">
        <w:rPr>
          <w:rStyle w:val="Strong"/>
          <w:b w:val="0"/>
          <w:lang w:val="es-ES"/>
        </w:rPr>
        <w:t>s</w:t>
      </w:r>
      <w:r w:rsidR="006F49D0">
        <w:rPr>
          <w:rStyle w:val="Strong"/>
          <w:b w:val="0"/>
          <w:lang w:val="es-ES"/>
        </w:rPr>
        <w:t xml:space="preserve"> en volumen </w:t>
      </w:r>
      <w:r>
        <w:rPr>
          <w:rStyle w:val="Strong"/>
          <w:b w:val="0"/>
          <w:lang w:val="es-ES"/>
        </w:rPr>
        <w:t xml:space="preserve">de gasto </w:t>
      </w:r>
      <w:r w:rsidR="000843C8">
        <w:rPr>
          <w:rStyle w:val="Strong"/>
          <w:b w:val="0"/>
          <w:lang w:val="es-ES"/>
        </w:rPr>
        <w:t>r</w:t>
      </w:r>
      <w:r w:rsidR="00D66B3A">
        <w:rPr>
          <w:rStyle w:val="Strong"/>
          <w:b w:val="0"/>
          <w:lang w:val="es-ES"/>
        </w:rPr>
        <w:t>especto al mismo periodo de 2015</w:t>
      </w:r>
      <w:r w:rsidR="000843C8">
        <w:rPr>
          <w:rStyle w:val="Strong"/>
          <w:b w:val="0"/>
          <w:lang w:val="es-ES"/>
        </w:rPr>
        <w:t xml:space="preserve"> han</w:t>
      </w:r>
      <w:r w:rsidR="00527E69">
        <w:rPr>
          <w:rStyle w:val="Strong"/>
          <w:b w:val="0"/>
          <w:lang w:val="es-ES"/>
        </w:rPr>
        <w:t xml:space="preserve"> sido de los </w:t>
      </w:r>
      <w:r w:rsidR="001C1E4E">
        <w:rPr>
          <w:rStyle w:val="Strong"/>
          <w:b w:val="0"/>
          <w:lang w:val="es-ES"/>
        </w:rPr>
        <w:t xml:space="preserve">irlandeses (17,5%), </w:t>
      </w:r>
      <w:r w:rsidR="00527E69">
        <w:rPr>
          <w:rStyle w:val="Strong"/>
          <w:b w:val="0"/>
          <w:lang w:val="es-ES"/>
        </w:rPr>
        <w:t>norteamericanos (14,9</w:t>
      </w:r>
      <w:r w:rsidR="001C1E4E">
        <w:rPr>
          <w:rStyle w:val="Strong"/>
          <w:b w:val="0"/>
          <w:lang w:val="es-ES"/>
        </w:rPr>
        <w:t>%) y portugueses (9,4</w:t>
      </w:r>
      <w:r w:rsidR="000843C8">
        <w:rPr>
          <w:rStyle w:val="Strong"/>
          <w:b w:val="0"/>
          <w:lang w:val="es-ES"/>
        </w:rPr>
        <w:t>%)</w:t>
      </w:r>
      <w:r w:rsidR="006F49D0">
        <w:rPr>
          <w:rStyle w:val="Strong"/>
          <w:b w:val="0"/>
          <w:lang w:val="es-ES"/>
        </w:rPr>
        <w:t>.</w:t>
      </w:r>
      <w:r w:rsidR="00DF215C">
        <w:rPr>
          <w:rStyle w:val="Strong"/>
          <w:b w:val="0"/>
          <w:lang w:val="es-ES"/>
        </w:rPr>
        <w:t xml:space="preserve"> </w:t>
      </w:r>
      <w:r w:rsidR="004943F1" w:rsidRPr="00E40E74">
        <w:rPr>
          <w:rStyle w:val="Strong"/>
          <w:i/>
          <w:color w:val="1A1F71"/>
          <w:sz w:val="24"/>
          <w:vertAlign w:val="superscript"/>
          <w:lang w:val="es-ES"/>
        </w:rPr>
        <w:t xml:space="preserve">[VER GRÁFICO </w:t>
      </w:r>
      <w:r w:rsidR="00A34324" w:rsidRPr="00E40E74">
        <w:rPr>
          <w:rStyle w:val="Strong"/>
          <w:i/>
          <w:color w:val="1A1F71"/>
          <w:sz w:val="24"/>
          <w:vertAlign w:val="superscript"/>
          <w:lang w:val="es-ES"/>
        </w:rPr>
        <w:t>4</w:t>
      </w:r>
      <w:r w:rsidR="004943F1" w:rsidRPr="00E40E74">
        <w:rPr>
          <w:rStyle w:val="Strong"/>
          <w:i/>
          <w:color w:val="1A1F71"/>
          <w:sz w:val="24"/>
          <w:vertAlign w:val="superscript"/>
          <w:lang w:val="es-ES"/>
        </w:rPr>
        <w:t>]</w:t>
      </w:r>
      <w:r w:rsidR="00E40E74" w:rsidRPr="00E40E74">
        <w:rPr>
          <w:rStyle w:val="Strong"/>
          <w:b w:val="0"/>
          <w:lang w:val="es-ES"/>
        </w:rPr>
        <w:t xml:space="preserve"> </w:t>
      </w:r>
      <w:r w:rsidR="00E40E74">
        <w:rPr>
          <w:rStyle w:val="Strong"/>
          <w:b w:val="0"/>
          <w:lang w:val="es-ES"/>
        </w:rPr>
        <w:t xml:space="preserve">Destaca el caso de los turistas </w:t>
      </w:r>
      <w:r w:rsidR="001C1E4E">
        <w:rPr>
          <w:rStyle w:val="Strong"/>
          <w:b w:val="0"/>
          <w:lang w:val="es-ES"/>
        </w:rPr>
        <w:t>andorranos</w:t>
      </w:r>
      <w:r w:rsidR="00E40E74">
        <w:rPr>
          <w:rStyle w:val="Strong"/>
          <w:b w:val="0"/>
          <w:lang w:val="es-ES"/>
        </w:rPr>
        <w:t xml:space="preserve"> </w:t>
      </w:r>
      <w:r w:rsidR="00D47E95">
        <w:rPr>
          <w:rStyle w:val="Strong"/>
          <w:b w:val="0"/>
          <w:lang w:val="es-ES"/>
        </w:rPr>
        <w:t>que están entre los que</w:t>
      </w:r>
      <w:r w:rsidR="00E40E74">
        <w:rPr>
          <w:rStyle w:val="Strong"/>
          <w:b w:val="0"/>
          <w:lang w:val="es-ES"/>
        </w:rPr>
        <w:t xml:space="preserve"> más</w:t>
      </w:r>
      <w:r w:rsidR="00AE59A8">
        <w:rPr>
          <w:rStyle w:val="Strong"/>
          <w:b w:val="0"/>
          <w:lang w:val="es-ES"/>
        </w:rPr>
        <w:t xml:space="preserve"> han</w:t>
      </w:r>
      <w:r w:rsidR="00E40E74">
        <w:rPr>
          <w:rStyle w:val="Strong"/>
          <w:b w:val="0"/>
          <w:lang w:val="es-ES"/>
        </w:rPr>
        <w:t xml:space="preserve"> incrementado tanto el gasto (+</w:t>
      </w:r>
      <w:r w:rsidR="001C1E4E">
        <w:rPr>
          <w:rStyle w:val="Strong"/>
          <w:b w:val="0"/>
          <w:lang w:val="es-ES"/>
        </w:rPr>
        <w:t>96,4%, hasta los 2,1</w:t>
      </w:r>
      <w:r w:rsidR="00E40E74">
        <w:rPr>
          <w:rStyle w:val="Strong"/>
          <w:b w:val="0"/>
          <w:lang w:val="es-ES"/>
        </w:rPr>
        <w:t xml:space="preserve"> millones €), como el número de transacciones (+</w:t>
      </w:r>
      <w:r w:rsidR="001C1E4E">
        <w:rPr>
          <w:rStyle w:val="Strong"/>
          <w:b w:val="0"/>
          <w:lang w:val="es-ES"/>
        </w:rPr>
        <w:t xml:space="preserve">5.513,9% </w:t>
      </w:r>
      <w:r w:rsidR="00E40E74">
        <w:rPr>
          <w:rStyle w:val="Strong"/>
          <w:b w:val="0"/>
          <w:lang w:val="es-ES"/>
        </w:rPr>
        <w:t xml:space="preserve">hasta las </w:t>
      </w:r>
      <w:r w:rsidR="001C1E4E">
        <w:rPr>
          <w:rStyle w:val="Strong"/>
          <w:b w:val="0"/>
          <w:lang w:val="es-ES"/>
        </w:rPr>
        <w:t>37.274</w:t>
      </w:r>
      <w:r w:rsidR="00E40E74">
        <w:rPr>
          <w:rStyle w:val="Strong"/>
          <w:b w:val="0"/>
          <w:lang w:val="es-ES"/>
        </w:rPr>
        <w:t xml:space="preserve">) </w:t>
      </w:r>
      <w:r w:rsidR="001C1E4E">
        <w:rPr>
          <w:rStyle w:val="Strong"/>
          <w:b w:val="0"/>
          <w:lang w:val="es-ES"/>
        </w:rPr>
        <w:t xml:space="preserve">en la comparativa entre </w:t>
      </w:r>
      <w:r w:rsidR="00F0760E">
        <w:rPr>
          <w:rStyle w:val="Strong"/>
          <w:b w:val="0"/>
          <w:lang w:val="es-ES"/>
        </w:rPr>
        <w:t xml:space="preserve">los </w:t>
      </w:r>
      <w:r w:rsidR="001C1E4E">
        <w:rPr>
          <w:rStyle w:val="Strong"/>
          <w:b w:val="0"/>
          <w:lang w:val="es-ES"/>
        </w:rPr>
        <w:t>2015 y 2016.</w:t>
      </w:r>
    </w:p>
    <w:p w14:paraId="47A3102D" w14:textId="71354CB3" w:rsidR="00FB7F18" w:rsidRDefault="0085338B" w:rsidP="00FB7F18">
      <w:pPr>
        <w:pStyle w:val="VisaBody"/>
        <w:rPr>
          <w:rStyle w:val="Strong"/>
          <w:i/>
          <w:color w:val="1A1F71"/>
          <w:sz w:val="24"/>
          <w:vertAlign w:val="superscript"/>
          <w:lang w:val="es-ES"/>
        </w:rPr>
      </w:pPr>
      <w:r>
        <w:rPr>
          <w:rStyle w:val="Strong"/>
          <w:b w:val="0"/>
          <w:lang w:val="es-ES"/>
        </w:rPr>
        <w:lastRenderedPageBreak/>
        <w:t>Los sectores que registraron un mayor volumen de gasto están directamente relacionados con el turismo: hoteles</w:t>
      </w:r>
      <w:r w:rsidR="00021D38">
        <w:rPr>
          <w:rStyle w:val="Strong"/>
          <w:b w:val="0"/>
          <w:lang w:val="es-ES"/>
        </w:rPr>
        <w:t xml:space="preserve"> (</w:t>
      </w:r>
      <w:r w:rsidR="00362D0E">
        <w:rPr>
          <w:rStyle w:val="Strong"/>
          <w:b w:val="0"/>
          <w:lang w:val="es-ES"/>
        </w:rPr>
        <w:t>55,4</w:t>
      </w:r>
      <w:r w:rsidR="00021D38">
        <w:rPr>
          <w:rStyle w:val="Strong"/>
          <w:b w:val="0"/>
          <w:lang w:val="es-ES"/>
        </w:rPr>
        <w:t xml:space="preserve"> millones €)</w:t>
      </w:r>
      <w:r>
        <w:rPr>
          <w:rStyle w:val="Strong"/>
          <w:b w:val="0"/>
          <w:lang w:val="es-ES"/>
        </w:rPr>
        <w:t>, ocio</w:t>
      </w:r>
      <w:r w:rsidR="00021D38">
        <w:rPr>
          <w:rStyle w:val="Strong"/>
          <w:b w:val="0"/>
          <w:lang w:val="es-ES"/>
        </w:rPr>
        <w:t xml:space="preserve"> (</w:t>
      </w:r>
      <w:r w:rsidR="00362D0E">
        <w:rPr>
          <w:rStyle w:val="Strong"/>
          <w:b w:val="0"/>
          <w:lang w:val="es-ES"/>
        </w:rPr>
        <w:t>39,1</w:t>
      </w:r>
      <w:r w:rsidR="00021D38">
        <w:rPr>
          <w:rStyle w:val="Strong"/>
          <w:b w:val="0"/>
          <w:lang w:val="es-ES"/>
        </w:rPr>
        <w:t xml:space="preserve"> millones €)</w:t>
      </w:r>
      <w:r>
        <w:rPr>
          <w:rStyle w:val="Strong"/>
          <w:b w:val="0"/>
          <w:lang w:val="es-ES"/>
        </w:rPr>
        <w:t>, moda</w:t>
      </w:r>
      <w:r w:rsidR="00021D38">
        <w:rPr>
          <w:rStyle w:val="Strong"/>
          <w:b w:val="0"/>
          <w:lang w:val="es-ES"/>
        </w:rPr>
        <w:t xml:space="preserve"> (</w:t>
      </w:r>
      <w:r w:rsidR="00362D0E">
        <w:rPr>
          <w:rStyle w:val="Strong"/>
          <w:b w:val="0"/>
          <w:lang w:val="es-ES"/>
        </w:rPr>
        <w:t>24,4</w:t>
      </w:r>
      <w:r w:rsidR="00021D38">
        <w:rPr>
          <w:rStyle w:val="Strong"/>
          <w:b w:val="0"/>
          <w:lang w:val="es-ES"/>
        </w:rPr>
        <w:t xml:space="preserve"> millones €)</w:t>
      </w:r>
      <w:r>
        <w:rPr>
          <w:rStyle w:val="Strong"/>
          <w:b w:val="0"/>
          <w:lang w:val="es-ES"/>
        </w:rPr>
        <w:t>, supermercados</w:t>
      </w:r>
      <w:r w:rsidR="00021D38">
        <w:rPr>
          <w:rStyle w:val="Strong"/>
          <w:b w:val="0"/>
          <w:lang w:val="es-ES"/>
        </w:rPr>
        <w:t xml:space="preserve"> (</w:t>
      </w:r>
      <w:r w:rsidR="00362D0E">
        <w:rPr>
          <w:rStyle w:val="Strong"/>
          <w:b w:val="0"/>
          <w:lang w:val="es-ES"/>
        </w:rPr>
        <w:t>16,8</w:t>
      </w:r>
      <w:r w:rsidR="00021D38">
        <w:rPr>
          <w:rStyle w:val="Strong"/>
          <w:b w:val="0"/>
          <w:lang w:val="es-ES"/>
        </w:rPr>
        <w:t xml:space="preserve"> millones €)</w:t>
      </w:r>
      <w:r>
        <w:rPr>
          <w:rStyle w:val="Strong"/>
          <w:b w:val="0"/>
          <w:lang w:val="es-ES"/>
        </w:rPr>
        <w:t xml:space="preserve"> y </w:t>
      </w:r>
      <w:r w:rsidR="00187830">
        <w:rPr>
          <w:rStyle w:val="Strong"/>
          <w:b w:val="0"/>
          <w:lang w:val="es-ES"/>
        </w:rPr>
        <w:t>viajes</w:t>
      </w:r>
      <w:r w:rsidR="00021D38">
        <w:rPr>
          <w:rStyle w:val="Strong"/>
          <w:b w:val="0"/>
          <w:lang w:val="es-ES"/>
        </w:rPr>
        <w:t xml:space="preserve"> (</w:t>
      </w:r>
      <w:r w:rsidR="00362D0E">
        <w:rPr>
          <w:rStyle w:val="Strong"/>
          <w:b w:val="0"/>
          <w:lang w:val="es-ES"/>
        </w:rPr>
        <w:t>9</w:t>
      </w:r>
      <w:r w:rsidR="00021D38">
        <w:rPr>
          <w:rStyle w:val="Strong"/>
          <w:b w:val="0"/>
          <w:lang w:val="es-ES"/>
        </w:rPr>
        <w:t xml:space="preserve"> millones €)</w:t>
      </w:r>
      <w:r w:rsidR="00FB7F18" w:rsidRPr="00FB7F18">
        <w:rPr>
          <w:rStyle w:val="Strong"/>
          <w:b w:val="0"/>
          <w:lang w:val="es-ES"/>
        </w:rPr>
        <w:t>.</w:t>
      </w:r>
      <w:r w:rsidR="004943F1">
        <w:rPr>
          <w:rStyle w:val="Strong"/>
          <w:b w:val="0"/>
          <w:lang w:val="es-ES"/>
        </w:rPr>
        <w:t xml:space="preserve"> </w:t>
      </w:r>
      <w:r w:rsidR="004943F1" w:rsidRPr="00F36A3B">
        <w:rPr>
          <w:rStyle w:val="Strong"/>
          <w:i/>
          <w:color w:val="1A1F71"/>
          <w:sz w:val="24"/>
          <w:vertAlign w:val="superscript"/>
          <w:lang w:val="es-ES"/>
        </w:rPr>
        <w:t xml:space="preserve">[VER GRÁFICO </w:t>
      </w:r>
      <w:r w:rsidR="00A34324" w:rsidRPr="00F36A3B">
        <w:rPr>
          <w:rStyle w:val="Strong"/>
          <w:i/>
          <w:color w:val="1A1F71"/>
          <w:sz w:val="24"/>
          <w:vertAlign w:val="superscript"/>
          <w:lang w:val="es-ES"/>
        </w:rPr>
        <w:t>5</w:t>
      </w:r>
      <w:r w:rsidR="004943F1" w:rsidRPr="00F36A3B">
        <w:rPr>
          <w:rStyle w:val="Strong"/>
          <w:i/>
          <w:color w:val="1A1F71"/>
          <w:sz w:val="24"/>
          <w:vertAlign w:val="superscript"/>
          <w:lang w:val="es-ES"/>
        </w:rPr>
        <w:t>]</w:t>
      </w:r>
    </w:p>
    <w:p w14:paraId="6927274D" w14:textId="0765D74F" w:rsidR="00EA5525" w:rsidRPr="00EA5525" w:rsidRDefault="00952072" w:rsidP="006230C2">
      <w:pPr>
        <w:pStyle w:val="VisaBody"/>
        <w:rPr>
          <w:rStyle w:val="Strong"/>
          <w:b w:val="0"/>
          <w:lang w:val="es-ES"/>
        </w:rPr>
      </w:pPr>
      <w:r w:rsidRPr="001B60EF">
        <w:rPr>
          <w:rStyle w:val="Strong"/>
          <w:b w:val="0"/>
          <w:i/>
          <w:lang w:val="es-ES"/>
        </w:rPr>
        <w:t>“</w:t>
      </w:r>
      <w:r>
        <w:rPr>
          <w:rStyle w:val="Strong"/>
          <w:b w:val="0"/>
          <w:i/>
          <w:lang w:val="es-ES"/>
        </w:rPr>
        <w:t xml:space="preserve">Todo este incremento en el uso de las tarjetas que hacen los turistas </w:t>
      </w:r>
      <w:r w:rsidR="006A2FFB">
        <w:rPr>
          <w:rStyle w:val="Strong"/>
          <w:b w:val="0"/>
          <w:i/>
          <w:lang w:val="es-ES"/>
        </w:rPr>
        <w:t xml:space="preserve">extranjeros </w:t>
      </w:r>
      <w:r>
        <w:rPr>
          <w:rStyle w:val="Strong"/>
          <w:b w:val="0"/>
          <w:i/>
          <w:lang w:val="es-ES"/>
        </w:rPr>
        <w:t xml:space="preserve">cuando viajan por nuestro país también en Semana Santa demuestra la importancia que para los comercios españoles tiene la aceptación de los pagos electrónicos. </w:t>
      </w:r>
      <w:r w:rsidR="00E843FD">
        <w:rPr>
          <w:rStyle w:val="Strong"/>
          <w:b w:val="0"/>
          <w:i/>
          <w:lang w:val="es-ES"/>
        </w:rPr>
        <w:t>De esta manera se constata que a los turistas</w:t>
      </w:r>
      <w:r w:rsidR="00A14A94">
        <w:rPr>
          <w:rStyle w:val="Strong"/>
          <w:b w:val="0"/>
          <w:i/>
          <w:lang w:val="es-ES"/>
        </w:rPr>
        <w:t xml:space="preserve"> tienen confianza en la marca Visa </w:t>
      </w:r>
      <w:r w:rsidR="006A2FFB">
        <w:rPr>
          <w:rStyle w:val="Strong"/>
          <w:b w:val="0"/>
          <w:i/>
          <w:lang w:val="es-ES"/>
        </w:rPr>
        <w:t xml:space="preserve">para pagar sus </w:t>
      </w:r>
      <w:r w:rsidR="00E843FD">
        <w:rPr>
          <w:rStyle w:val="Strong"/>
          <w:b w:val="0"/>
          <w:i/>
          <w:lang w:val="es-ES"/>
        </w:rPr>
        <w:t>gastos</w:t>
      </w:r>
      <w:r w:rsidR="006A2FFB">
        <w:rPr>
          <w:rStyle w:val="Strong"/>
          <w:b w:val="0"/>
          <w:i/>
          <w:lang w:val="es-ES"/>
        </w:rPr>
        <w:t xml:space="preserve"> vacacionales por la comodidad y seguridad que le transmiten”,</w:t>
      </w:r>
      <w:r w:rsidR="006A2FFB">
        <w:rPr>
          <w:rStyle w:val="Strong"/>
          <w:b w:val="0"/>
          <w:lang w:val="es-ES"/>
        </w:rPr>
        <w:t xml:space="preserve"> </w:t>
      </w:r>
      <w:r w:rsidRPr="00CE3DBF">
        <w:rPr>
          <w:rStyle w:val="Strong"/>
          <w:b w:val="0"/>
          <w:lang w:val="es-ES"/>
        </w:rPr>
        <w:t xml:space="preserve">ha </w:t>
      </w:r>
      <w:r>
        <w:rPr>
          <w:rStyle w:val="Strong"/>
          <w:b w:val="0"/>
          <w:lang w:val="es-ES"/>
        </w:rPr>
        <w:t xml:space="preserve">apuntado </w:t>
      </w:r>
      <w:r w:rsidRPr="00CE3DBF">
        <w:rPr>
          <w:rStyle w:val="Strong"/>
          <w:b w:val="0"/>
          <w:lang w:val="es-ES"/>
        </w:rPr>
        <w:t>Carmen Alonso, directora general de Visa Europe en España</w:t>
      </w:r>
      <w:r w:rsidR="006A2FFB">
        <w:rPr>
          <w:rStyle w:val="Strong"/>
          <w:b w:val="0"/>
          <w:lang w:val="es-ES"/>
        </w:rPr>
        <w:t>.</w:t>
      </w:r>
    </w:p>
    <w:p w14:paraId="1E1B9E66" w14:textId="77777777" w:rsidR="00FB7F18" w:rsidRPr="00157AA7" w:rsidRDefault="004A7B3D" w:rsidP="004A7B3D">
      <w:pPr>
        <w:pStyle w:val="VisaBody"/>
        <w:rPr>
          <w:rStyle w:val="Strong"/>
          <w:lang w:val="es-ES"/>
        </w:rPr>
      </w:pPr>
      <w:r w:rsidRPr="00157AA7">
        <w:rPr>
          <w:rStyle w:val="Strong"/>
          <w:lang w:val="es-ES"/>
        </w:rPr>
        <w:t>Gasto de los turistas españoles en el extranjero</w:t>
      </w:r>
    </w:p>
    <w:p w14:paraId="24987856" w14:textId="5B09A9CC" w:rsidR="00FB7F18" w:rsidRPr="00DB19A5" w:rsidRDefault="00AC2AD4" w:rsidP="00FB7F18">
      <w:pPr>
        <w:pStyle w:val="VisaBody"/>
        <w:rPr>
          <w:rStyle w:val="Strong"/>
          <w:b w:val="0"/>
          <w:lang w:val="es-ES"/>
        </w:rPr>
      </w:pPr>
      <w:r w:rsidRPr="006230C2">
        <w:rPr>
          <w:rStyle w:val="Strong"/>
          <w:b w:val="0"/>
          <w:lang w:val="es-ES"/>
        </w:rPr>
        <w:t>A su vez,</w:t>
      </w:r>
      <w:r w:rsidR="0079159C" w:rsidRPr="006230C2">
        <w:rPr>
          <w:rStyle w:val="Strong"/>
          <w:b w:val="0"/>
          <w:lang w:val="es-ES"/>
        </w:rPr>
        <w:t xml:space="preserve"> durante la Semana Santa</w:t>
      </w:r>
      <w:r w:rsidRPr="006230C2">
        <w:rPr>
          <w:rStyle w:val="Strong"/>
          <w:b w:val="0"/>
          <w:lang w:val="es-ES"/>
        </w:rPr>
        <w:t xml:space="preserve"> los </w:t>
      </w:r>
      <w:r w:rsidR="00D47E95" w:rsidRPr="006230C2">
        <w:rPr>
          <w:rStyle w:val="Strong"/>
          <w:b w:val="0"/>
          <w:lang w:val="es-ES"/>
        </w:rPr>
        <w:t xml:space="preserve">titulares de tarjetas Visa </w:t>
      </w:r>
      <w:r w:rsidRPr="006230C2">
        <w:rPr>
          <w:rStyle w:val="Strong"/>
          <w:b w:val="0"/>
          <w:lang w:val="es-ES"/>
        </w:rPr>
        <w:t xml:space="preserve">españoles gastaron un total de </w:t>
      </w:r>
      <w:r w:rsidR="00CA263C">
        <w:rPr>
          <w:rStyle w:val="Strong"/>
          <w:b w:val="0"/>
          <w:lang w:val="es-ES"/>
        </w:rPr>
        <w:t xml:space="preserve">119,1 </w:t>
      </w:r>
      <w:r w:rsidRPr="006230C2">
        <w:rPr>
          <w:rStyle w:val="Strong"/>
          <w:b w:val="0"/>
          <w:lang w:val="es-ES"/>
        </w:rPr>
        <w:t xml:space="preserve">millones de euros en comercios de otros países, lo que supone un </w:t>
      </w:r>
      <w:r w:rsidR="00CA263C">
        <w:rPr>
          <w:rStyle w:val="Strong"/>
          <w:b w:val="0"/>
          <w:lang w:val="es-ES"/>
        </w:rPr>
        <w:t xml:space="preserve">importante </w:t>
      </w:r>
      <w:r w:rsidRPr="006230C2">
        <w:rPr>
          <w:rStyle w:val="Strong"/>
          <w:b w:val="0"/>
          <w:lang w:val="es-ES"/>
        </w:rPr>
        <w:t xml:space="preserve">incremento del </w:t>
      </w:r>
      <w:r w:rsidR="00CA263C">
        <w:rPr>
          <w:rStyle w:val="Strong"/>
          <w:b w:val="0"/>
          <w:lang w:val="es-ES"/>
        </w:rPr>
        <w:t>5</w:t>
      </w:r>
      <w:r w:rsidRPr="006230C2">
        <w:rPr>
          <w:rStyle w:val="Strong"/>
          <w:b w:val="0"/>
          <w:lang w:val="es-ES"/>
        </w:rPr>
        <w:t>% con respecto a</w:t>
      </w:r>
      <w:r w:rsidR="0078549E" w:rsidRPr="006230C2">
        <w:rPr>
          <w:rStyle w:val="Strong"/>
          <w:b w:val="0"/>
          <w:lang w:val="es-ES"/>
        </w:rPr>
        <w:t xml:space="preserve">l mismo periodo del </w:t>
      </w:r>
      <w:r w:rsidRPr="006230C2">
        <w:rPr>
          <w:rStyle w:val="Strong"/>
          <w:b w:val="0"/>
          <w:lang w:val="es-ES"/>
        </w:rPr>
        <w:t xml:space="preserve">año anterior. Los titulares de tarjetas Visa emitidas en España llevaron a cabo un total de </w:t>
      </w:r>
      <w:r w:rsidR="00CA263C">
        <w:rPr>
          <w:rStyle w:val="Strong"/>
          <w:b w:val="0"/>
          <w:lang w:val="es-ES"/>
        </w:rPr>
        <w:t>2,1</w:t>
      </w:r>
      <w:r w:rsidRPr="006230C2">
        <w:rPr>
          <w:rStyle w:val="Strong"/>
          <w:b w:val="0"/>
          <w:lang w:val="es-ES"/>
        </w:rPr>
        <w:t xml:space="preserve"> millones de transacciones en comercios en el extranjero, un </w:t>
      </w:r>
      <w:r w:rsidR="00CA263C">
        <w:rPr>
          <w:rStyle w:val="Strong"/>
          <w:b w:val="0"/>
          <w:lang w:val="es-ES"/>
        </w:rPr>
        <w:t>8</w:t>
      </w:r>
      <w:r w:rsidR="0078549E" w:rsidRPr="006230C2">
        <w:rPr>
          <w:rStyle w:val="Strong"/>
          <w:b w:val="0"/>
          <w:lang w:val="es-ES"/>
        </w:rPr>
        <w:t>,7</w:t>
      </w:r>
      <w:r w:rsidRPr="006230C2">
        <w:rPr>
          <w:rStyle w:val="Strong"/>
          <w:b w:val="0"/>
          <w:lang w:val="es-ES"/>
        </w:rPr>
        <w:t xml:space="preserve">% más que </w:t>
      </w:r>
      <w:r w:rsidR="0078549E" w:rsidRPr="006230C2">
        <w:rPr>
          <w:rStyle w:val="Strong"/>
          <w:b w:val="0"/>
          <w:lang w:val="es-ES"/>
        </w:rPr>
        <w:t>durante la Semana Santa d</w:t>
      </w:r>
      <w:r w:rsidRPr="006230C2">
        <w:rPr>
          <w:rStyle w:val="Strong"/>
          <w:b w:val="0"/>
          <w:lang w:val="es-ES"/>
        </w:rPr>
        <w:t>e 201</w:t>
      </w:r>
      <w:r w:rsidR="00FD6D1E">
        <w:rPr>
          <w:rStyle w:val="Strong"/>
          <w:b w:val="0"/>
          <w:lang w:val="es-ES"/>
        </w:rPr>
        <w:t>5</w:t>
      </w:r>
      <w:r w:rsidRPr="006230C2">
        <w:rPr>
          <w:rStyle w:val="Strong"/>
          <w:b w:val="0"/>
          <w:lang w:val="es-ES"/>
        </w:rPr>
        <w:t>, siendo el valor medio por transacción de 5</w:t>
      </w:r>
      <w:r w:rsidR="00CA263C">
        <w:rPr>
          <w:rStyle w:val="Strong"/>
          <w:b w:val="0"/>
          <w:lang w:val="es-ES"/>
        </w:rPr>
        <w:t>5</w:t>
      </w:r>
      <w:r w:rsidRPr="006230C2">
        <w:rPr>
          <w:rStyle w:val="Strong"/>
          <w:b w:val="0"/>
          <w:lang w:val="es-ES"/>
        </w:rPr>
        <w:t>,</w:t>
      </w:r>
      <w:r w:rsidR="00CA263C">
        <w:rPr>
          <w:rStyle w:val="Strong"/>
          <w:b w:val="0"/>
          <w:lang w:val="es-ES"/>
        </w:rPr>
        <w:t xml:space="preserve">66 </w:t>
      </w:r>
      <w:r w:rsidRPr="006230C2">
        <w:rPr>
          <w:rStyle w:val="Strong"/>
          <w:b w:val="0"/>
          <w:lang w:val="es-ES"/>
        </w:rPr>
        <w:t>euros</w:t>
      </w:r>
      <w:r w:rsidR="00CA263C">
        <w:rPr>
          <w:rStyle w:val="Strong"/>
          <w:b w:val="0"/>
          <w:lang w:val="es-ES"/>
        </w:rPr>
        <w:t xml:space="preserve">. </w:t>
      </w:r>
      <w:r w:rsidR="004943F1" w:rsidRPr="006230C2">
        <w:rPr>
          <w:rStyle w:val="Strong"/>
          <w:i/>
          <w:color w:val="1A1F71"/>
          <w:sz w:val="24"/>
          <w:vertAlign w:val="superscript"/>
          <w:lang w:val="es-ES"/>
        </w:rPr>
        <w:t>[VER GRÁFICO</w:t>
      </w:r>
      <w:r w:rsidR="0078549E" w:rsidRPr="006230C2">
        <w:rPr>
          <w:rStyle w:val="Strong"/>
          <w:i/>
          <w:color w:val="1A1F71"/>
          <w:sz w:val="24"/>
          <w:vertAlign w:val="superscript"/>
          <w:lang w:val="es-ES"/>
        </w:rPr>
        <w:t>S</w:t>
      </w:r>
      <w:r w:rsidR="004943F1" w:rsidRPr="006230C2">
        <w:rPr>
          <w:rStyle w:val="Strong"/>
          <w:i/>
          <w:color w:val="1A1F71"/>
          <w:sz w:val="24"/>
          <w:vertAlign w:val="superscript"/>
          <w:lang w:val="es-ES"/>
        </w:rPr>
        <w:t xml:space="preserve"> </w:t>
      </w:r>
      <w:r w:rsidR="00A34324" w:rsidRPr="006230C2">
        <w:rPr>
          <w:rStyle w:val="Strong"/>
          <w:i/>
          <w:color w:val="1A1F71"/>
          <w:sz w:val="24"/>
          <w:vertAlign w:val="superscript"/>
          <w:lang w:val="es-ES"/>
        </w:rPr>
        <w:t>6</w:t>
      </w:r>
      <w:r w:rsidR="0078549E" w:rsidRPr="006230C2">
        <w:rPr>
          <w:rStyle w:val="Strong"/>
          <w:i/>
          <w:color w:val="1A1F71"/>
          <w:sz w:val="24"/>
          <w:vertAlign w:val="superscript"/>
          <w:lang w:val="es-ES"/>
        </w:rPr>
        <w:t xml:space="preserve"> Y 7</w:t>
      </w:r>
      <w:r w:rsidR="004943F1" w:rsidRPr="006230C2">
        <w:rPr>
          <w:rStyle w:val="Strong"/>
          <w:i/>
          <w:color w:val="1A1F71"/>
          <w:sz w:val="24"/>
          <w:vertAlign w:val="superscript"/>
          <w:lang w:val="es-ES"/>
        </w:rPr>
        <w:t>]</w:t>
      </w:r>
      <w:r w:rsidR="00DB19A5" w:rsidRPr="006230C2">
        <w:rPr>
          <w:rStyle w:val="Strong"/>
          <w:i/>
          <w:color w:val="1A1F71"/>
          <w:sz w:val="24"/>
          <w:vertAlign w:val="superscript"/>
          <w:lang w:val="es-ES"/>
        </w:rPr>
        <w:t xml:space="preserve"> </w:t>
      </w:r>
      <w:r w:rsidR="00DB19A5" w:rsidRPr="006230C2">
        <w:rPr>
          <w:rStyle w:val="Strong"/>
          <w:b w:val="0"/>
          <w:lang w:val="es-ES"/>
        </w:rPr>
        <w:t>El día con mayor volumen de gasto registrado fue</w:t>
      </w:r>
      <w:r w:rsidR="00DB19A5">
        <w:rPr>
          <w:rStyle w:val="Strong"/>
          <w:b w:val="0"/>
          <w:lang w:val="es-ES"/>
        </w:rPr>
        <w:t xml:space="preserve"> también el </w:t>
      </w:r>
      <w:r w:rsidR="00DE1D8C">
        <w:rPr>
          <w:rStyle w:val="Strong"/>
          <w:b w:val="0"/>
          <w:lang w:val="es-ES"/>
        </w:rPr>
        <w:t>S</w:t>
      </w:r>
      <w:r w:rsidR="00DB19A5">
        <w:rPr>
          <w:rStyle w:val="Strong"/>
          <w:b w:val="0"/>
          <w:lang w:val="es-ES"/>
        </w:rPr>
        <w:t xml:space="preserve">ábado </w:t>
      </w:r>
      <w:r w:rsidR="00CA263C">
        <w:rPr>
          <w:rStyle w:val="Strong"/>
          <w:b w:val="0"/>
          <w:lang w:val="es-ES"/>
        </w:rPr>
        <w:t>Santo, con 16,1</w:t>
      </w:r>
      <w:r w:rsidR="00DB19A5">
        <w:rPr>
          <w:rStyle w:val="Strong"/>
          <w:b w:val="0"/>
          <w:lang w:val="es-ES"/>
        </w:rPr>
        <w:t xml:space="preserve"> millones de euros</w:t>
      </w:r>
      <w:r w:rsidR="00DB19A5" w:rsidRPr="00E40E74">
        <w:rPr>
          <w:rStyle w:val="Strong"/>
          <w:b w:val="0"/>
          <w:lang w:val="es-ES"/>
        </w:rPr>
        <w:t xml:space="preserve">. </w:t>
      </w:r>
      <w:r w:rsidR="00DB19A5" w:rsidRPr="00DB19A5">
        <w:rPr>
          <w:rStyle w:val="Strong"/>
          <w:i/>
          <w:color w:val="1A1F71"/>
          <w:sz w:val="24"/>
          <w:vertAlign w:val="superscript"/>
          <w:lang w:val="es-ES"/>
        </w:rPr>
        <w:t>[VER GRÁFICO 8]</w:t>
      </w:r>
    </w:p>
    <w:p w14:paraId="084D4773" w14:textId="77777777" w:rsidR="00FB7F18" w:rsidRPr="00DB19A5" w:rsidRDefault="00DB19A5" w:rsidP="00FB7F18">
      <w:pPr>
        <w:pStyle w:val="VisaBody"/>
        <w:rPr>
          <w:rStyle w:val="Strong"/>
          <w:b w:val="0"/>
          <w:lang w:val="es-ES"/>
        </w:rPr>
      </w:pPr>
      <w:r>
        <w:rPr>
          <w:rStyle w:val="Strong"/>
          <w:b w:val="0"/>
          <w:lang w:val="es-ES"/>
        </w:rPr>
        <w:t>L</w:t>
      </w:r>
      <w:r w:rsidR="00A83FA7" w:rsidRPr="00E40E74">
        <w:rPr>
          <w:rStyle w:val="Strong"/>
          <w:b w:val="0"/>
          <w:lang w:val="es-ES"/>
        </w:rPr>
        <w:t xml:space="preserve">os titulares españoles de tarjetas Visa </w:t>
      </w:r>
      <w:r>
        <w:rPr>
          <w:rStyle w:val="Strong"/>
          <w:b w:val="0"/>
          <w:lang w:val="es-ES"/>
        </w:rPr>
        <w:t>optaron</w:t>
      </w:r>
      <w:r w:rsidR="00A83FA7" w:rsidRPr="00E40E74">
        <w:rPr>
          <w:rStyle w:val="Strong"/>
          <w:b w:val="0"/>
          <w:lang w:val="es-ES"/>
        </w:rPr>
        <w:t xml:space="preserve">, sobre todo, </w:t>
      </w:r>
      <w:r>
        <w:rPr>
          <w:rStyle w:val="Strong"/>
          <w:b w:val="0"/>
          <w:lang w:val="es-ES"/>
        </w:rPr>
        <w:t xml:space="preserve">por visitar otros países </w:t>
      </w:r>
      <w:r w:rsidR="00A83FA7" w:rsidRPr="00E40E74">
        <w:rPr>
          <w:rStyle w:val="Strong"/>
          <w:b w:val="0"/>
          <w:lang w:val="es-ES"/>
        </w:rPr>
        <w:t xml:space="preserve">europeos, destacando </w:t>
      </w:r>
      <w:r>
        <w:rPr>
          <w:rStyle w:val="Strong"/>
          <w:b w:val="0"/>
          <w:lang w:val="es-ES"/>
        </w:rPr>
        <w:t>ocho de ellos (</w:t>
      </w:r>
      <w:r w:rsidRPr="00E40E74">
        <w:rPr>
          <w:rStyle w:val="Strong"/>
          <w:b w:val="0"/>
          <w:lang w:val="es-ES"/>
        </w:rPr>
        <w:t>Francia</w:t>
      </w:r>
      <w:r>
        <w:rPr>
          <w:rStyle w:val="Strong"/>
          <w:b w:val="0"/>
          <w:lang w:val="es-ES"/>
        </w:rPr>
        <w:t>, Reino Unido, Italia,</w:t>
      </w:r>
      <w:r w:rsidRPr="00E40E74">
        <w:rPr>
          <w:rStyle w:val="Strong"/>
          <w:b w:val="0"/>
          <w:lang w:val="es-ES"/>
        </w:rPr>
        <w:t xml:space="preserve"> Portugal</w:t>
      </w:r>
      <w:r w:rsidR="00812583">
        <w:rPr>
          <w:rStyle w:val="Strong"/>
          <w:b w:val="0"/>
          <w:lang w:val="es-ES"/>
        </w:rPr>
        <w:t>, Andorra, Alemania, Holanda y Suiza</w:t>
      </w:r>
      <w:r>
        <w:rPr>
          <w:rStyle w:val="Strong"/>
          <w:b w:val="0"/>
          <w:lang w:val="es-ES"/>
        </w:rPr>
        <w:t>) en la lista de los diez países en los que más gastaron durante Semana Santa</w:t>
      </w:r>
      <w:r w:rsidR="00A83FA7" w:rsidRPr="00E40E74">
        <w:rPr>
          <w:rStyle w:val="Strong"/>
          <w:b w:val="0"/>
          <w:lang w:val="es-ES"/>
        </w:rPr>
        <w:t xml:space="preserve">. No obstante, en </w:t>
      </w:r>
      <w:r>
        <w:rPr>
          <w:rStyle w:val="Strong"/>
          <w:b w:val="0"/>
          <w:lang w:val="es-ES"/>
        </w:rPr>
        <w:t>es</w:t>
      </w:r>
      <w:r w:rsidR="00A83FA7" w:rsidRPr="00E40E74">
        <w:rPr>
          <w:rStyle w:val="Strong"/>
          <w:b w:val="0"/>
          <w:lang w:val="es-ES"/>
        </w:rPr>
        <w:t xml:space="preserve">a lista </w:t>
      </w:r>
      <w:r>
        <w:rPr>
          <w:rStyle w:val="Strong"/>
          <w:b w:val="0"/>
          <w:lang w:val="es-ES"/>
        </w:rPr>
        <w:t xml:space="preserve">por volumen de gasto entraron también </w:t>
      </w:r>
      <w:r w:rsidR="00A83FA7" w:rsidRPr="00E40E74">
        <w:rPr>
          <w:rStyle w:val="Strong"/>
          <w:b w:val="0"/>
          <w:lang w:val="es-ES"/>
        </w:rPr>
        <w:t>los Estados Unidos y México, que suelen ser destinos vacacionales</w:t>
      </w:r>
      <w:r w:rsidR="006C2EE9">
        <w:rPr>
          <w:rStyle w:val="Strong"/>
          <w:b w:val="0"/>
          <w:lang w:val="es-ES"/>
        </w:rPr>
        <w:t xml:space="preserve"> </w:t>
      </w:r>
      <w:r w:rsidR="006C2EE9" w:rsidRPr="00E40E74">
        <w:rPr>
          <w:rStyle w:val="Strong"/>
          <w:b w:val="0"/>
          <w:lang w:val="es-ES"/>
        </w:rPr>
        <w:t>populares</w:t>
      </w:r>
      <w:r w:rsidR="00FB7F18" w:rsidRPr="00E40E74">
        <w:rPr>
          <w:rStyle w:val="Strong"/>
          <w:b w:val="0"/>
          <w:lang w:val="es-ES"/>
        </w:rPr>
        <w:t>.</w:t>
      </w:r>
      <w:r w:rsidR="00A83FA7" w:rsidRPr="00E40E74">
        <w:rPr>
          <w:rStyle w:val="Strong"/>
          <w:b w:val="0"/>
          <w:lang w:val="es-ES"/>
        </w:rPr>
        <w:t xml:space="preserve"> </w:t>
      </w:r>
      <w:r w:rsidR="00812583">
        <w:rPr>
          <w:rStyle w:val="Strong"/>
          <w:b w:val="0"/>
          <w:lang w:val="es-ES"/>
        </w:rPr>
        <w:t xml:space="preserve">También en 2016 </w:t>
      </w:r>
      <w:r w:rsidR="00A83FA7" w:rsidRPr="00E40E74">
        <w:rPr>
          <w:rStyle w:val="Strong"/>
          <w:b w:val="0"/>
          <w:lang w:val="es-ES"/>
        </w:rPr>
        <w:t xml:space="preserve">Francia encabeza la lista con un total de </w:t>
      </w:r>
      <w:r>
        <w:rPr>
          <w:rStyle w:val="Strong"/>
          <w:b w:val="0"/>
          <w:lang w:val="es-ES"/>
        </w:rPr>
        <w:t>24</w:t>
      </w:r>
      <w:r w:rsidR="00A83FA7" w:rsidRPr="00E40E74">
        <w:rPr>
          <w:rStyle w:val="Strong"/>
          <w:b w:val="0"/>
          <w:lang w:val="es-ES"/>
        </w:rPr>
        <w:t>,</w:t>
      </w:r>
      <w:r>
        <w:rPr>
          <w:rStyle w:val="Strong"/>
          <w:b w:val="0"/>
          <w:lang w:val="es-ES"/>
        </w:rPr>
        <w:t>6</w:t>
      </w:r>
      <w:r w:rsidR="00A83FA7" w:rsidRPr="00E40E74">
        <w:rPr>
          <w:rStyle w:val="Strong"/>
          <w:b w:val="0"/>
          <w:lang w:val="es-ES"/>
        </w:rPr>
        <w:t xml:space="preserve"> millones de euros, seguida de </w:t>
      </w:r>
      <w:r w:rsidR="00812583">
        <w:rPr>
          <w:rStyle w:val="Strong"/>
          <w:b w:val="0"/>
          <w:lang w:val="es-ES"/>
        </w:rPr>
        <w:t>Andorra (13</w:t>
      </w:r>
      <w:r w:rsidR="00A83FA7" w:rsidRPr="00E40E74">
        <w:rPr>
          <w:rStyle w:val="Strong"/>
          <w:b w:val="0"/>
          <w:lang w:val="es-ES"/>
        </w:rPr>
        <w:t>,</w:t>
      </w:r>
      <w:r w:rsidR="00812583">
        <w:rPr>
          <w:rStyle w:val="Strong"/>
          <w:b w:val="0"/>
          <w:lang w:val="es-ES"/>
        </w:rPr>
        <w:t>9</w:t>
      </w:r>
      <w:r w:rsidR="00A83FA7" w:rsidRPr="00E40E74">
        <w:rPr>
          <w:rStyle w:val="Strong"/>
          <w:b w:val="0"/>
          <w:lang w:val="es-ES"/>
        </w:rPr>
        <w:t xml:space="preserve"> millones de euros), </w:t>
      </w:r>
      <w:r w:rsidR="00812583">
        <w:rPr>
          <w:rStyle w:val="Strong"/>
          <w:b w:val="0"/>
          <w:lang w:val="es-ES"/>
        </w:rPr>
        <w:t>Estados Unidos</w:t>
      </w:r>
      <w:r w:rsidR="00A83FA7" w:rsidRPr="00E40E74">
        <w:rPr>
          <w:rStyle w:val="Strong"/>
          <w:b w:val="0"/>
          <w:lang w:val="es-ES"/>
        </w:rPr>
        <w:t xml:space="preserve"> (</w:t>
      </w:r>
      <w:r w:rsidR="00812583">
        <w:rPr>
          <w:rStyle w:val="Strong"/>
          <w:b w:val="0"/>
          <w:lang w:val="es-ES"/>
        </w:rPr>
        <w:t>12,6</w:t>
      </w:r>
      <w:r w:rsidR="004943F1" w:rsidRPr="00E40E74">
        <w:rPr>
          <w:rStyle w:val="Strong"/>
          <w:b w:val="0"/>
          <w:lang w:val="es-ES"/>
        </w:rPr>
        <w:t xml:space="preserve"> </w:t>
      </w:r>
      <w:r w:rsidR="00A83FA7" w:rsidRPr="00E40E74">
        <w:rPr>
          <w:rStyle w:val="Strong"/>
          <w:b w:val="0"/>
          <w:lang w:val="es-ES"/>
        </w:rPr>
        <w:t>millones de euros), Italia (</w:t>
      </w:r>
      <w:r>
        <w:rPr>
          <w:rStyle w:val="Strong"/>
          <w:b w:val="0"/>
          <w:lang w:val="es-ES"/>
        </w:rPr>
        <w:t>9</w:t>
      </w:r>
      <w:r w:rsidR="004943F1" w:rsidRPr="00E40E74">
        <w:rPr>
          <w:rStyle w:val="Strong"/>
          <w:b w:val="0"/>
          <w:lang w:val="es-ES"/>
        </w:rPr>
        <w:t>,</w:t>
      </w:r>
      <w:r w:rsidR="00812583">
        <w:rPr>
          <w:rStyle w:val="Strong"/>
          <w:b w:val="0"/>
          <w:lang w:val="es-ES"/>
        </w:rPr>
        <w:t>8</w:t>
      </w:r>
      <w:r w:rsidR="004943F1" w:rsidRPr="00E40E74">
        <w:rPr>
          <w:rStyle w:val="Strong"/>
          <w:b w:val="0"/>
          <w:lang w:val="es-ES"/>
        </w:rPr>
        <w:t xml:space="preserve"> </w:t>
      </w:r>
      <w:r w:rsidR="00A83FA7" w:rsidRPr="00E40E74">
        <w:rPr>
          <w:rStyle w:val="Strong"/>
          <w:b w:val="0"/>
          <w:lang w:val="es-ES"/>
        </w:rPr>
        <w:t>millones de euros) y Portugal (</w:t>
      </w:r>
      <w:r w:rsidR="00812583">
        <w:rPr>
          <w:rStyle w:val="Strong"/>
          <w:b w:val="0"/>
          <w:lang w:val="es-ES"/>
        </w:rPr>
        <w:t>9,7</w:t>
      </w:r>
      <w:r w:rsidR="004943F1" w:rsidRPr="00E40E74">
        <w:rPr>
          <w:rStyle w:val="Strong"/>
          <w:b w:val="0"/>
          <w:lang w:val="es-ES"/>
        </w:rPr>
        <w:t xml:space="preserve"> </w:t>
      </w:r>
      <w:r w:rsidR="00A83FA7" w:rsidRPr="00E40E74">
        <w:rPr>
          <w:rStyle w:val="Strong"/>
          <w:b w:val="0"/>
          <w:lang w:val="es-ES"/>
        </w:rPr>
        <w:t>millones de euros).</w:t>
      </w:r>
      <w:r w:rsidR="004943F1" w:rsidRPr="00E40E74">
        <w:rPr>
          <w:rStyle w:val="Strong"/>
          <w:b w:val="0"/>
          <w:lang w:val="es-ES"/>
        </w:rPr>
        <w:t xml:space="preserve"> </w:t>
      </w:r>
      <w:r>
        <w:rPr>
          <w:rStyle w:val="Strong"/>
          <w:i/>
          <w:color w:val="1A1F71"/>
          <w:sz w:val="24"/>
          <w:vertAlign w:val="superscript"/>
          <w:lang w:val="es-ES"/>
        </w:rPr>
        <w:t>[VER GRÁFICO 9</w:t>
      </w:r>
      <w:r w:rsidR="004943F1" w:rsidRPr="00E40E74">
        <w:rPr>
          <w:rStyle w:val="Strong"/>
          <w:i/>
          <w:color w:val="1A1F71"/>
          <w:sz w:val="24"/>
          <w:vertAlign w:val="superscript"/>
          <w:lang w:val="es-ES"/>
        </w:rPr>
        <w:t>]</w:t>
      </w:r>
      <w:r w:rsidRPr="00DB19A5">
        <w:rPr>
          <w:rStyle w:val="Strong"/>
          <w:b w:val="0"/>
          <w:lang w:val="es-ES"/>
        </w:rPr>
        <w:t xml:space="preserve"> </w:t>
      </w:r>
      <w:r w:rsidR="00812583">
        <w:rPr>
          <w:rStyle w:val="Strong"/>
          <w:b w:val="0"/>
          <w:lang w:val="es-ES"/>
        </w:rPr>
        <w:t xml:space="preserve">Estos datos confirman la </w:t>
      </w:r>
      <w:r>
        <w:rPr>
          <w:rStyle w:val="Strong"/>
          <w:b w:val="0"/>
          <w:lang w:val="es-ES"/>
        </w:rPr>
        <w:t xml:space="preserve">tendencia </w:t>
      </w:r>
      <w:r w:rsidR="00812583">
        <w:rPr>
          <w:rStyle w:val="Strong"/>
          <w:b w:val="0"/>
          <w:lang w:val="es-ES"/>
        </w:rPr>
        <w:t>de aumento del volumen de gasto en países con mayor cercanía geográfica a España.</w:t>
      </w:r>
    </w:p>
    <w:p w14:paraId="17BAAFD7" w14:textId="77777777" w:rsidR="001D40C2" w:rsidRPr="00E40E74" w:rsidRDefault="001D40C2" w:rsidP="00FB7F18">
      <w:pPr>
        <w:pStyle w:val="VisaBody"/>
        <w:rPr>
          <w:rStyle w:val="Strong"/>
          <w:b w:val="0"/>
          <w:lang w:val="es-ES"/>
        </w:rPr>
      </w:pPr>
      <w:r w:rsidRPr="00E40E74">
        <w:rPr>
          <w:rStyle w:val="Strong"/>
          <w:b w:val="0"/>
          <w:lang w:val="es-ES"/>
        </w:rPr>
        <w:t xml:space="preserve">Durante su estancia en el extranjero </w:t>
      </w:r>
      <w:r w:rsidR="00DE1D8C">
        <w:rPr>
          <w:rStyle w:val="Strong"/>
          <w:b w:val="0"/>
          <w:lang w:val="es-ES"/>
        </w:rPr>
        <w:t xml:space="preserve">en </w:t>
      </w:r>
      <w:r w:rsidR="00DB19A5">
        <w:rPr>
          <w:rStyle w:val="Strong"/>
          <w:b w:val="0"/>
          <w:lang w:val="es-ES"/>
        </w:rPr>
        <w:t>la pasada Semana Santa</w:t>
      </w:r>
      <w:r w:rsidRPr="00E40E74">
        <w:rPr>
          <w:rStyle w:val="Strong"/>
          <w:b w:val="0"/>
          <w:lang w:val="es-ES"/>
        </w:rPr>
        <w:t>, los titulares de tarjetas Visa emitidas en España gastaron sobre todo en alojamiento</w:t>
      </w:r>
      <w:r w:rsidR="001C7188" w:rsidRPr="00E40E74">
        <w:rPr>
          <w:rStyle w:val="Strong"/>
          <w:b w:val="0"/>
          <w:lang w:val="es-ES"/>
        </w:rPr>
        <w:t xml:space="preserve"> (</w:t>
      </w:r>
      <w:r w:rsidR="00812583">
        <w:rPr>
          <w:rStyle w:val="Strong"/>
          <w:b w:val="0"/>
          <w:lang w:val="es-ES"/>
        </w:rPr>
        <w:t>32</w:t>
      </w:r>
      <w:r w:rsidR="00D4094E">
        <w:rPr>
          <w:rStyle w:val="Strong"/>
          <w:b w:val="0"/>
          <w:lang w:val="es-ES"/>
        </w:rPr>
        <w:t>,</w:t>
      </w:r>
      <w:r w:rsidR="00812583">
        <w:rPr>
          <w:rStyle w:val="Strong"/>
          <w:b w:val="0"/>
          <w:lang w:val="es-ES"/>
        </w:rPr>
        <w:t>1</w:t>
      </w:r>
      <w:r w:rsidR="00DB19A5">
        <w:rPr>
          <w:rStyle w:val="Strong"/>
          <w:b w:val="0"/>
          <w:lang w:val="es-ES"/>
        </w:rPr>
        <w:t xml:space="preserve"> </w:t>
      </w:r>
      <w:r w:rsidR="001C7188" w:rsidRPr="00E40E74">
        <w:rPr>
          <w:rStyle w:val="Strong"/>
          <w:b w:val="0"/>
          <w:lang w:val="es-ES"/>
        </w:rPr>
        <w:t>millones de euros)</w:t>
      </w:r>
      <w:r w:rsidRPr="00E40E74">
        <w:rPr>
          <w:rStyle w:val="Strong"/>
          <w:b w:val="0"/>
          <w:lang w:val="es-ES"/>
        </w:rPr>
        <w:t>, ocio</w:t>
      </w:r>
      <w:r w:rsidR="001C7188" w:rsidRPr="00E40E74">
        <w:rPr>
          <w:rStyle w:val="Strong"/>
          <w:b w:val="0"/>
          <w:lang w:val="es-ES"/>
        </w:rPr>
        <w:t xml:space="preserve"> (</w:t>
      </w:r>
      <w:r w:rsidR="00812583">
        <w:rPr>
          <w:rStyle w:val="Strong"/>
          <w:b w:val="0"/>
          <w:lang w:val="es-ES"/>
        </w:rPr>
        <w:t>25</w:t>
      </w:r>
      <w:r w:rsidR="001C7188" w:rsidRPr="00E40E74">
        <w:rPr>
          <w:rStyle w:val="Strong"/>
          <w:b w:val="0"/>
          <w:lang w:val="es-ES"/>
        </w:rPr>
        <w:t>,</w:t>
      </w:r>
      <w:r w:rsidR="00DB19A5">
        <w:rPr>
          <w:rStyle w:val="Strong"/>
          <w:b w:val="0"/>
          <w:lang w:val="es-ES"/>
        </w:rPr>
        <w:t>4</w:t>
      </w:r>
      <w:r w:rsidR="001C7188" w:rsidRPr="00E40E74">
        <w:rPr>
          <w:rStyle w:val="Strong"/>
          <w:b w:val="0"/>
          <w:lang w:val="es-ES"/>
        </w:rPr>
        <w:t xml:space="preserve"> millones de euros)</w:t>
      </w:r>
      <w:r w:rsidRPr="00E40E74">
        <w:rPr>
          <w:rStyle w:val="Strong"/>
          <w:b w:val="0"/>
          <w:lang w:val="es-ES"/>
        </w:rPr>
        <w:t>, moda</w:t>
      </w:r>
      <w:r w:rsidR="001C7188" w:rsidRPr="00E40E74">
        <w:rPr>
          <w:rStyle w:val="Strong"/>
          <w:b w:val="0"/>
          <w:lang w:val="es-ES"/>
        </w:rPr>
        <w:t xml:space="preserve"> (</w:t>
      </w:r>
      <w:r w:rsidR="00DB19A5">
        <w:rPr>
          <w:rStyle w:val="Strong"/>
          <w:b w:val="0"/>
          <w:lang w:val="es-ES"/>
        </w:rPr>
        <w:t>12</w:t>
      </w:r>
      <w:r w:rsidR="001C7188" w:rsidRPr="00E40E74">
        <w:rPr>
          <w:rStyle w:val="Strong"/>
          <w:b w:val="0"/>
          <w:lang w:val="es-ES"/>
        </w:rPr>
        <w:t>,</w:t>
      </w:r>
      <w:r w:rsidR="00812583">
        <w:rPr>
          <w:rStyle w:val="Strong"/>
          <w:b w:val="0"/>
          <w:lang w:val="es-ES"/>
        </w:rPr>
        <w:t>7</w:t>
      </w:r>
      <w:r w:rsidR="001C7188" w:rsidRPr="00E40E74">
        <w:rPr>
          <w:rStyle w:val="Strong"/>
          <w:b w:val="0"/>
          <w:lang w:val="es-ES"/>
        </w:rPr>
        <w:t xml:space="preserve"> millones de euros)</w:t>
      </w:r>
      <w:r w:rsidRPr="00E40E74">
        <w:rPr>
          <w:rStyle w:val="Strong"/>
          <w:b w:val="0"/>
          <w:lang w:val="es-ES"/>
        </w:rPr>
        <w:t>,</w:t>
      </w:r>
      <w:r w:rsidR="00D4094E">
        <w:rPr>
          <w:rStyle w:val="Strong"/>
          <w:b w:val="0"/>
          <w:lang w:val="es-ES"/>
        </w:rPr>
        <w:t xml:space="preserve"> </w:t>
      </w:r>
      <w:r w:rsidR="00D4094E" w:rsidRPr="00E40E74">
        <w:rPr>
          <w:rStyle w:val="Strong"/>
          <w:b w:val="0"/>
          <w:lang w:val="es-ES"/>
        </w:rPr>
        <w:t>supermercados (</w:t>
      </w:r>
      <w:r w:rsidR="00D4094E">
        <w:rPr>
          <w:rStyle w:val="Strong"/>
          <w:b w:val="0"/>
          <w:lang w:val="es-ES"/>
        </w:rPr>
        <w:t>6</w:t>
      </w:r>
      <w:r w:rsidR="00D4094E" w:rsidRPr="00E40E74">
        <w:rPr>
          <w:rStyle w:val="Strong"/>
          <w:b w:val="0"/>
          <w:lang w:val="es-ES"/>
        </w:rPr>
        <w:t>,</w:t>
      </w:r>
      <w:r w:rsidR="00812583">
        <w:rPr>
          <w:rStyle w:val="Strong"/>
          <w:b w:val="0"/>
          <w:lang w:val="es-ES"/>
        </w:rPr>
        <w:t>4</w:t>
      </w:r>
      <w:r w:rsidR="00D4094E" w:rsidRPr="00E40E74">
        <w:rPr>
          <w:rStyle w:val="Strong"/>
          <w:b w:val="0"/>
          <w:lang w:val="es-ES"/>
        </w:rPr>
        <w:t xml:space="preserve"> millones de euros)</w:t>
      </w:r>
      <w:r w:rsidR="00D4094E">
        <w:rPr>
          <w:rStyle w:val="Strong"/>
          <w:b w:val="0"/>
          <w:lang w:val="es-ES"/>
        </w:rPr>
        <w:t xml:space="preserve"> y</w:t>
      </w:r>
      <w:r w:rsidRPr="00E40E74">
        <w:rPr>
          <w:rStyle w:val="Strong"/>
          <w:b w:val="0"/>
          <w:lang w:val="es-ES"/>
        </w:rPr>
        <w:t xml:space="preserve"> servicios de viajes</w:t>
      </w:r>
      <w:r w:rsidR="001C7188" w:rsidRPr="00E40E74">
        <w:rPr>
          <w:rStyle w:val="Strong"/>
          <w:b w:val="0"/>
          <w:lang w:val="es-ES"/>
        </w:rPr>
        <w:t xml:space="preserve"> (5,</w:t>
      </w:r>
      <w:r w:rsidR="00D4094E">
        <w:rPr>
          <w:rStyle w:val="Strong"/>
          <w:b w:val="0"/>
          <w:lang w:val="es-ES"/>
        </w:rPr>
        <w:t>3</w:t>
      </w:r>
      <w:r w:rsidR="001C7188" w:rsidRPr="00E40E74">
        <w:rPr>
          <w:rStyle w:val="Strong"/>
          <w:b w:val="0"/>
          <w:lang w:val="es-ES"/>
        </w:rPr>
        <w:t xml:space="preserve"> millones de euros)</w:t>
      </w:r>
      <w:r w:rsidRPr="00E40E74">
        <w:rPr>
          <w:rStyle w:val="Strong"/>
          <w:b w:val="0"/>
          <w:lang w:val="es-ES"/>
        </w:rPr>
        <w:t xml:space="preserve">. </w:t>
      </w:r>
      <w:r w:rsidRPr="00E40E74">
        <w:rPr>
          <w:rStyle w:val="Strong"/>
          <w:i/>
          <w:color w:val="1A1F71"/>
          <w:sz w:val="24"/>
          <w:vertAlign w:val="superscript"/>
          <w:lang w:val="es-ES"/>
        </w:rPr>
        <w:t xml:space="preserve">[VER GRÁFICO </w:t>
      </w:r>
      <w:r w:rsidR="00DB19A5">
        <w:rPr>
          <w:rStyle w:val="Strong"/>
          <w:i/>
          <w:color w:val="1A1F71"/>
          <w:sz w:val="24"/>
          <w:vertAlign w:val="superscript"/>
          <w:lang w:val="es-ES"/>
        </w:rPr>
        <w:t>10</w:t>
      </w:r>
      <w:r w:rsidRPr="00E40E74">
        <w:rPr>
          <w:rStyle w:val="Strong"/>
          <w:i/>
          <w:color w:val="1A1F71"/>
          <w:sz w:val="24"/>
          <w:vertAlign w:val="superscript"/>
          <w:lang w:val="es-ES"/>
        </w:rPr>
        <w:t>]</w:t>
      </w:r>
      <w:r w:rsidRPr="00E40E74">
        <w:rPr>
          <w:rStyle w:val="Strong"/>
          <w:b w:val="0"/>
          <w:lang w:val="es-ES"/>
        </w:rPr>
        <w:t xml:space="preserve"> </w:t>
      </w:r>
    </w:p>
    <w:p w14:paraId="426DF0A3" w14:textId="77777777" w:rsidR="00BA562A" w:rsidRPr="00FB7F18" w:rsidRDefault="00BA562A" w:rsidP="0028607B">
      <w:pPr>
        <w:pStyle w:val="VisaBody"/>
        <w:rPr>
          <w:rStyle w:val="Strong"/>
          <w:b w:val="0"/>
          <w:lang w:val="es-ES"/>
        </w:rPr>
      </w:pPr>
    </w:p>
    <w:p w14:paraId="0C306E8D" w14:textId="77777777" w:rsidR="00BA562A" w:rsidRPr="00BA562A" w:rsidRDefault="00BA562A" w:rsidP="00BA562A">
      <w:pPr>
        <w:autoSpaceDE w:val="0"/>
        <w:autoSpaceDN w:val="0"/>
        <w:adjustRightInd w:val="0"/>
        <w:contextualSpacing/>
        <w:rPr>
          <w:rFonts w:ascii="Arial" w:eastAsia="Batang" w:hAnsi="Arial" w:cs="Arial"/>
          <w:b/>
          <w:bCs/>
          <w:color w:val="0023A0"/>
          <w:sz w:val="20"/>
          <w:szCs w:val="20"/>
          <w:lang w:val="es-ES_tradnl" w:eastAsia="ko-KR"/>
        </w:rPr>
      </w:pPr>
      <w:r w:rsidRPr="00BA562A">
        <w:rPr>
          <w:rFonts w:ascii="Arial" w:eastAsia="Batang" w:hAnsi="Arial" w:cs="Arial"/>
          <w:b/>
          <w:bCs/>
          <w:color w:val="0023A0"/>
          <w:sz w:val="20"/>
          <w:szCs w:val="20"/>
          <w:lang w:val="es-ES_tradnl" w:eastAsia="ko-KR"/>
        </w:rPr>
        <w:t>Sobre Visa Europe</w:t>
      </w:r>
    </w:p>
    <w:p w14:paraId="390DBF3C" w14:textId="77777777" w:rsidR="00BA562A" w:rsidRPr="00BA562A" w:rsidRDefault="00BA562A" w:rsidP="00BA562A">
      <w:pPr>
        <w:pStyle w:val="VisaBody"/>
        <w:spacing w:before="120" w:after="0" w:line="240" w:lineRule="auto"/>
        <w:rPr>
          <w:rStyle w:val="Strong"/>
          <w:b w:val="0"/>
          <w:sz w:val="20"/>
          <w:lang w:val="es-ES_tradnl"/>
        </w:rPr>
      </w:pPr>
      <w:r w:rsidRPr="00BA562A">
        <w:rPr>
          <w:rStyle w:val="Strong"/>
          <w:b w:val="0"/>
          <w:sz w:val="20"/>
          <w:lang w:val="es-ES_tradnl"/>
        </w:rPr>
        <w:lastRenderedPageBreak/>
        <w:t>Visa Europe es una compañía de tecnología de pago que operan las entidades financieras y otros proveedores de servicios de pago de 38 países en Europa.</w:t>
      </w:r>
    </w:p>
    <w:p w14:paraId="5F6E3A7C" w14:textId="77777777" w:rsidR="00BA562A" w:rsidRPr="00BA562A" w:rsidRDefault="00BA562A" w:rsidP="00BA562A">
      <w:pPr>
        <w:pStyle w:val="VisaBody"/>
        <w:spacing w:before="120" w:after="0" w:line="240" w:lineRule="auto"/>
        <w:rPr>
          <w:rStyle w:val="Strong"/>
          <w:b w:val="0"/>
          <w:sz w:val="20"/>
          <w:lang w:val="es-ES"/>
        </w:rPr>
      </w:pPr>
      <w:r w:rsidRPr="00BA562A">
        <w:rPr>
          <w:rStyle w:val="Strong"/>
          <w:b w:val="0"/>
          <w:sz w:val="20"/>
          <w:lang w:val="es-ES_tradnl"/>
        </w:rPr>
        <w:t xml:space="preserve">Visa está en el corazón del ecosistema de los pagos, proporcionando los servicios y la infraestructura que permiten a millones de consumidores, empresas y gobiernos europeos realizar pagos electrónicos. </w:t>
      </w:r>
      <w:r w:rsidRPr="00BA562A">
        <w:rPr>
          <w:rStyle w:val="Strong"/>
          <w:b w:val="0"/>
          <w:sz w:val="20"/>
          <w:lang w:val="es-ES"/>
        </w:rPr>
        <w:t>Sus miembros son responsables de emitir tarjetas, adquirir comercios y determinar las comisiones para titulares y comercios. Visa Europe también es el mayor procesador en Europa, responsable de procesar más de 18.000 millones de transacciones cada año.</w:t>
      </w:r>
    </w:p>
    <w:p w14:paraId="22C69126" w14:textId="77777777" w:rsidR="00BA562A" w:rsidRPr="00BA562A" w:rsidRDefault="00BA562A" w:rsidP="00BA562A">
      <w:pPr>
        <w:pStyle w:val="VisaBody"/>
        <w:spacing w:before="120" w:after="0" w:line="240" w:lineRule="auto"/>
        <w:rPr>
          <w:rStyle w:val="Strong"/>
          <w:b w:val="0"/>
          <w:sz w:val="20"/>
          <w:lang w:val="es-ES"/>
        </w:rPr>
      </w:pPr>
      <w:r w:rsidRPr="00BA562A">
        <w:rPr>
          <w:rStyle w:val="Strong"/>
          <w:b w:val="0"/>
          <w:sz w:val="20"/>
          <w:lang w:val="es-ES_tradnl"/>
        </w:rPr>
        <w:t xml:space="preserve">En Europa hay más de 500 millones de tarjetas Visa y uno de cada 5.7 euros gastados se paga con una tarjeta Visa. </w:t>
      </w:r>
      <w:r w:rsidRPr="00BA562A">
        <w:rPr>
          <w:rStyle w:val="Strong"/>
          <w:b w:val="0"/>
          <w:sz w:val="20"/>
          <w:lang w:val="es-ES"/>
        </w:rPr>
        <w:t>El gasto total con tarjetas Visa supera los 2 billones de euros al año, de los que 1,5 billones de euros se gastan en comercios.</w:t>
      </w:r>
    </w:p>
    <w:p w14:paraId="36BB1A13" w14:textId="77777777" w:rsidR="00BA562A" w:rsidRPr="00BA562A" w:rsidRDefault="00BA562A" w:rsidP="00BA562A">
      <w:pPr>
        <w:pStyle w:val="VisaBody"/>
        <w:spacing w:before="120" w:after="0" w:line="240" w:lineRule="auto"/>
        <w:rPr>
          <w:rStyle w:val="Strong"/>
          <w:b w:val="0"/>
          <w:sz w:val="20"/>
          <w:lang w:val="es-ES_tradnl"/>
        </w:rPr>
      </w:pPr>
      <w:r w:rsidRPr="00BA562A">
        <w:rPr>
          <w:rStyle w:val="Strong"/>
          <w:b w:val="0"/>
          <w:sz w:val="20"/>
          <w:lang w:val="es-ES_tradnl"/>
        </w:rPr>
        <w:t>Visa Europe es una compañía independiente con una licencia exclusiva, irrevocable y a perpetuidad para utilizar la marca Visa en Europa. Visa Europe trabaja en colaboración con Visa Inc. para hacer posibles los pagos con Visa en más de 200 países.</w:t>
      </w:r>
    </w:p>
    <w:p w14:paraId="2E353796" w14:textId="77777777" w:rsidR="00A86FE4" w:rsidRPr="00BA562A" w:rsidRDefault="00A86FE4" w:rsidP="00706FCE">
      <w:pPr>
        <w:pStyle w:val="VisaBody"/>
        <w:rPr>
          <w:sz w:val="20"/>
          <w:lang w:val="es-ES"/>
        </w:rPr>
      </w:pPr>
    </w:p>
    <w:p w14:paraId="30EE5832" w14:textId="77777777" w:rsidR="0063579F" w:rsidRPr="00157AA7" w:rsidRDefault="0063579F" w:rsidP="00706FCE">
      <w:pPr>
        <w:pStyle w:val="VisaBody"/>
        <w:rPr>
          <w:lang w:val="es-ES"/>
        </w:rPr>
        <w:sectPr w:rsidR="0063579F" w:rsidRPr="00157AA7" w:rsidSect="006E4A25">
          <w:footerReference w:type="default" r:id="rId9"/>
          <w:headerReference w:type="first" r:id="rId10"/>
          <w:pgSz w:w="11907" w:h="16839" w:code="9"/>
          <w:pgMar w:top="2160" w:right="1080" w:bottom="720" w:left="1440" w:header="720" w:footer="864" w:gutter="0"/>
          <w:cols w:space="720"/>
          <w:titlePg/>
          <w:docGrid w:linePitch="360"/>
        </w:sectPr>
      </w:pPr>
    </w:p>
    <w:p w14:paraId="42BA36C1" w14:textId="77777777" w:rsidR="00114B63" w:rsidRPr="00114B63" w:rsidRDefault="00114B63" w:rsidP="00114B63">
      <w:pPr>
        <w:pStyle w:val="VisaBody"/>
        <w:spacing w:after="0" w:line="240" w:lineRule="auto"/>
        <w:rPr>
          <w:b/>
          <w:sz w:val="28"/>
          <w:lang w:val="es-ES"/>
        </w:rPr>
      </w:pPr>
      <w:r w:rsidRPr="00114B63">
        <w:rPr>
          <w:b/>
          <w:sz w:val="28"/>
          <w:lang w:val="es-ES"/>
        </w:rPr>
        <w:lastRenderedPageBreak/>
        <w:t>ANEXO - GRÁFICOS</w:t>
      </w:r>
    </w:p>
    <w:p w14:paraId="7CD3539D" w14:textId="77777777" w:rsidR="00114B63" w:rsidRPr="00114B63" w:rsidRDefault="00114B63" w:rsidP="00114B63">
      <w:pPr>
        <w:pStyle w:val="VisaBody"/>
        <w:spacing w:after="0" w:line="240" w:lineRule="auto"/>
        <w:rPr>
          <w:lang w:val="es-ES"/>
        </w:rPr>
      </w:pPr>
    </w:p>
    <w:p w14:paraId="523BB581" w14:textId="77777777" w:rsidR="00114B63" w:rsidRPr="0078549E" w:rsidRDefault="00114B63" w:rsidP="00114B63">
      <w:pPr>
        <w:pStyle w:val="VisaBody"/>
        <w:spacing w:after="0" w:line="240" w:lineRule="auto"/>
        <w:jc w:val="center"/>
        <w:rPr>
          <w:b/>
          <w:color w:val="1A1F71"/>
          <w:u w:val="single"/>
          <w:lang w:val="es-ES"/>
        </w:rPr>
      </w:pPr>
      <w:r w:rsidRPr="0078549E">
        <w:rPr>
          <w:b/>
          <w:color w:val="1A1F71"/>
          <w:u w:val="single"/>
          <w:lang w:val="es-ES"/>
        </w:rPr>
        <w:t xml:space="preserve">Gasto total con Visa de turistas extranjeros </w:t>
      </w:r>
      <w:r w:rsidR="00983EE2" w:rsidRPr="0078549E">
        <w:rPr>
          <w:b/>
          <w:color w:val="1A1F71"/>
          <w:u w:val="single"/>
          <w:lang w:val="es-ES"/>
        </w:rPr>
        <w:t xml:space="preserve">en comercios </w:t>
      </w:r>
      <w:r w:rsidR="00983EE2">
        <w:rPr>
          <w:b/>
          <w:color w:val="1A1F71"/>
          <w:u w:val="single"/>
          <w:lang w:val="es-ES"/>
        </w:rPr>
        <w:t>en</w:t>
      </w:r>
      <w:r w:rsidRPr="0078549E">
        <w:rPr>
          <w:b/>
          <w:color w:val="1A1F71"/>
          <w:u w:val="single"/>
          <w:lang w:val="es-ES"/>
        </w:rPr>
        <w:t xml:space="preserve"> España</w:t>
      </w:r>
      <w:r w:rsidR="006661CB" w:rsidRPr="0078549E">
        <w:rPr>
          <w:b/>
          <w:color w:val="1A1F71"/>
          <w:u w:val="single"/>
          <w:lang w:val="es-ES"/>
        </w:rPr>
        <w:t xml:space="preserve"> - Semana Santa</w:t>
      </w:r>
    </w:p>
    <w:p w14:paraId="57AEFF49" w14:textId="77777777" w:rsidR="00114B63" w:rsidRPr="00114B63" w:rsidRDefault="00114B63" w:rsidP="00114B63">
      <w:pPr>
        <w:pStyle w:val="VisaBody"/>
        <w:spacing w:after="0" w:line="240" w:lineRule="auto"/>
        <w:rPr>
          <w:rStyle w:val="Strong"/>
          <w:b w:val="0"/>
          <w:color w:val="548DD4"/>
          <w:lang w:val="es-ES"/>
        </w:rPr>
      </w:pPr>
    </w:p>
    <w:p w14:paraId="6F848329" w14:textId="575A20F0" w:rsidR="00114B63" w:rsidRPr="00132BB1" w:rsidRDefault="00114B63" w:rsidP="00114B63">
      <w:pPr>
        <w:pStyle w:val="VisaBody"/>
        <w:spacing w:after="0" w:line="240" w:lineRule="auto"/>
        <w:rPr>
          <w:b/>
          <w:color w:val="1A1F71"/>
          <w:lang w:val="es-ES"/>
        </w:rPr>
      </w:pPr>
      <w:r w:rsidRPr="00132BB1">
        <w:rPr>
          <w:b/>
          <w:color w:val="1A1F71"/>
          <w:lang w:val="es-ES"/>
        </w:rPr>
        <w:t xml:space="preserve">GRÁFICO 1 – </w:t>
      </w:r>
      <w:r w:rsidR="006661CB">
        <w:rPr>
          <w:b/>
          <w:color w:val="1A1F71"/>
          <w:lang w:val="es-ES"/>
        </w:rPr>
        <w:t xml:space="preserve">Volumen de gasto por año </w:t>
      </w:r>
      <w:r w:rsidR="0078549E">
        <w:rPr>
          <w:b/>
          <w:color w:val="1A1F71"/>
          <w:lang w:val="es-ES"/>
        </w:rPr>
        <w:t>de turistas extranjeros en España -</w:t>
      </w:r>
      <w:r w:rsidR="006661CB">
        <w:rPr>
          <w:b/>
          <w:color w:val="1A1F71"/>
          <w:lang w:val="es-ES"/>
        </w:rPr>
        <w:t xml:space="preserve"> Semana Santa</w:t>
      </w:r>
    </w:p>
    <w:p w14:paraId="49A8AE76" w14:textId="636D8392" w:rsidR="00615F98" w:rsidRDefault="007A7326" w:rsidP="00114B63">
      <w:pPr>
        <w:pStyle w:val="VisaBody"/>
        <w:spacing w:after="0" w:line="240" w:lineRule="auto"/>
        <w:rPr>
          <w:lang w:val="es-ES"/>
        </w:rPr>
      </w:pPr>
      <w:r w:rsidRPr="007A7326"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31D0A61B" wp14:editId="5619B312">
            <wp:simplePos x="0" y="0"/>
            <wp:positionH relativeFrom="column">
              <wp:posOffset>228600</wp:posOffset>
            </wp:positionH>
            <wp:positionV relativeFrom="paragraph">
              <wp:posOffset>129540</wp:posOffset>
            </wp:positionV>
            <wp:extent cx="5372100" cy="3657600"/>
            <wp:effectExtent l="0" t="0" r="12700" b="0"/>
            <wp:wrapNone/>
            <wp:docPr id="5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39B45D" w14:textId="77777777" w:rsidR="00615F98" w:rsidRDefault="00615F98" w:rsidP="00114B63">
      <w:pPr>
        <w:pStyle w:val="VisaBody"/>
        <w:spacing w:after="0" w:line="240" w:lineRule="auto"/>
        <w:rPr>
          <w:lang w:val="es-ES"/>
        </w:rPr>
      </w:pPr>
    </w:p>
    <w:p w14:paraId="2BC94946" w14:textId="3D72F057" w:rsidR="006661CB" w:rsidRDefault="006661CB" w:rsidP="00114B63">
      <w:pPr>
        <w:pStyle w:val="VisaBody"/>
        <w:spacing w:after="0" w:line="240" w:lineRule="auto"/>
        <w:rPr>
          <w:lang w:val="es-ES"/>
        </w:rPr>
      </w:pPr>
    </w:p>
    <w:p w14:paraId="640CD513" w14:textId="77777777" w:rsidR="006661CB" w:rsidRDefault="006661CB" w:rsidP="00114B63">
      <w:pPr>
        <w:pStyle w:val="VisaBody"/>
        <w:spacing w:after="0" w:line="240" w:lineRule="auto"/>
        <w:rPr>
          <w:lang w:val="es-ES"/>
        </w:rPr>
      </w:pPr>
    </w:p>
    <w:p w14:paraId="5B572127" w14:textId="77777777" w:rsidR="006661CB" w:rsidRDefault="006661CB" w:rsidP="00114B63">
      <w:pPr>
        <w:pStyle w:val="VisaBody"/>
        <w:spacing w:after="0" w:line="240" w:lineRule="auto"/>
        <w:rPr>
          <w:lang w:val="es-ES"/>
        </w:rPr>
      </w:pPr>
    </w:p>
    <w:p w14:paraId="389FBA8C" w14:textId="77777777" w:rsidR="006661CB" w:rsidRDefault="006661CB" w:rsidP="00114B63">
      <w:pPr>
        <w:pStyle w:val="VisaBody"/>
        <w:spacing w:after="0" w:line="240" w:lineRule="auto"/>
        <w:rPr>
          <w:lang w:val="es-ES"/>
        </w:rPr>
      </w:pPr>
    </w:p>
    <w:p w14:paraId="62C45D7B" w14:textId="171A34EF" w:rsidR="006661CB" w:rsidRDefault="006661CB" w:rsidP="00114B63">
      <w:pPr>
        <w:pStyle w:val="VisaBody"/>
        <w:spacing w:after="0" w:line="240" w:lineRule="auto"/>
        <w:rPr>
          <w:lang w:val="es-ES"/>
        </w:rPr>
      </w:pPr>
    </w:p>
    <w:p w14:paraId="2243229C" w14:textId="77777777" w:rsidR="006661CB" w:rsidRDefault="006661CB" w:rsidP="00114B63">
      <w:pPr>
        <w:pStyle w:val="VisaBody"/>
        <w:spacing w:after="0" w:line="240" w:lineRule="auto"/>
        <w:rPr>
          <w:lang w:val="es-ES"/>
        </w:rPr>
      </w:pPr>
    </w:p>
    <w:p w14:paraId="049375DF" w14:textId="77777777" w:rsidR="006661CB" w:rsidRDefault="006661CB" w:rsidP="00114B63">
      <w:pPr>
        <w:pStyle w:val="VisaBody"/>
        <w:spacing w:after="0" w:line="240" w:lineRule="auto"/>
        <w:rPr>
          <w:lang w:val="es-ES"/>
        </w:rPr>
      </w:pPr>
    </w:p>
    <w:p w14:paraId="281D8C28" w14:textId="77777777" w:rsidR="006661CB" w:rsidRDefault="006661CB" w:rsidP="00114B63">
      <w:pPr>
        <w:pStyle w:val="VisaBody"/>
        <w:spacing w:after="0" w:line="240" w:lineRule="auto"/>
        <w:rPr>
          <w:lang w:val="es-ES"/>
        </w:rPr>
      </w:pPr>
    </w:p>
    <w:p w14:paraId="1096B174" w14:textId="77777777" w:rsidR="006661CB" w:rsidRDefault="006661CB" w:rsidP="00114B63">
      <w:pPr>
        <w:pStyle w:val="VisaBody"/>
        <w:spacing w:after="0" w:line="240" w:lineRule="auto"/>
        <w:rPr>
          <w:lang w:val="es-ES"/>
        </w:rPr>
      </w:pPr>
    </w:p>
    <w:p w14:paraId="0022573B" w14:textId="77777777" w:rsidR="006661CB" w:rsidRDefault="006661CB" w:rsidP="00114B63">
      <w:pPr>
        <w:pStyle w:val="VisaBody"/>
        <w:spacing w:after="0" w:line="240" w:lineRule="auto"/>
        <w:rPr>
          <w:lang w:val="es-ES"/>
        </w:rPr>
      </w:pPr>
    </w:p>
    <w:p w14:paraId="40792CBA" w14:textId="77777777" w:rsidR="006661CB" w:rsidRDefault="006661CB" w:rsidP="00114B63">
      <w:pPr>
        <w:pStyle w:val="VisaBody"/>
        <w:spacing w:after="0" w:line="240" w:lineRule="auto"/>
        <w:rPr>
          <w:lang w:val="es-ES"/>
        </w:rPr>
      </w:pPr>
    </w:p>
    <w:p w14:paraId="03B5C18E" w14:textId="77777777" w:rsidR="006661CB" w:rsidRDefault="006661CB" w:rsidP="00114B63">
      <w:pPr>
        <w:pStyle w:val="VisaBody"/>
        <w:spacing w:after="0" w:line="240" w:lineRule="auto"/>
        <w:rPr>
          <w:lang w:val="es-ES"/>
        </w:rPr>
      </w:pPr>
    </w:p>
    <w:p w14:paraId="6ECF0840" w14:textId="77777777" w:rsidR="006661CB" w:rsidRDefault="006661CB" w:rsidP="00114B63">
      <w:pPr>
        <w:pStyle w:val="VisaBody"/>
        <w:spacing w:after="0" w:line="240" w:lineRule="auto"/>
        <w:rPr>
          <w:lang w:val="es-ES"/>
        </w:rPr>
      </w:pPr>
    </w:p>
    <w:p w14:paraId="177C6AC6" w14:textId="77777777" w:rsidR="006661CB" w:rsidRDefault="006661CB" w:rsidP="00114B63">
      <w:pPr>
        <w:pStyle w:val="VisaBody"/>
        <w:spacing w:after="0" w:line="240" w:lineRule="auto"/>
        <w:rPr>
          <w:lang w:val="es-ES"/>
        </w:rPr>
      </w:pPr>
    </w:p>
    <w:p w14:paraId="1B18FA95" w14:textId="77777777" w:rsidR="006661CB" w:rsidRDefault="006661CB" w:rsidP="00114B63">
      <w:pPr>
        <w:pStyle w:val="VisaBody"/>
        <w:spacing w:after="0" w:line="240" w:lineRule="auto"/>
        <w:rPr>
          <w:lang w:val="es-ES"/>
        </w:rPr>
      </w:pPr>
    </w:p>
    <w:p w14:paraId="2851F900" w14:textId="77777777" w:rsidR="006661CB" w:rsidRDefault="006661CB" w:rsidP="00114B63">
      <w:pPr>
        <w:pStyle w:val="VisaBody"/>
        <w:spacing w:after="0" w:line="240" w:lineRule="auto"/>
        <w:rPr>
          <w:lang w:val="es-ES"/>
        </w:rPr>
      </w:pPr>
    </w:p>
    <w:p w14:paraId="6BCA4ACA" w14:textId="77777777" w:rsidR="006661CB" w:rsidRDefault="006661CB" w:rsidP="00114B63">
      <w:pPr>
        <w:pStyle w:val="VisaBody"/>
        <w:spacing w:after="0" w:line="240" w:lineRule="auto"/>
        <w:rPr>
          <w:lang w:val="es-ES"/>
        </w:rPr>
      </w:pPr>
    </w:p>
    <w:p w14:paraId="4AA426C3" w14:textId="77777777" w:rsidR="006661CB" w:rsidRDefault="006661CB" w:rsidP="00114B63">
      <w:pPr>
        <w:pStyle w:val="VisaBody"/>
        <w:spacing w:after="0" w:line="240" w:lineRule="auto"/>
        <w:rPr>
          <w:lang w:val="es-ES"/>
        </w:rPr>
      </w:pPr>
    </w:p>
    <w:p w14:paraId="166FD897" w14:textId="77777777" w:rsidR="006661CB" w:rsidRDefault="006661CB" w:rsidP="00114B63">
      <w:pPr>
        <w:pStyle w:val="VisaBody"/>
        <w:spacing w:after="0" w:line="240" w:lineRule="auto"/>
        <w:rPr>
          <w:lang w:val="es-ES"/>
        </w:rPr>
      </w:pPr>
    </w:p>
    <w:p w14:paraId="4B4DDA88" w14:textId="77777777" w:rsidR="007A7326" w:rsidRDefault="007A7326" w:rsidP="006661CB">
      <w:pPr>
        <w:pStyle w:val="VisaBody"/>
        <w:spacing w:after="0" w:line="240" w:lineRule="auto"/>
        <w:rPr>
          <w:b/>
          <w:color w:val="1A1F71"/>
          <w:lang w:val="es-ES"/>
        </w:rPr>
      </w:pPr>
    </w:p>
    <w:p w14:paraId="04C576FD" w14:textId="77777777" w:rsidR="007A7326" w:rsidRDefault="007A7326" w:rsidP="006661CB">
      <w:pPr>
        <w:pStyle w:val="VisaBody"/>
        <w:spacing w:after="0" w:line="240" w:lineRule="auto"/>
        <w:rPr>
          <w:b/>
          <w:color w:val="1A1F71"/>
          <w:lang w:val="es-ES"/>
        </w:rPr>
      </w:pPr>
    </w:p>
    <w:p w14:paraId="0111852E" w14:textId="77777777" w:rsidR="008C5972" w:rsidRDefault="008C5972" w:rsidP="006661CB">
      <w:pPr>
        <w:pStyle w:val="VisaBody"/>
        <w:spacing w:after="0" w:line="240" w:lineRule="auto"/>
        <w:rPr>
          <w:b/>
          <w:color w:val="1A1F71"/>
          <w:lang w:val="es-ES"/>
        </w:rPr>
      </w:pPr>
    </w:p>
    <w:p w14:paraId="5BD4D2D9" w14:textId="77777777" w:rsidR="006661CB" w:rsidRPr="00132BB1" w:rsidRDefault="006661CB" w:rsidP="006661CB">
      <w:pPr>
        <w:pStyle w:val="VisaBody"/>
        <w:spacing w:after="0" w:line="240" w:lineRule="auto"/>
        <w:rPr>
          <w:b/>
          <w:color w:val="1A1F71"/>
          <w:lang w:val="es-ES"/>
        </w:rPr>
      </w:pPr>
      <w:r w:rsidRPr="00132BB1">
        <w:rPr>
          <w:b/>
          <w:color w:val="1A1F71"/>
          <w:lang w:val="es-ES"/>
        </w:rPr>
        <w:t xml:space="preserve">GRÁFICO </w:t>
      </w:r>
      <w:r>
        <w:rPr>
          <w:b/>
          <w:color w:val="1A1F71"/>
          <w:lang w:val="es-ES"/>
        </w:rPr>
        <w:t>2</w:t>
      </w:r>
      <w:r w:rsidRPr="00132BB1">
        <w:rPr>
          <w:b/>
          <w:color w:val="1A1F71"/>
          <w:lang w:val="es-ES"/>
        </w:rPr>
        <w:t xml:space="preserve"> – </w:t>
      </w:r>
      <w:r>
        <w:rPr>
          <w:b/>
          <w:color w:val="1A1F71"/>
          <w:lang w:val="es-ES"/>
        </w:rPr>
        <w:t>Nº transacciones por año</w:t>
      </w:r>
      <w:r w:rsidR="0078549E">
        <w:rPr>
          <w:b/>
          <w:color w:val="1A1F71"/>
          <w:lang w:val="es-ES"/>
        </w:rPr>
        <w:t xml:space="preserve"> de turistas extranjeros en España -</w:t>
      </w:r>
      <w:r>
        <w:rPr>
          <w:b/>
          <w:color w:val="1A1F71"/>
          <w:lang w:val="es-ES"/>
        </w:rPr>
        <w:t xml:space="preserve"> Semana Santa</w:t>
      </w:r>
    </w:p>
    <w:p w14:paraId="0EA9BF4D" w14:textId="27D86CBA" w:rsidR="006661CB" w:rsidRDefault="007A7326" w:rsidP="00114B63">
      <w:pPr>
        <w:pStyle w:val="VisaBody"/>
        <w:spacing w:after="0" w:line="240" w:lineRule="auto"/>
        <w:rPr>
          <w:lang w:val="es-ES"/>
        </w:rPr>
      </w:pPr>
      <w:r w:rsidRPr="007A7326">
        <w:rPr>
          <w:noProof/>
          <w:lang w:val="en-US"/>
        </w:rPr>
        <w:drawing>
          <wp:anchor distT="0" distB="0" distL="114300" distR="114300" simplePos="0" relativeHeight="251664384" behindDoc="0" locked="0" layoutInCell="1" allowOverlap="1" wp14:anchorId="66975A05" wp14:editId="346D54E4">
            <wp:simplePos x="0" y="0"/>
            <wp:positionH relativeFrom="column">
              <wp:posOffset>228600</wp:posOffset>
            </wp:positionH>
            <wp:positionV relativeFrom="paragraph">
              <wp:posOffset>113665</wp:posOffset>
            </wp:positionV>
            <wp:extent cx="5372100" cy="3818890"/>
            <wp:effectExtent l="0" t="0" r="12700" b="0"/>
            <wp:wrapNone/>
            <wp:docPr id="6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81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1CB91A" w14:textId="77777777" w:rsidR="006661CB" w:rsidRDefault="006661CB" w:rsidP="00114B63">
      <w:pPr>
        <w:pStyle w:val="VisaBody"/>
        <w:spacing w:after="0" w:line="240" w:lineRule="auto"/>
        <w:rPr>
          <w:lang w:val="es-ES"/>
        </w:rPr>
      </w:pPr>
    </w:p>
    <w:p w14:paraId="65F5E2E6" w14:textId="77777777" w:rsidR="006661CB" w:rsidRDefault="006661CB" w:rsidP="00114B63">
      <w:pPr>
        <w:pStyle w:val="VisaBody"/>
        <w:spacing w:after="0" w:line="240" w:lineRule="auto"/>
        <w:rPr>
          <w:lang w:val="es-ES"/>
        </w:rPr>
      </w:pPr>
    </w:p>
    <w:p w14:paraId="250E8432" w14:textId="77777777" w:rsidR="006661CB" w:rsidRDefault="006661CB" w:rsidP="00114B63">
      <w:pPr>
        <w:pStyle w:val="VisaBody"/>
        <w:spacing w:after="0" w:line="240" w:lineRule="auto"/>
        <w:rPr>
          <w:lang w:val="es-ES"/>
        </w:rPr>
      </w:pPr>
    </w:p>
    <w:p w14:paraId="41D659FC" w14:textId="5456723E" w:rsidR="006661CB" w:rsidRPr="00770526" w:rsidRDefault="006661CB" w:rsidP="006661CB">
      <w:pPr>
        <w:pStyle w:val="VisaBody"/>
        <w:spacing w:after="0" w:line="240" w:lineRule="auto"/>
        <w:rPr>
          <w:lang w:val="es-ES"/>
        </w:rPr>
      </w:pPr>
      <w:r>
        <w:rPr>
          <w:lang w:val="es-ES"/>
        </w:rPr>
        <w:br w:type="page"/>
      </w:r>
      <w:r>
        <w:rPr>
          <w:b/>
          <w:color w:val="1A1F71"/>
          <w:lang w:val="es-ES"/>
        </w:rPr>
        <w:lastRenderedPageBreak/>
        <w:t>GRÁFICO 3</w:t>
      </w:r>
      <w:r w:rsidRPr="00132BB1">
        <w:rPr>
          <w:b/>
          <w:color w:val="1A1F71"/>
          <w:lang w:val="es-ES"/>
        </w:rPr>
        <w:t xml:space="preserve"> – Por fecha</w:t>
      </w:r>
      <w:r w:rsidR="003C65F0">
        <w:rPr>
          <w:b/>
          <w:color w:val="1A1F71"/>
          <w:lang w:val="es-ES"/>
        </w:rPr>
        <w:t xml:space="preserve"> (en millones de €)</w:t>
      </w:r>
    </w:p>
    <w:p w14:paraId="419B1B69" w14:textId="7FB2AB89" w:rsidR="003C65F0" w:rsidRDefault="003C65F0" w:rsidP="006661CB">
      <w:pPr>
        <w:pStyle w:val="VisaBody"/>
        <w:spacing w:after="0" w:line="240" w:lineRule="auto"/>
        <w:rPr>
          <w:b/>
          <w:color w:val="1A1F71"/>
          <w:lang w:val="es-ES"/>
        </w:rPr>
      </w:pPr>
    </w:p>
    <w:p w14:paraId="76776ECC" w14:textId="7EB7AF58" w:rsidR="003C65F0" w:rsidRDefault="00770526" w:rsidP="006661CB">
      <w:pPr>
        <w:pStyle w:val="VisaBody"/>
        <w:spacing w:after="0" w:line="240" w:lineRule="auto"/>
        <w:rPr>
          <w:b/>
          <w:color w:val="1A1F71"/>
          <w:lang w:val="es-ES"/>
        </w:rPr>
      </w:pPr>
      <w:r w:rsidRPr="00770526">
        <w:rPr>
          <w:noProof/>
          <w:lang w:val="en-US"/>
        </w:rPr>
        <w:drawing>
          <wp:anchor distT="0" distB="0" distL="114300" distR="114300" simplePos="0" relativeHeight="251674624" behindDoc="0" locked="0" layoutInCell="1" allowOverlap="1" wp14:anchorId="3CB66F90" wp14:editId="7C279FFF">
            <wp:simplePos x="0" y="0"/>
            <wp:positionH relativeFrom="column">
              <wp:posOffset>-571500</wp:posOffset>
            </wp:positionH>
            <wp:positionV relativeFrom="paragraph">
              <wp:posOffset>4445</wp:posOffset>
            </wp:positionV>
            <wp:extent cx="6858000" cy="4017645"/>
            <wp:effectExtent l="0" t="0" r="0" b="0"/>
            <wp:wrapNone/>
            <wp:docPr id="1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9940" cy="4018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E27847" w14:textId="77777777" w:rsidR="003C65F0" w:rsidRDefault="003C65F0" w:rsidP="006661CB">
      <w:pPr>
        <w:pStyle w:val="VisaBody"/>
        <w:spacing w:after="0" w:line="240" w:lineRule="auto"/>
        <w:rPr>
          <w:b/>
          <w:color w:val="1A1F71"/>
          <w:lang w:val="es-ES"/>
        </w:rPr>
      </w:pPr>
    </w:p>
    <w:p w14:paraId="312D127C" w14:textId="77777777" w:rsidR="003C65F0" w:rsidRPr="00132BB1" w:rsidRDefault="003C65F0" w:rsidP="006661CB">
      <w:pPr>
        <w:pStyle w:val="VisaBody"/>
        <w:spacing w:after="0" w:line="240" w:lineRule="auto"/>
        <w:rPr>
          <w:b/>
          <w:color w:val="1A1F71"/>
          <w:lang w:val="es-ES"/>
        </w:rPr>
      </w:pPr>
    </w:p>
    <w:p w14:paraId="5746EFB0" w14:textId="146D886F" w:rsidR="006661CB" w:rsidRDefault="006661CB" w:rsidP="00114B63">
      <w:pPr>
        <w:pStyle w:val="VisaBody"/>
        <w:spacing w:after="0" w:line="240" w:lineRule="auto"/>
        <w:rPr>
          <w:lang w:val="es-ES"/>
        </w:rPr>
      </w:pPr>
    </w:p>
    <w:p w14:paraId="5766164B" w14:textId="45563368" w:rsidR="006661CB" w:rsidRPr="003C65F0" w:rsidRDefault="006661CB" w:rsidP="00114B63">
      <w:pPr>
        <w:pStyle w:val="VisaBody"/>
        <w:spacing w:after="0" w:line="240" w:lineRule="auto"/>
        <w:rPr>
          <w:b/>
          <w:lang w:val="es-ES"/>
        </w:rPr>
      </w:pPr>
    </w:p>
    <w:p w14:paraId="02720F8B" w14:textId="77777777" w:rsidR="00615F98" w:rsidRDefault="00615F98" w:rsidP="00114B63">
      <w:pPr>
        <w:pStyle w:val="VisaBody"/>
        <w:spacing w:after="0" w:line="240" w:lineRule="auto"/>
        <w:rPr>
          <w:lang w:val="es-ES"/>
        </w:rPr>
      </w:pPr>
    </w:p>
    <w:p w14:paraId="6CCB083B" w14:textId="77777777" w:rsidR="00615F98" w:rsidRDefault="00615F98" w:rsidP="00114B63">
      <w:pPr>
        <w:pStyle w:val="VisaBody"/>
        <w:spacing w:after="0" w:line="240" w:lineRule="auto"/>
        <w:rPr>
          <w:lang w:val="es-ES"/>
        </w:rPr>
      </w:pPr>
    </w:p>
    <w:p w14:paraId="4407BD3E" w14:textId="77777777" w:rsidR="00615F98" w:rsidRDefault="00615F98" w:rsidP="00114B63">
      <w:pPr>
        <w:pStyle w:val="VisaBody"/>
        <w:spacing w:after="0" w:line="240" w:lineRule="auto"/>
        <w:rPr>
          <w:lang w:val="es-ES"/>
        </w:rPr>
      </w:pPr>
    </w:p>
    <w:p w14:paraId="77F3BD06" w14:textId="77777777" w:rsidR="006661CB" w:rsidRDefault="006661CB" w:rsidP="00114B63">
      <w:pPr>
        <w:pStyle w:val="VisaBody"/>
        <w:spacing w:after="0" w:line="240" w:lineRule="auto"/>
        <w:rPr>
          <w:lang w:val="es-ES"/>
        </w:rPr>
      </w:pPr>
    </w:p>
    <w:p w14:paraId="5CA796A6" w14:textId="77777777" w:rsidR="006661CB" w:rsidRDefault="006661CB" w:rsidP="00114B63">
      <w:pPr>
        <w:pStyle w:val="VisaBody"/>
        <w:spacing w:after="0" w:line="240" w:lineRule="auto"/>
        <w:rPr>
          <w:lang w:val="es-ES"/>
        </w:rPr>
      </w:pPr>
    </w:p>
    <w:p w14:paraId="244B47BB" w14:textId="77777777" w:rsidR="006661CB" w:rsidRDefault="006661CB" w:rsidP="00114B63">
      <w:pPr>
        <w:pStyle w:val="VisaBody"/>
        <w:spacing w:after="0" w:line="240" w:lineRule="auto"/>
        <w:rPr>
          <w:lang w:val="es-ES"/>
        </w:rPr>
      </w:pPr>
    </w:p>
    <w:p w14:paraId="770B9A36" w14:textId="77777777" w:rsidR="006661CB" w:rsidRDefault="006661CB" w:rsidP="00114B63">
      <w:pPr>
        <w:pStyle w:val="VisaBody"/>
        <w:spacing w:after="0" w:line="240" w:lineRule="auto"/>
        <w:rPr>
          <w:lang w:val="es-ES"/>
        </w:rPr>
      </w:pPr>
    </w:p>
    <w:p w14:paraId="1327FC30" w14:textId="77777777" w:rsidR="00114B63" w:rsidRDefault="00114B63" w:rsidP="00114B63">
      <w:pPr>
        <w:pStyle w:val="VisaBody"/>
        <w:spacing w:after="0" w:line="240" w:lineRule="auto"/>
        <w:rPr>
          <w:lang w:val="es-ES"/>
        </w:rPr>
      </w:pPr>
    </w:p>
    <w:p w14:paraId="00026694" w14:textId="77777777" w:rsidR="00114B63" w:rsidRDefault="00114B63" w:rsidP="00114B63">
      <w:pPr>
        <w:pStyle w:val="VisaBody"/>
        <w:spacing w:after="0" w:line="240" w:lineRule="auto"/>
        <w:rPr>
          <w:lang w:val="es-ES"/>
        </w:rPr>
      </w:pPr>
    </w:p>
    <w:p w14:paraId="7725E486" w14:textId="77777777" w:rsidR="00114B63" w:rsidRDefault="00114B63" w:rsidP="00114B63">
      <w:pPr>
        <w:pStyle w:val="VisaBody"/>
        <w:spacing w:after="0" w:line="240" w:lineRule="auto"/>
        <w:rPr>
          <w:lang w:val="es-ES"/>
        </w:rPr>
      </w:pPr>
    </w:p>
    <w:p w14:paraId="03BCE1B2" w14:textId="77777777" w:rsidR="00114B63" w:rsidRDefault="00114B63" w:rsidP="00114B63">
      <w:pPr>
        <w:pStyle w:val="VisaBody"/>
        <w:spacing w:after="0" w:line="240" w:lineRule="auto"/>
        <w:rPr>
          <w:lang w:val="es-ES"/>
        </w:rPr>
      </w:pPr>
    </w:p>
    <w:p w14:paraId="002B120E" w14:textId="77777777" w:rsidR="00114B63" w:rsidRDefault="00114B63" w:rsidP="00114B63">
      <w:pPr>
        <w:pStyle w:val="VisaBody"/>
        <w:spacing w:after="0" w:line="240" w:lineRule="auto"/>
        <w:rPr>
          <w:lang w:val="es-ES"/>
        </w:rPr>
      </w:pPr>
    </w:p>
    <w:p w14:paraId="0F6052E5" w14:textId="77777777" w:rsidR="00114B63" w:rsidRDefault="00114B63" w:rsidP="00114B63">
      <w:pPr>
        <w:pStyle w:val="VisaBody"/>
        <w:spacing w:after="0" w:line="240" w:lineRule="auto"/>
        <w:rPr>
          <w:lang w:val="es-ES"/>
        </w:rPr>
      </w:pPr>
    </w:p>
    <w:p w14:paraId="7D58CA52" w14:textId="77777777" w:rsidR="00114B63" w:rsidRDefault="00114B63" w:rsidP="00114B63">
      <w:pPr>
        <w:pStyle w:val="VisaBody"/>
        <w:spacing w:after="0" w:line="240" w:lineRule="auto"/>
        <w:rPr>
          <w:lang w:val="es-ES"/>
        </w:rPr>
      </w:pPr>
    </w:p>
    <w:p w14:paraId="52569DA9" w14:textId="77777777" w:rsidR="00114B63" w:rsidRDefault="00114B63" w:rsidP="00114B63">
      <w:pPr>
        <w:pStyle w:val="VisaBody"/>
        <w:spacing w:after="0" w:line="240" w:lineRule="auto"/>
        <w:rPr>
          <w:lang w:val="es-ES"/>
        </w:rPr>
      </w:pPr>
    </w:p>
    <w:p w14:paraId="5FEB41C5" w14:textId="77777777" w:rsidR="00114B63" w:rsidRDefault="00114B63" w:rsidP="00114B63">
      <w:pPr>
        <w:pStyle w:val="VisaBody"/>
        <w:spacing w:after="0" w:line="240" w:lineRule="auto"/>
        <w:rPr>
          <w:lang w:val="es-ES"/>
        </w:rPr>
      </w:pPr>
    </w:p>
    <w:p w14:paraId="5F47198D" w14:textId="77777777" w:rsidR="00114B63" w:rsidRDefault="00114B63" w:rsidP="00114B63">
      <w:pPr>
        <w:pStyle w:val="VisaBody"/>
        <w:spacing w:after="0" w:line="240" w:lineRule="auto"/>
        <w:rPr>
          <w:lang w:val="es-ES"/>
        </w:rPr>
      </w:pPr>
    </w:p>
    <w:p w14:paraId="4A787074" w14:textId="77777777" w:rsidR="003C65F0" w:rsidRDefault="003C65F0" w:rsidP="00114B63">
      <w:pPr>
        <w:pStyle w:val="VisaBody"/>
        <w:spacing w:after="0" w:line="240" w:lineRule="auto"/>
        <w:rPr>
          <w:b/>
          <w:color w:val="1A1F71"/>
          <w:lang w:val="es-ES"/>
        </w:rPr>
      </w:pPr>
    </w:p>
    <w:p w14:paraId="7F9AB55F" w14:textId="77777777" w:rsidR="003C65F0" w:rsidRDefault="003C65F0" w:rsidP="00114B63">
      <w:pPr>
        <w:pStyle w:val="VisaBody"/>
        <w:spacing w:after="0" w:line="240" w:lineRule="auto"/>
        <w:rPr>
          <w:b/>
          <w:color w:val="1A1F71"/>
          <w:lang w:val="es-ES"/>
        </w:rPr>
      </w:pPr>
    </w:p>
    <w:p w14:paraId="0BDB102E" w14:textId="77777777" w:rsidR="00770526" w:rsidRDefault="00770526" w:rsidP="00114B63">
      <w:pPr>
        <w:pStyle w:val="VisaBody"/>
        <w:spacing w:after="0" w:line="240" w:lineRule="auto"/>
        <w:rPr>
          <w:b/>
          <w:color w:val="1A1F71"/>
          <w:lang w:val="es-ES"/>
        </w:rPr>
      </w:pPr>
    </w:p>
    <w:p w14:paraId="6E08633D" w14:textId="77777777" w:rsidR="00770526" w:rsidRDefault="00770526" w:rsidP="00114B63">
      <w:pPr>
        <w:pStyle w:val="VisaBody"/>
        <w:spacing w:after="0" w:line="240" w:lineRule="auto"/>
        <w:rPr>
          <w:b/>
          <w:color w:val="1A1F71"/>
          <w:lang w:val="es-ES"/>
        </w:rPr>
      </w:pPr>
    </w:p>
    <w:p w14:paraId="778069FF" w14:textId="53A01727" w:rsidR="00114B63" w:rsidRPr="00770526" w:rsidRDefault="00114B63" w:rsidP="00114B63">
      <w:pPr>
        <w:pStyle w:val="VisaBody"/>
        <w:spacing w:after="0" w:line="240" w:lineRule="auto"/>
        <w:rPr>
          <w:b/>
          <w:color w:val="1A1F71"/>
          <w:lang w:val="es-ES"/>
        </w:rPr>
      </w:pPr>
      <w:r w:rsidRPr="00132BB1">
        <w:rPr>
          <w:b/>
          <w:color w:val="1A1F71"/>
          <w:lang w:val="es-ES"/>
        </w:rPr>
        <w:t xml:space="preserve">GRÁFICO </w:t>
      </w:r>
      <w:r w:rsidR="006661CB">
        <w:rPr>
          <w:b/>
          <w:color w:val="1A1F71"/>
          <w:lang w:val="es-ES"/>
        </w:rPr>
        <w:t>4</w:t>
      </w:r>
      <w:r w:rsidRPr="00132BB1">
        <w:rPr>
          <w:b/>
          <w:color w:val="1A1F71"/>
          <w:lang w:val="es-ES"/>
        </w:rPr>
        <w:t xml:space="preserve"> – Por país de origen</w:t>
      </w:r>
      <w:r w:rsidR="00770526">
        <w:rPr>
          <w:b/>
          <w:color w:val="1A1F71"/>
          <w:lang w:val="es-ES"/>
        </w:rPr>
        <w:t xml:space="preserve"> (en millones de €)</w:t>
      </w:r>
    </w:p>
    <w:p w14:paraId="146F4883" w14:textId="77777777" w:rsidR="00114B63" w:rsidRPr="00114B63" w:rsidRDefault="00114B63" w:rsidP="00114B63">
      <w:pPr>
        <w:pStyle w:val="VisaBody"/>
        <w:spacing w:after="0" w:line="240" w:lineRule="auto"/>
        <w:rPr>
          <w:lang w:val="es-ES"/>
        </w:rPr>
      </w:pPr>
    </w:p>
    <w:p w14:paraId="0C3D7A39" w14:textId="662CE7B8" w:rsidR="00114B63" w:rsidRPr="00114B63" w:rsidRDefault="00770526" w:rsidP="00114B63">
      <w:pPr>
        <w:pStyle w:val="VisaBody"/>
        <w:spacing w:after="0" w:line="240" w:lineRule="auto"/>
        <w:rPr>
          <w:lang w:val="es-ES"/>
        </w:rPr>
      </w:pPr>
      <w:r w:rsidRPr="005873D3">
        <w:rPr>
          <w:noProof/>
          <w:lang w:val="en-US"/>
        </w:rPr>
        <w:drawing>
          <wp:anchor distT="0" distB="0" distL="114300" distR="114300" simplePos="0" relativeHeight="251668480" behindDoc="0" locked="0" layoutInCell="1" allowOverlap="1" wp14:anchorId="14D64C23" wp14:editId="05E3B673">
            <wp:simplePos x="0" y="0"/>
            <wp:positionH relativeFrom="column">
              <wp:posOffset>-571500</wp:posOffset>
            </wp:positionH>
            <wp:positionV relativeFrom="paragraph">
              <wp:posOffset>27940</wp:posOffset>
            </wp:positionV>
            <wp:extent cx="6857365" cy="4114800"/>
            <wp:effectExtent l="0" t="0" r="635" b="0"/>
            <wp:wrapNone/>
            <wp:docPr id="10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7365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868BC3" w14:textId="77777777" w:rsidR="00114B63" w:rsidRPr="00114B63" w:rsidRDefault="00114B63" w:rsidP="00114B63">
      <w:pPr>
        <w:pStyle w:val="VisaBody"/>
        <w:spacing w:after="0" w:line="240" w:lineRule="auto"/>
        <w:rPr>
          <w:lang w:val="es-ES"/>
        </w:rPr>
      </w:pPr>
    </w:p>
    <w:p w14:paraId="1DAC9461" w14:textId="77777777" w:rsidR="00114B63" w:rsidRPr="00114B63" w:rsidRDefault="00114B63" w:rsidP="00114B63">
      <w:pPr>
        <w:pStyle w:val="VisaBody"/>
        <w:spacing w:after="0" w:line="240" w:lineRule="auto"/>
        <w:rPr>
          <w:lang w:val="es-ES"/>
        </w:rPr>
      </w:pPr>
    </w:p>
    <w:p w14:paraId="00C50D3B" w14:textId="77777777" w:rsidR="00114B63" w:rsidRPr="00114B63" w:rsidRDefault="00114B63" w:rsidP="00114B63">
      <w:pPr>
        <w:pStyle w:val="VisaBody"/>
        <w:spacing w:after="0" w:line="240" w:lineRule="auto"/>
        <w:rPr>
          <w:lang w:val="es-ES"/>
        </w:rPr>
      </w:pPr>
    </w:p>
    <w:p w14:paraId="2299488F" w14:textId="77777777" w:rsidR="00114B63" w:rsidRPr="00114B63" w:rsidRDefault="00114B63" w:rsidP="00114B63">
      <w:pPr>
        <w:pStyle w:val="VisaBody"/>
        <w:spacing w:after="0" w:line="240" w:lineRule="auto"/>
        <w:rPr>
          <w:lang w:val="es-ES"/>
        </w:rPr>
      </w:pPr>
    </w:p>
    <w:p w14:paraId="6D814B4C" w14:textId="77777777" w:rsidR="00114B63" w:rsidRPr="00114B63" w:rsidRDefault="00114B63" w:rsidP="00114B63">
      <w:pPr>
        <w:pStyle w:val="VisaBody"/>
        <w:spacing w:after="0" w:line="240" w:lineRule="auto"/>
        <w:rPr>
          <w:lang w:val="es-ES"/>
        </w:rPr>
      </w:pPr>
    </w:p>
    <w:p w14:paraId="1432948A" w14:textId="77777777" w:rsidR="00114B63" w:rsidRPr="00114B63" w:rsidRDefault="00114B63" w:rsidP="00114B63">
      <w:pPr>
        <w:pStyle w:val="VisaBody"/>
        <w:spacing w:after="0" w:line="240" w:lineRule="auto"/>
        <w:rPr>
          <w:lang w:val="es-ES"/>
        </w:rPr>
      </w:pPr>
    </w:p>
    <w:p w14:paraId="73793FFB" w14:textId="77777777" w:rsidR="00114B63" w:rsidRPr="00114B63" w:rsidRDefault="00114B63" w:rsidP="00114B63">
      <w:pPr>
        <w:pStyle w:val="VisaBody"/>
        <w:spacing w:after="0" w:line="240" w:lineRule="auto"/>
        <w:rPr>
          <w:lang w:val="es-ES"/>
        </w:rPr>
      </w:pPr>
    </w:p>
    <w:p w14:paraId="0D9875D3" w14:textId="77777777" w:rsidR="00114B63" w:rsidRPr="00114B63" w:rsidRDefault="00114B63" w:rsidP="00114B63">
      <w:pPr>
        <w:pStyle w:val="VisaBody"/>
        <w:spacing w:after="0" w:line="240" w:lineRule="auto"/>
        <w:rPr>
          <w:lang w:val="es-ES"/>
        </w:rPr>
      </w:pPr>
    </w:p>
    <w:p w14:paraId="2CECDA06" w14:textId="77777777" w:rsidR="00114B63" w:rsidRPr="00114B63" w:rsidRDefault="00114B63" w:rsidP="00114B63">
      <w:pPr>
        <w:pStyle w:val="VisaBody"/>
        <w:spacing w:after="0" w:line="240" w:lineRule="auto"/>
        <w:rPr>
          <w:lang w:val="es-ES"/>
        </w:rPr>
      </w:pPr>
    </w:p>
    <w:p w14:paraId="1574DEC4" w14:textId="77777777" w:rsidR="00114B63" w:rsidRPr="00114B63" w:rsidRDefault="00114B63" w:rsidP="00114B63">
      <w:pPr>
        <w:pStyle w:val="VisaBody"/>
        <w:spacing w:after="0" w:line="240" w:lineRule="auto"/>
        <w:rPr>
          <w:lang w:val="es-ES"/>
        </w:rPr>
      </w:pPr>
    </w:p>
    <w:p w14:paraId="3F92BCBA" w14:textId="6718F106" w:rsidR="00114B63" w:rsidRPr="00114B63" w:rsidRDefault="00114B63" w:rsidP="00114B63">
      <w:pPr>
        <w:pStyle w:val="VisaBody"/>
        <w:spacing w:after="0" w:line="240" w:lineRule="auto"/>
        <w:rPr>
          <w:lang w:val="es-ES"/>
        </w:rPr>
      </w:pPr>
    </w:p>
    <w:p w14:paraId="7B5EF5E5" w14:textId="77777777" w:rsidR="00114B63" w:rsidRPr="00114B63" w:rsidRDefault="00114B63" w:rsidP="00114B63">
      <w:pPr>
        <w:pStyle w:val="VisaBody"/>
        <w:spacing w:after="0" w:line="240" w:lineRule="auto"/>
        <w:rPr>
          <w:lang w:val="es-ES"/>
        </w:rPr>
      </w:pPr>
    </w:p>
    <w:p w14:paraId="050C5997" w14:textId="77777777" w:rsidR="00114B63" w:rsidRPr="00114B63" w:rsidRDefault="00114B63" w:rsidP="00114B63">
      <w:pPr>
        <w:pStyle w:val="VisaBody"/>
        <w:spacing w:after="0" w:line="240" w:lineRule="auto"/>
        <w:rPr>
          <w:lang w:val="es-ES"/>
        </w:rPr>
      </w:pPr>
    </w:p>
    <w:p w14:paraId="45D5B206" w14:textId="77777777" w:rsidR="00114B63" w:rsidRPr="00114B63" w:rsidRDefault="00114B63" w:rsidP="00114B63">
      <w:pPr>
        <w:pStyle w:val="VisaBody"/>
        <w:spacing w:after="0" w:line="240" w:lineRule="auto"/>
        <w:rPr>
          <w:lang w:val="es-ES"/>
        </w:rPr>
      </w:pPr>
    </w:p>
    <w:p w14:paraId="321B648D" w14:textId="77777777" w:rsidR="00114B63" w:rsidRPr="00114B63" w:rsidRDefault="00114B63" w:rsidP="00114B63">
      <w:pPr>
        <w:pStyle w:val="VisaBody"/>
        <w:spacing w:after="0" w:line="240" w:lineRule="auto"/>
        <w:rPr>
          <w:lang w:val="es-ES"/>
        </w:rPr>
      </w:pPr>
    </w:p>
    <w:p w14:paraId="5FED3CED" w14:textId="77777777" w:rsidR="00114B63" w:rsidRPr="00114B63" w:rsidRDefault="00114B63" w:rsidP="00114B63">
      <w:pPr>
        <w:pStyle w:val="VisaBody"/>
        <w:spacing w:after="0" w:line="240" w:lineRule="auto"/>
        <w:rPr>
          <w:lang w:val="es-ES"/>
        </w:rPr>
      </w:pPr>
    </w:p>
    <w:p w14:paraId="2B4749C8" w14:textId="77777777" w:rsidR="00114B63" w:rsidRPr="00114B63" w:rsidRDefault="00114B63" w:rsidP="00114B63">
      <w:pPr>
        <w:pStyle w:val="VisaBody"/>
        <w:spacing w:after="0" w:line="240" w:lineRule="auto"/>
        <w:rPr>
          <w:lang w:val="es-ES"/>
        </w:rPr>
      </w:pPr>
    </w:p>
    <w:p w14:paraId="68E656E5" w14:textId="77777777" w:rsidR="00114B63" w:rsidRPr="00114B63" w:rsidRDefault="00114B63" w:rsidP="00114B63">
      <w:pPr>
        <w:pStyle w:val="VisaBody"/>
        <w:spacing w:after="0" w:line="240" w:lineRule="auto"/>
        <w:rPr>
          <w:lang w:val="es-ES"/>
        </w:rPr>
      </w:pPr>
    </w:p>
    <w:p w14:paraId="67A075D7" w14:textId="77777777" w:rsidR="00114B63" w:rsidRPr="00114B63" w:rsidRDefault="00114B63" w:rsidP="00114B63">
      <w:pPr>
        <w:pStyle w:val="VisaBody"/>
        <w:spacing w:after="0" w:line="240" w:lineRule="auto"/>
        <w:rPr>
          <w:lang w:val="es-ES"/>
        </w:rPr>
      </w:pPr>
    </w:p>
    <w:p w14:paraId="11D5B377" w14:textId="77777777" w:rsidR="00114B63" w:rsidRPr="00114B63" w:rsidRDefault="00114B63" w:rsidP="00114B63">
      <w:pPr>
        <w:pStyle w:val="VisaBody"/>
        <w:spacing w:after="0" w:line="240" w:lineRule="auto"/>
        <w:rPr>
          <w:lang w:val="es-ES"/>
        </w:rPr>
      </w:pPr>
      <w:r w:rsidRPr="00114B63">
        <w:rPr>
          <w:lang w:val="es-ES"/>
        </w:rPr>
        <w:br w:type="page"/>
      </w:r>
    </w:p>
    <w:p w14:paraId="4E52A775" w14:textId="3B339A08" w:rsidR="00114B63" w:rsidRPr="00132BB1" w:rsidRDefault="00114B63" w:rsidP="00114B63">
      <w:pPr>
        <w:pStyle w:val="VisaBody"/>
        <w:spacing w:after="0" w:line="240" w:lineRule="auto"/>
        <w:rPr>
          <w:b/>
          <w:color w:val="1A1F71"/>
          <w:lang w:val="es-ES"/>
        </w:rPr>
      </w:pPr>
      <w:r w:rsidRPr="00132BB1">
        <w:rPr>
          <w:b/>
          <w:color w:val="1A1F71"/>
          <w:lang w:val="es-ES"/>
        </w:rPr>
        <w:lastRenderedPageBreak/>
        <w:t xml:space="preserve">GRÁFICO </w:t>
      </w:r>
      <w:r w:rsidR="006661CB">
        <w:rPr>
          <w:b/>
          <w:color w:val="1A1F71"/>
          <w:lang w:val="es-ES"/>
        </w:rPr>
        <w:t>5</w:t>
      </w:r>
      <w:r w:rsidRPr="00132BB1">
        <w:rPr>
          <w:b/>
          <w:color w:val="1A1F71"/>
          <w:lang w:val="es-ES"/>
        </w:rPr>
        <w:t xml:space="preserve"> – Por tipo de comercio</w:t>
      </w:r>
      <w:r w:rsidR="00E2332C">
        <w:rPr>
          <w:b/>
          <w:color w:val="1A1F71"/>
          <w:lang w:val="es-ES"/>
        </w:rPr>
        <w:t xml:space="preserve"> (en millones de €)</w:t>
      </w:r>
    </w:p>
    <w:p w14:paraId="53EF1B6E" w14:textId="57F3426B" w:rsidR="00114B63" w:rsidRPr="00114B63" w:rsidRDefault="00114B63" w:rsidP="00114B63">
      <w:pPr>
        <w:pStyle w:val="VisaBody"/>
        <w:spacing w:after="0" w:line="240" w:lineRule="auto"/>
        <w:rPr>
          <w:lang w:val="es-ES"/>
        </w:rPr>
      </w:pPr>
    </w:p>
    <w:p w14:paraId="16FC2255" w14:textId="57EA98FD" w:rsidR="00114B63" w:rsidRPr="00114B63" w:rsidRDefault="004347EA" w:rsidP="00114B63">
      <w:pPr>
        <w:pStyle w:val="VisaBody"/>
        <w:spacing w:after="0" w:line="240" w:lineRule="auto"/>
        <w:rPr>
          <w:lang w:val="es-ES"/>
        </w:rPr>
      </w:pPr>
      <w:r w:rsidRPr="004347EA">
        <w:rPr>
          <w:noProof/>
          <w:lang w:val="en-US"/>
        </w:rPr>
        <w:drawing>
          <wp:anchor distT="0" distB="0" distL="114300" distR="114300" simplePos="0" relativeHeight="251671552" behindDoc="0" locked="0" layoutInCell="1" allowOverlap="1" wp14:anchorId="5C86B86A" wp14:editId="59B3D3EF">
            <wp:simplePos x="0" y="0"/>
            <wp:positionH relativeFrom="column">
              <wp:posOffset>-800100</wp:posOffset>
            </wp:positionH>
            <wp:positionV relativeFrom="paragraph">
              <wp:posOffset>21590</wp:posOffset>
            </wp:positionV>
            <wp:extent cx="7315200" cy="5829300"/>
            <wp:effectExtent l="0" t="0" r="0" b="12700"/>
            <wp:wrapNone/>
            <wp:docPr id="16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802" cy="582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BDC269" w14:textId="77777777" w:rsidR="00114B63" w:rsidRPr="00114B63" w:rsidRDefault="00114B63" w:rsidP="00114B63">
      <w:pPr>
        <w:pStyle w:val="VisaBody"/>
        <w:spacing w:after="0" w:line="240" w:lineRule="auto"/>
        <w:rPr>
          <w:lang w:val="es-ES"/>
        </w:rPr>
      </w:pPr>
    </w:p>
    <w:p w14:paraId="47D82470" w14:textId="77777777" w:rsidR="00114B63" w:rsidRPr="00114B63" w:rsidRDefault="00114B63" w:rsidP="00114B63">
      <w:pPr>
        <w:pStyle w:val="VisaBody"/>
        <w:spacing w:after="0" w:line="240" w:lineRule="auto"/>
        <w:rPr>
          <w:lang w:val="es-ES"/>
        </w:rPr>
      </w:pPr>
    </w:p>
    <w:p w14:paraId="49FAC4EA" w14:textId="77777777" w:rsidR="00114B63" w:rsidRPr="00114B63" w:rsidRDefault="00114B63" w:rsidP="00114B63">
      <w:pPr>
        <w:pStyle w:val="VisaBody"/>
        <w:spacing w:after="0" w:line="240" w:lineRule="auto"/>
        <w:rPr>
          <w:lang w:val="es-ES"/>
        </w:rPr>
      </w:pPr>
    </w:p>
    <w:p w14:paraId="346111E3" w14:textId="77777777" w:rsidR="00114B63" w:rsidRPr="00114B63" w:rsidRDefault="00114B63" w:rsidP="00114B63">
      <w:pPr>
        <w:pStyle w:val="VisaBody"/>
        <w:spacing w:after="0" w:line="240" w:lineRule="auto"/>
        <w:rPr>
          <w:lang w:val="es-ES"/>
        </w:rPr>
      </w:pPr>
    </w:p>
    <w:p w14:paraId="0AF7F2E1" w14:textId="5086AFE5" w:rsidR="00114B63" w:rsidRPr="00114B63" w:rsidRDefault="00114B63" w:rsidP="00114B63">
      <w:pPr>
        <w:pStyle w:val="VisaBody"/>
        <w:spacing w:after="0" w:line="240" w:lineRule="auto"/>
        <w:rPr>
          <w:lang w:val="es-ES"/>
        </w:rPr>
      </w:pPr>
    </w:p>
    <w:p w14:paraId="652D6B2B" w14:textId="77777777" w:rsidR="00114B63" w:rsidRPr="00114B63" w:rsidRDefault="00114B63" w:rsidP="00114B63">
      <w:pPr>
        <w:pStyle w:val="VisaBody"/>
        <w:spacing w:after="0" w:line="240" w:lineRule="auto"/>
        <w:rPr>
          <w:lang w:val="es-ES"/>
        </w:rPr>
      </w:pPr>
    </w:p>
    <w:p w14:paraId="1A752AC3" w14:textId="77777777" w:rsidR="00114B63" w:rsidRPr="00114B63" w:rsidRDefault="00114B63" w:rsidP="00114B63">
      <w:pPr>
        <w:pStyle w:val="VisaBody"/>
        <w:spacing w:after="0" w:line="240" w:lineRule="auto"/>
        <w:rPr>
          <w:lang w:val="es-ES"/>
        </w:rPr>
      </w:pPr>
    </w:p>
    <w:p w14:paraId="1BF64206" w14:textId="77777777" w:rsidR="00114B63" w:rsidRPr="00114B63" w:rsidRDefault="00114B63" w:rsidP="00114B63">
      <w:pPr>
        <w:pStyle w:val="VisaBody"/>
        <w:spacing w:after="0" w:line="240" w:lineRule="auto"/>
        <w:rPr>
          <w:lang w:val="es-ES"/>
        </w:rPr>
      </w:pPr>
    </w:p>
    <w:p w14:paraId="514FA916" w14:textId="77777777" w:rsidR="00114B63" w:rsidRPr="00114B63" w:rsidRDefault="00114B63" w:rsidP="00114B63">
      <w:pPr>
        <w:pStyle w:val="VisaBody"/>
        <w:spacing w:after="0" w:line="240" w:lineRule="auto"/>
        <w:rPr>
          <w:lang w:val="es-ES"/>
        </w:rPr>
      </w:pPr>
    </w:p>
    <w:p w14:paraId="781680B6" w14:textId="77777777" w:rsidR="00114B63" w:rsidRPr="00114B63" w:rsidRDefault="00114B63" w:rsidP="00114B63">
      <w:pPr>
        <w:pStyle w:val="VisaBody"/>
        <w:spacing w:after="0" w:line="240" w:lineRule="auto"/>
        <w:rPr>
          <w:lang w:val="es-ES"/>
        </w:rPr>
      </w:pPr>
    </w:p>
    <w:p w14:paraId="1254D083" w14:textId="77777777" w:rsidR="00114B63" w:rsidRPr="00114B63" w:rsidRDefault="00114B63" w:rsidP="00114B63">
      <w:pPr>
        <w:pStyle w:val="VisaBody"/>
        <w:spacing w:after="0" w:line="240" w:lineRule="auto"/>
        <w:rPr>
          <w:lang w:val="es-ES"/>
        </w:rPr>
      </w:pPr>
    </w:p>
    <w:p w14:paraId="5ACFF7F2" w14:textId="77777777" w:rsidR="00114B63" w:rsidRPr="00114B63" w:rsidRDefault="00114B63" w:rsidP="00114B63">
      <w:pPr>
        <w:pStyle w:val="VisaBody"/>
        <w:spacing w:after="0" w:line="240" w:lineRule="auto"/>
        <w:rPr>
          <w:lang w:val="es-ES"/>
        </w:rPr>
      </w:pPr>
    </w:p>
    <w:p w14:paraId="7767EE41" w14:textId="77777777" w:rsidR="00114B63" w:rsidRPr="00114B63" w:rsidRDefault="00114B63" w:rsidP="00114B63">
      <w:pPr>
        <w:pStyle w:val="VisaBody"/>
        <w:spacing w:after="0" w:line="240" w:lineRule="auto"/>
        <w:rPr>
          <w:lang w:val="es-ES"/>
        </w:rPr>
      </w:pPr>
    </w:p>
    <w:p w14:paraId="692C30AB" w14:textId="77777777" w:rsidR="00114B63" w:rsidRPr="00114B63" w:rsidRDefault="00114B63" w:rsidP="00114B63">
      <w:pPr>
        <w:pStyle w:val="VisaBody"/>
        <w:spacing w:after="0" w:line="240" w:lineRule="auto"/>
        <w:rPr>
          <w:lang w:val="es-ES"/>
        </w:rPr>
      </w:pPr>
    </w:p>
    <w:p w14:paraId="5F53F01A" w14:textId="77777777" w:rsidR="00114B63" w:rsidRPr="00114B63" w:rsidRDefault="00114B63" w:rsidP="00114B63">
      <w:pPr>
        <w:pStyle w:val="VisaBody"/>
        <w:spacing w:after="0" w:line="240" w:lineRule="auto"/>
        <w:rPr>
          <w:lang w:val="es-ES"/>
        </w:rPr>
      </w:pPr>
    </w:p>
    <w:p w14:paraId="322F096F" w14:textId="77777777" w:rsidR="00114B63" w:rsidRPr="00114B63" w:rsidRDefault="00114B63" w:rsidP="00114B63">
      <w:pPr>
        <w:pStyle w:val="VisaBody"/>
        <w:spacing w:after="0" w:line="240" w:lineRule="auto"/>
        <w:rPr>
          <w:lang w:val="es-ES"/>
        </w:rPr>
      </w:pPr>
    </w:p>
    <w:p w14:paraId="5189C80E" w14:textId="77777777" w:rsidR="00114B63" w:rsidRPr="00114B63" w:rsidRDefault="00114B63" w:rsidP="00114B63">
      <w:pPr>
        <w:pStyle w:val="VisaBody"/>
        <w:spacing w:after="0" w:line="240" w:lineRule="auto"/>
        <w:rPr>
          <w:lang w:val="es-ES"/>
        </w:rPr>
      </w:pPr>
    </w:p>
    <w:p w14:paraId="2DCCAE08" w14:textId="77777777" w:rsidR="00114B63" w:rsidRPr="00114B63" w:rsidRDefault="00114B63" w:rsidP="00114B63">
      <w:pPr>
        <w:pStyle w:val="VisaBody"/>
        <w:spacing w:after="0" w:line="240" w:lineRule="auto"/>
        <w:rPr>
          <w:lang w:val="es-ES"/>
        </w:rPr>
      </w:pPr>
    </w:p>
    <w:p w14:paraId="203D46CB" w14:textId="77777777" w:rsidR="00114B63" w:rsidRPr="00114B63" w:rsidRDefault="00114B63" w:rsidP="00114B63">
      <w:pPr>
        <w:pStyle w:val="VisaBody"/>
        <w:spacing w:after="0" w:line="240" w:lineRule="auto"/>
        <w:rPr>
          <w:lang w:val="es-ES"/>
        </w:rPr>
      </w:pPr>
    </w:p>
    <w:p w14:paraId="69D1A413" w14:textId="77777777" w:rsidR="00114B63" w:rsidRPr="00114B63" w:rsidRDefault="00114B63" w:rsidP="00114B63">
      <w:pPr>
        <w:pStyle w:val="VisaBody"/>
        <w:spacing w:after="0" w:line="240" w:lineRule="auto"/>
        <w:rPr>
          <w:lang w:val="es-ES"/>
        </w:rPr>
      </w:pPr>
    </w:p>
    <w:p w14:paraId="2A904DF0" w14:textId="77777777" w:rsidR="00114B63" w:rsidRPr="00114B63" w:rsidRDefault="00114B63" w:rsidP="00114B63">
      <w:pPr>
        <w:pStyle w:val="VisaBody"/>
        <w:spacing w:after="0" w:line="240" w:lineRule="auto"/>
        <w:rPr>
          <w:lang w:val="es-ES"/>
        </w:rPr>
      </w:pPr>
    </w:p>
    <w:p w14:paraId="7D0AAC47" w14:textId="77777777" w:rsidR="00114B63" w:rsidRPr="00114B63" w:rsidRDefault="00114B63" w:rsidP="00114B63">
      <w:pPr>
        <w:pStyle w:val="VisaBody"/>
        <w:spacing w:after="0" w:line="240" w:lineRule="auto"/>
        <w:rPr>
          <w:lang w:val="es-ES"/>
        </w:rPr>
      </w:pPr>
    </w:p>
    <w:p w14:paraId="1D80138F" w14:textId="77777777" w:rsidR="00114B63" w:rsidRPr="00114B63" w:rsidRDefault="00114B63" w:rsidP="00114B63">
      <w:pPr>
        <w:pStyle w:val="VisaBody"/>
        <w:spacing w:after="0" w:line="240" w:lineRule="auto"/>
        <w:rPr>
          <w:lang w:val="es-ES"/>
        </w:rPr>
      </w:pPr>
    </w:p>
    <w:p w14:paraId="557B20DA" w14:textId="77777777" w:rsidR="00114B63" w:rsidRPr="00114B63" w:rsidRDefault="00114B63" w:rsidP="00114B63">
      <w:pPr>
        <w:pStyle w:val="VisaBody"/>
        <w:spacing w:after="0" w:line="240" w:lineRule="auto"/>
        <w:rPr>
          <w:lang w:val="es-ES"/>
        </w:rPr>
      </w:pPr>
    </w:p>
    <w:p w14:paraId="6FA8251B" w14:textId="77777777" w:rsidR="00114B63" w:rsidRPr="00114B63" w:rsidRDefault="00114B63" w:rsidP="00114B63">
      <w:pPr>
        <w:pStyle w:val="VisaBody"/>
        <w:spacing w:after="0" w:line="240" w:lineRule="auto"/>
        <w:rPr>
          <w:lang w:val="es-ES"/>
        </w:rPr>
      </w:pPr>
    </w:p>
    <w:p w14:paraId="20A47BD0" w14:textId="77777777" w:rsidR="00114B63" w:rsidRPr="00114B63" w:rsidRDefault="00114B63" w:rsidP="00114B63">
      <w:pPr>
        <w:pStyle w:val="VisaBody"/>
        <w:spacing w:after="0" w:line="240" w:lineRule="auto"/>
        <w:rPr>
          <w:lang w:val="es-ES"/>
        </w:rPr>
      </w:pPr>
    </w:p>
    <w:p w14:paraId="612EAFE7" w14:textId="77777777" w:rsidR="00114B63" w:rsidRPr="00114B63" w:rsidRDefault="00114B63" w:rsidP="00114B63">
      <w:pPr>
        <w:pStyle w:val="VisaBody"/>
        <w:spacing w:after="0" w:line="240" w:lineRule="auto"/>
        <w:rPr>
          <w:lang w:val="es-ES"/>
        </w:rPr>
      </w:pPr>
    </w:p>
    <w:p w14:paraId="571F2CD9" w14:textId="77777777" w:rsidR="00114B63" w:rsidRPr="00114B63" w:rsidRDefault="00114B63" w:rsidP="00114B63">
      <w:pPr>
        <w:pStyle w:val="VisaBody"/>
        <w:spacing w:after="0" w:line="240" w:lineRule="auto"/>
        <w:rPr>
          <w:lang w:val="es-ES"/>
        </w:rPr>
      </w:pPr>
      <w:r w:rsidRPr="00114B63">
        <w:rPr>
          <w:lang w:val="es-ES"/>
        </w:rPr>
        <w:br w:type="page"/>
      </w:r>
    </w:p>
    <w:p w14:paraId="62086B4E" w14:textId="77777777" w:rsidR="00114B63" w:rsidRPr="0078549E" w:rsidRDefault="00114B63" w:rsidP="009541D6">
      <w:pPr>
        <w:pStyle w:val="VisaBody"/>
        <w:spacing w:after="0" w:line="240" w:lineRule="auto"/>
        <w:jc w:val="center"/>
        <w:rPr>
          <w:b/>
          <w:color w:val="1A1F71"/>
          <w:u w:val="single"/>
          <w:lang w:val="es-ES"/>
        </w:rPr>
      </w:pPr>
      <w:r w:rsidRPr="0078549E">
        <w:rPr>
          <w:b/>
          <w:color w:val="1A1F71"/>
          <w:u w:val="single"/>
          <w:lang w:val="es-ES"/>
        </w:rPr>
        <w:lastRenderedPageBreak/>
        <w:t xml:space="preserve">Gasto total con Visa de turistas españoles </w:t>
      </w:r>
      <w:r w:rsidR="00983EE2" w:rsidRPr="0078549E">
        <w:rPr>
          <w:b/>
          <w:color w:val="1A1F71"/>
          <w:u w:val="single"/>
          <w:lang w:val="es-ES"/>
        </w:rPr>
        <w:t xml:space="preserve">en comercios </w:t>
      </w:r>
      <w:r w:rsidRPr="0078549E">
        <w:rPr>
          <w:b/>
          <w:color w:val="1A1F71"/>
          <w:u w:val="single"/>
          <w:lang w:val="es-ES"/>
        </w:rPr>
        <w:t>en el extranjero</w:t>
      </w:r>
      <w:r w:rsidR="009541D6" w:rsidRPr="0078549E">
        <w:rPr>
          <w:b/>
          <w:color w:val="1A1F71"/>
          <w:u w:val="single"/>
          <w:lang w:val="es-ES"/>
        </w:rPr>
        <w:t xml:space="preserve"> – Semana Santa</w:t>
      </w:r>
    </w:p>
    <w:p w14:paraId="78096D71" w14:textId="77777777" w:rsidR="00114B63" w:rsidRDefault="00114B63" w:rsidP="00114B63">
      <w:pPr>
        <w:pStyle w:val="VisaBody"/>
        <w:spacing w:after="0" w:line="240" w:lineRule="auto"/>
        <w:rPr>
          <w:rStyle w:val="Strong"/>
          <w:b w:val="0"/>
          <w:lang w:val="es-ES"/>
        </w:rPr>
      </w:pPr>
    </w:p>
    <w:p w14:paraId="1CB88DA7" w14:textId="77777777" w:rsidR="0078549E" w:rsidRPr="00132BB1" w:rsidRDefault="0078549E" w:rsidP="0078549E">
      <w:pPr>
        <w:pStyle w:val="VisaBody"/>
        <w:spacing w:after="0" w:line="240" w:lineRule="auto"/>
        <w:rPr>
          <w:b/>
          <w:color w:val="1A1F71"/>
          <w:lang w:val="es-ES"/>
        </w:rPr>
      </w:pPr>
      <w:r w:rsidRPr="00132BB1">
        <w:rPr>
          <w:b/>
          <w:color w:val="1A1F71"/>
          <w:lang w:val="es-ES"/>
        </w:rPr>
        <w:t xml:space="preserve">GRÁFICO </w:t>
      </w:r>
      <w:r>
        <w:rPr>
          <w:b/>
          <w:color w:val="1A1F71"/>
          <w:lang w:val="es-ES"/>
        </w:rPr>
        <w:t>6</w:t>
      </w:r>
      <w:r w:rsidRPr="00132BB1">
        <w:rPr>
          <w:b/>
          <w:color w:val="1A1F71"/>
          <w:lang w:val="es-ES"/>
        </w:rPr>
        <w:t xml:space="preserve"> – </w:t>
      </w:r>
      <w:r>
        <w:rPr>
          <w:b/>
          <w:color w:val="1A1F71"/>
          <w:lang w:val="es-ES"/>
        </w:rPr>
        <w:t>Volumen de gasto por año de turistas españoles en el extranjero – Semana Santa</w:t>
      </w:r>
    </w:p>
    <w:p w14:paraId="6F1EEE0C" w14:textId="70C286B5" w:rsidR="0078549E" w:rsidRDefault="007A7326" w:rsidP="00114B63">
      <w:pPr>
        <w:pStyle w:val="VisaBody"/>
        <w:spacing w:after="0" w:line="240" w:lineRule="auto"/>
        <w:rPr>
          <w:rStyle w:val="Strong"/>
          <w:b w:val="0"/>
          <w:lang w:val="es-ES"/>
        </w:rPr>
      </w:pPr>
      <w:r w:rsidRPr="007A7326">
        <w:rPr>
          <w:noProof/>
          <w:lang w:val="en-US"/>
        </w:rPr>
        <w:drawing>
          <wp:anchor distT="0" distB="0" distL="114300" distR="114300" simplePos="0" relativeHeight="251665408" behindDoc="0" locked="0" layoutInCell="1" allowOverlap="1" wp14:anchorId="5CA4BF54" wp14:editId="1ED6A40E">
            <wp:simplePos x="0" y="0"/>
            <wp:positionH relativeFrom="column">
              <wp:posOffset>457200</wp:posOffset>
            </wp:positionH>
            <wp:positionV relativeFrom="paragraph">
              <wp:posOffset>43180</wp:posOffset>
            </wp:positionV>
            <wp:extent cx="4800346" cy="3475990"/>
            <wp:effectExtent l="0" t="0" r="635" b="3810"/>
            <wp:wrapNone/>
            <wp:docPr id="7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1223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9F2CE9" w14:textId="77777777" w:rsidR="0078549E" w:rsidRDefault="0078549E" w:rsidP="00114B63">
      <w:pPr>
        <w:pStyle w:val="VisaBody"/>
        <w:spacing w:after="0" w:line="240" w:lineRule="auto"/>
        <w:rPr>
          <w:rStyle w:val="Strong"/>
          <w:b w:val="0"/>
          <w:lang w:val="es-ES"/>
        </w:rPr>
      </w:pPr>
    </w:p>
    <w:p w14:paraId="458AA582" w14:textId="77777777" w:rsidR="0078549E" w:rsidRDefault="0078549E" w:rsidP="00114B63">
      <w:pPr>
        <w:pStyle w:val="VisaBody"/>
        <w:spacing w:after="0" w:line="240" w:lineRule="auto"/>
        <w:rPr>
          <w:rStyle w:val="Strong"/>
          <w:b w:val="0"/>
          <w:lang w:val="es-ES"/>
        </w:rPr>
      </w:pPr>
    </w:p>
    <w:p w14:paraId="72FC5546" w14:textId="77777777" w:rsidR="0078549E" w:rsidRDefault="0078549E" w:rsidP="00114B63">
      <w:pPr>
        <w:pStyle w:val="VisaBody"/>
        <w:spacing w:after="0" w:line="240" w:lineRule="auto"/>
        <w:rPr>
          <w:rStyle w:val="Strong"/>
          <w:b w:val="0"/>
          <w:lang w:val="es-ES"/>
        </w:rPr>
      </w:pPr>
    </w:p>
    <w:p w14:paraId="55605198" w14:textId="77777777" w:rsidR="0078549E" w:rsidRDefault="0078549E" w:rsidP="00114B63">
      <w:pPr>
        <w:pStyle w:val="VisaBody"/>
        <w:spacing w:after="0" w:line="240" w:lineRule="auto"/>
        <w:rPr>
          <w:rStyle w:val="Strong"/>
          <w:b w:val="0"/>
          <w:lang w:val="es-ES"/>
        </w:rPr>
      </w:pPr>
    </w:p>
    <w:p w14:paraId="6B271519" w14:textId="77777777" w:rsidR="0078549E" w:rsidRDefault="0078549E" w:rsidP="00114B63">
      <w:pPr>
        <w:pStyle w:val="VisaBody"/>
        <w:spacing w:after="0" w:line="240" w:lineRule="auto"/>
        <w:rPr>
          <w:rStyle w:val="Strong"/>
          <w:b w:val="0"/>
          <w:lang w:val="es-ES"/>
        </w:rPr>
      </w:pPr>
    </w:p>
    <w:p w14:paraId="55615AF7" w14:textId="77777777" w:rsidR="0078549E" w:rsidRDefault="0078549E" w:rsidP="00114B63">
      <w:pPr>
        <w:pStyle w:val="VisaBody"/>
        <w:spacing w:after="0" w:line="240" w:lineRule="auto"/>
        <w:rPr>
          <w:rStyle w:val="Strong"/>
          <w:b w:val="0"/>
          <w:lang w:val="es-ES"/>
        </w:rPr>
      </w:pPr>
    </w:p>
    <w:p w14:paraId="12EB8B60" w14:textId="77777777" w:rsidR="0078549E" w:rsidRDefault="0078549E" w:rsidP="00114B63">
      <w:pPr>
        <w:pStyle w:val="VisaBody"/>
        <w:spacing w:after="0" w:line="240" w:lineRule="auto"/>
        <w:rPr>
          <w:rStyle w:val="Strong"/>
          <w:b w:val="0"/>
          <w:lang w:val="es-ES"/>
        </w:rPr>
      </w:pPr>
    </w:p>
    <w:p w14:paraId="714EACF3" w14:textId="77777777" w:rsidR="0078549E" w:rsidRDefault="0078549E" w:rsidP="00114B63">
      <w:pPr>
        <w:pStyle w:val="VisaBody"/>
        <w:spacing w:after="0" w:line="240" w:lineRule="auto"/>
        <w:rPr>
          <w:rStyle w:val="Strong"/>
          <w:b w:val="0"/>
          <w:lang w:val="es-ES"/>
        </w:rPr>
      </w:pPr>
    </w:p>
    <w:p w14:paraId="724DE6A0" w14:textId="77777777" w:rsidR="0078549E" w:rsidRDefault="0078549E" w:rsidP="00114B63">
      <w:pPr>
        <w:pStyle w:val="VisaBody"/>
        <w:spacing w:after="0" w:line="240" w:lineRule="auto"/>
        <w:rPr>
          <w:rStyle w:val="Strong"/>
          <w:b w:val="0"/>
          <w:lang w:val="es-ES"/>
        </w:rPr>
      </w:pPr>
    </w:p>
    <w:p w14:paraId="31958E2C" w14:textId="77777777" w:rsidR="0078549E" w:rsidRDefault="0078549E" w:rsidP="00114B63">
      <w:pPr>
        <w:pStyle w:val="VisaBody"/>
        <w:spacing w:after="0" w:line="240" w:lineRule="auto"/>
        <w:rPr>
          <w:rStyle w:val="Strong"/>
          <w:b w:val="0"/>
          <w:lang w:val="es-ES"/>
        </w:rPr>
      </w:pPr>
    </w:p>
    <w:p w14:paraId="517C062D" w14:textId="77777777" w:rsidR="0078549E" w:rsidRDefault="0078549E" w:rsidP="00114B63">
      <w:pPr>
        <w:pStyle w:val="VisaBody"/>
        <w:spacing w:after="0" w:line="240" w:lineRule="auto"/>
        <w:rPr>
          <w:rStyle w:val="Strong"/>
          <w:b w:val="0"/>
          <w:lang w:val="es-ES"/>
        </w:rPr>
      </w:pPr>
    </w:p>
    <w:p w14:paraId="1E05BE2C" w14:textId="77777777" w:rsidR="0078549E" w:rsidRDefault="0078549E" w:rsidP="00114B63">
      <w:pPr>
        <w:pStyle w:val="VisaBody"/>
        <w:spacing w:after="0" w:line="240" w:lineRule="auto"/>
        <w:rPr>
          <w:rStyle w:val="Strong"/>
          <w:b w:val="0"/>
          <w:lang w:val="es-ES"/>
        </w:rPr>
      </w:pPr>
    </w:p>
    <w:p w14:paraId="5D5D5EF2" w14:textId="77777777" w:rsidR="0078549E" w:rsidRDefault="0078549E" w:rsidP="00114B63">
      <w:pPr>
        <w:pStyle w:val="VisaBody"/>
        <w:spacing w:after="0" w:line="240" w:lineRule="auto"/>
        <w:rPr>
          <w:rStyle w:val="Strong"/>
          <w:b w:val="0"/>
          <w:lang w:val="es-ES"/>
        </w:rPr>
      </w:pPr>
    </w:p>
    <w:p w14:paraId="62105642" w14:textId="77777777" w:rsidR="0078549E" w:rsidRDefault="0078549E" w:rsidP="00114B63">
      <w:pPr>
        <w:pStyle w:val="VisaBody"/>
        <w:spacing w:after="0" w:line="240" w:lineRule="auto"/>
        <w:rPr>
          <w:rStyle w:val="Strong"/>
          <w:b w:val="0"/>
          <w:lang w:val="es-ES"/>
        </w:rPr>
      </w:pPr>
    </w:p>
    <w:p w14:paraId="27CA14D8" w14:textId="77777777" w:rsidR="0078549E" w:rsidRDefault="0078549E" w:rsidP="00114B63">
      <w:pPr>
        <w:pStyle w:val="VisaBody"/>
        <w:spacing w:after="0" w:line="240" w:lineRule="auto"/>
        <w:rPr>
          <w:rStyle w:val="Strong"/>
          <w:b w:val="0"/>
          <w:lang w:val="es-ES"/>
        </w:rPr>
      </w:pPr>
    </w:p>
    <w:p w14:paraId="0E8E6768" w14:textId="77777777" w:rsidR="0078549E" w:rsidRDefault="0078549E" w:rsidP="00114B63">
      <w:pPr>
        <w:pStyle w:val="VisaBody"/>
        <w:spacing w:after="0" w:line="240" w:lineRule="auto"/>
        <w:rPr>
          <w:rStyle w:val="Strong"/>
          <w:b w:val="0"/>
          <w:lang w:val="es-ES"/>
        </w:rPr>
      </w:pPr>
    </w:p>
    <w:p w14:paraId="0821B875" w14:textId="77777777" w:rsidR="0078549E" w:rsidRDefault="0078549E" w:rsidP="00114B63">
      <w:pPr>
        <w:pStyle w:val="VisaBody"/>
        <w:spacing w:after="0" w:line="240" w:lineRule="auto"/>
        <w:rPr>
          <w:rStyle w:val="Strong"/>
          <w:b w:val="0"/>
          <w:lang w:val="es-ES"/>
        </w:rPr>
      </w:pPr>
    </w:p>
    <w:p w14:paraId="10AE1269" w14:textId="77777777" w:rsidR="0078549E" w:rsidRDefault="0078549E" w:rsidP="00114B63">
      <w:pPr>
        <w:pStyle w:val="VisaBody"/>
        <w:spacing w:after="0" w:line="240" w:lineRule="auto"/>
        <w:rPr>
          <w:rStyle w:val="Strong"/>
          <w:b w:val="0"/>
          <w:lang w:val="es-ES"/>
        </w:rPr>
      </w:pPr>
    </w:p>
    <w:p w14:paraId="0104F893" w14:textId="77777777" w:rsidR="0078549E" w:rsidRDefault="0078549E" w:rsidP="00114B63">
      <w:pPr>
        <w:pStyle w:val="VisaBody"/>
        <w:spacing w:after="0" w:line="240" w:lineRule="auto"/>
        <w:rPr>
          <w:rStyle w:val="Strong"/>
          <w:b w:val="0"/>
          <w:lang w:val="es-ES"/>
        </w:rPr>
      </w:pPr>
    </w:p>
    <w:p w14:paraId="36C0DC3F" w14:textId="77777777" w:rsidR="0078549E" w:rsidRDefault="0078549E" w:rsidP="00114B63">
      <w:pPr>
        <w:pStyle w:val="VisaBody"/>
        <w:spacing w:after="0" w:line="240" w:lineRule="auto"/>
        <w:rPr>
          <w:rStyle w:val="Strong"/>
          <w:b w:val="0"/>
          <w:lang w:val="es-ES"/>
        </w:rPr>
      </w:pPr>
    </w:p>
    <w:p w14:paraId="1FCE233F" w14:textId="77777777" w:rsidR="0078549E" w:rsidRDefault="0078549E" w:rsidP="00114B63">
      <w:pPr>
        <w:pStyle w:val="VisaBody"/>
        <w:spacing w:after="0" w:line="240" w:lineRule="auto"/>
        <w:rPr>
          <w:rStyle w:val="Strong"/>
          <w:b w:val="0"/>
          <w:lang w:val="es-ES"/>
        </w:rPr>
      </w:pPr>
    </w:p>
    <w:p w14:paraId="422AFC55" w14:textId="77777777" w:rsidR="0078549E" w:rsidRDefault="0078549E" w:rsidP="00114B63">
      <w:pPr>
        <w:pStyle w:val="VisaBody"/>
        <w:spacing w:after="0" w:line="240" w:lineRule="auto"/>
        <w:rPr>
          <w:rStyle w:val="Strong"/>
          <w:b w:val="0"/>
          <w:lang w:val="es-ES"/>
        </w:rPr>
      </w:pPr>
    </w:p>
    <w:p w14:paraId="061F178F" w14:textId="2B605D1E" w:rsidR="0078549E" w:rsidRPr="00132BB1" w:rsidRDefault="0078549E" w:rsidP="0078549E">
      <w:pPr>
        <w:pStyle w:val="VisaBody"/>
        <w:spacing w:after="0" w:line="240" w:lineRule="auto"/>
        <w:rPr>
          <w:b/>
          <w:color w:val="1A1F71"/>
          <w:lang w:val="es-ES"/>
        </w:rPr>
      </w:pPr>
      <w:r w:rsidRPr="00132BB1">
        <w:rPr>
          <w:b/>
          <w:color w:val="1A1F71"/>
          <w:lang w:val="es-ES"/>
        </w:rPr>
        <w:t xml:space="preserve">GRÁFICO </w:t>
      </w:r>
      <w:r>
        <w:rPr>
          <w:b/>
          <w:color w:val="1A1F71"/>
          <w:lang w:val="es-ES"/>
        </w:rPr>
        <w:t>7</w:t>
      </w:r>
      <w:r w:rsidRPr="00132BB1">
        <w:rPr>
          <w:b/>
          <w:color w:val="1A1F71"/>
          <w:lang w:val="es-ES"/>
        </w:rPr>
        <w:t xml:space="preserve"> – </w:t>
      </w:r>
      <w:r>
        <w:rPr>
          <w:b/>
          <w:color w:val="1A1F71"/>
          <w:lang w:val="es-ES"/>
        </w:rPr>
        <w:t>Nº transacciones por año de turistas españoles en el extranjero – Semana Santa</w:t>
      </w:r>
    </w:p>
    <w:p w14:paraId="71D771C8" w14:textId="4F88DF0A" w:rsidR="0078549E" w:rsidRDefault="007A7326" w:rsidP="00114B63">
      <w:pPr>
        <w:pStyle w:val="VisaBody"/>
        <w:spacing w:after="0" w:line="240" w:lineRule="auto"/>
        <w:rPr>
          <w:rStyle w:val="Strong"/>
          <w:b w:val="0"/>
          <w:lang w:val="es-ES"/>
        </w:rPr>
      </w:pPr>
      <w:r w:rsidRPr="007A7326">
        <w:rPr>
          <w:noProof/>
          <w:lang w:val="en-US"/>
        </w:rPr>
        <w:drawing>
          <wp:anchor distT="0" distB="0" distL="114300" distR="114300" simplePos="0" relativeHeight="251666432" behindDoc="0" locked="0" layoutInCell="1" allowOverlap="1" wp14:anchorId="05F4F808" wp14:editId="50E15102">
            <wp:simplePos x="0" y="0"/>
            <wp:positionH relativeFrom="column">
              <wp:posOffset>457200</wp:posOffset>
            </wp:positionH>
            <wp:positionV relativeFrom="paragraph">
              <wp:posOffset>142240</wp:posOffset>
            </wp:positionV>
            <wp:extent cx="4800600" cy="3963035"/>
            <wp:effectExtent l="0" t="0" r="0" b="0"/>
            <wp:wrapNone/>
            <wp:docPr id="8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96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3505A2" w14:textId="77777777" w:rsidR="0033149D" w:rsidRDefault="0033149D" w:rsidP="00114B63">
      <w:pPr>
        <w:pStyle w:val="VisaBody"/>
        <w:spacing w:after="0" w:line="240" w:lineRule="auto"/>
        <w:rPr>
          <w:rStyle w:val="Strong"/>
          <w:b w:val="0"/>
          <w:lang w:val="es-ES"/>
        </w:rPr>
      </w:pPr>
    </w:p>
    <w:p w14:paraId="1A25FAFC" w14:textId="77777777" w:rsidR="0033149D" w:rsidRDefault="0033149D" w:rsidP="00114B63">
      <w:pPr>
        <w:pStyle w:val="VisaBody"/>
        <w:spacing w:after="0" w:line="240" w:lineRule="auto"/>
        <w:rPr>
          <w:rStyle w:val="Strong"/>
          <w:b w:val="0"/>
          <w:lang w:val="es-ES"/>
        </w:rPr>
      </w:pPr>
    </w:p>
    <w:p w14:paraId="3E1A5503" w14:textId="5ACB97BC" w:rsidR="0033149D" w:rsidRDefault="0033149D" w:rsidP="00114B63">
      <w:pPr>
        <w:pStyle w:val="VisaBody"/>
        <w:spacing w:after="0" w:line="240" w:lineRule="auto"/>
        <w:rPr>
          <w:rStyle w:val="Strong"/>
          <w:b w:val="0"/>
          <w:lang w:val="es-ES"/>
        </w:rPr>
      </w:pPr>
    </w:p>
    <w:p w14:paraId="133C282A" w14:textId="5E837B67" w:rsidR="0033149D" w:rsidRDefault="0033149D" w:rsidP="00114B63">
      <w:pPr>
        <w:pStyle w:val="VisaBody"/>
        <w:spacing w:after="0" w:line="240" w:lineRule="auto"/>
        <w:rPr>
          <w:rStyle w:val="Strong"/>
          <w:b w:val="0"/>
          <w:lang w:val="es-ES"/>
        </w:rPr>
      </w:pPr>
    </w:p>
    <w:p w14:paraId="05DD7F18" w14:textId="77777777" w:rsidR="0033149D" w:rsidRDefault="0033149D" w:rsidP="00114B63">
      <w:pPr>
        <w:pStyle w:val="VisaBody"/>
        <w:spacing w:after="0" w:line="240" w:lineRule="auto"/>
        <w:rPr>
          <w:rStyle w:val="Strong"/>
          <w:b w:val="0"/>
          <w:lang w:val="es-ES"/>
        </w:rPr>
      </w:pPr>
    </w:p>
    <w:p w14:paraId="1D61792A" w14:textId="77777777" w:rsidR="0033149D" w:rsidRDefault="0033149D" w:rsidP="00114B63">
      <w:pPr>
        <w:pStyle w:val="VisaBody"/>
        <w:spacing w:after="0" w:line="240" w:lineRule="auto"/>
        <w:rPr>
          <w:rStyle w:val="Strong"/>
          <w:b w:val="0"/>
          <w:lang w:val="es-ES"/>
        </w:rPr>
      </w:pPr>
    </w:p>
    <w:p w14:paraId="3F71F1A3" w14:textId="77777777" w:rsidR="0033149D" w:rsidRDefault="0033149D" w:rsidP="00114B63">
      <w:pPr>
        <w:pStyle w:val="VisaBody"/>
        <w:spacing w:after="0" w:line="240" w:lineRule="auto"/>
        <w:rPr>
          <w:rStyle w:val="Strong"/>
          <w:b w:val="0"/>
          <w:lang w:val="es-ES"/>
        </w:rPr>
      </w:pPr>
    </w:p>
    <w:p w14:paraId="114FC898" w14:textId="77777777" w:rsidR="0033149D" w:rsidRDefault="0033149D" w:rsidP="00114B63">
      <w:pPr>
        <w:pStyle w:val="VisaBody"/>
        <w:spacing w:after="0" w:line="240" w:lineRule="auto"/>
        <w:rPr>
          <w:rStyle w:val="Strong"/>
          <w:b w:val="0"/>
          <w:lang w:val="es-ES"/>
        </w:rPr>
      </w:pPr>
    </w:p>
    <w:p w14:paraId="3CCF228C" w14:textId="77777777" w:rsidR="0033149D" w:rsidRDefault="0033149D" w:rsidP="00114B63">
      <w:pPr>
        <w:pStyle w:val="VisaBody"/>
        <w:spacing w:after="0" w:line="240" w:lineRule="auto"/>
        <w:rPr>
          <w:rStyle w:val="Strong"/>
          <w:b w:val="0"/>
          <w:lang w:val="es-ES"/>
        </w:rPr>
      </w:pPr>
    </w:p>
    <w:p w14:paraId="716D1898" w14:textId="77777777" w:rsidR="0033149D" w:rsidRDefault="0033149D" w:rsidP="00114B63">
      <w:pPr>
        <w:pStyle w:val="VisaBody"/>
        <w:spacing w:after="0" w:line="240" w:lineRule="auto"/>
        <w:rPr>
          <w:rStyle w:val="Strong"/>
          <w:b w:val="0"/>
          <w:lang w:val="es-ES"/>
        </w:rPr>
      </w:pPr>
    </w:p>
    <w:p w14:paraId="015560DB" w14:textId="543BAE3D" w:rsidR="0033149D" w:rsidRDefault="0033149D" w:rsidP="00114B63">
      <w:pPr>
        <w:pStyle w:val="VisaBody"/>
        <w:spacing w:after="0" w:line="240" w:lineRule="auto"/>
        <w:rPr>
          <w:rStyle w:val="Strong"/>
          <w:b w:val="0"/>
          <w:lang w:val="es-ES"/>
        </w:rPr>
      </w:pPr>
    </w:p>
    <w:p w14:paraId="437158BF" w14:textId="77777777" w:rsidR="0033149D" w:rsidRDefault="0033149D" w:rsidP="00114B63">
      <w:pPr>
        <w:pStyle w:val="VisaBody"/>
        <w:spacing w:after="0" w:line="240" w:lineRule="auto"/>
        <w:rPr>
          <w:rStyle w:val="Strong"/>
          <w:b w:val="0"/>
          <w:lang w:val="es-ES"/>
        </w:rPr>
      </w:pPr>
    </w:p>
    <w:p w14:paraId="6E667126" w14:textId="77777777" w:rsidR="0078549E" w:rsidRDefault="0078549E" w:rsidP="00114B63">
      <w:pPr>
        <w:pStyle w:val="VisaBody"/>
        <w:spacing w:after="0" w:line="240" w:lineRule="auto"/>
        <w:rPr>
          <w:rStyle w:val="Strong"/>
          <w:b w:val="0"/>
          <w:lang w:val="es-ES"/>
        </w:rPr>
      </w:pPr>
    </w:p>
    <w:p w14:paraId="6B0FBB55" w14:textId="77777777" w:rsidR="0078549E" w:rsidRPr="009541D6" w:rsidRDefault="0078549E" w:rsidP="00114B63">
      <w:pPr>
        <w:pStyle w:val="VisaBody"/>
        <w:spacing w:after="0" w:line="240" w:lineRule="auto"/>
        <w:rPr>
          <w:rStyle w:val="Strong"/>
          <w:b w:val="0"/>
          <w:lang w:val="es-ES"/>
        </w:rPr>
      </w:pPr>
      <w:r>
        <w:rPr>
          <w:rStyle w:val="Strong"/>
          <w:b w:val="0"/>
          <w:lang w:val="es-ES"/>
        </w:rPr>
        <w:br w:type="page"/>
      </w:r>
    </w:p>
    <w:p w14:paraId="5592A7E2" w14:textId="56A9BD1C" w:rsidR="00114B63" w:rsidRDefault="00114B63" w:rsidP="00114B63">
      <w:pPr>
        <w:pStyle w:val="VisaBody"/>
        <w:spacing w:after="0" w:line="240" w:lineRule="auto"/>
        <w:rPr>
          <w:b/>
          <w:color w:val="1A1F71"/>
          <w:lang w:val="es-ES"/>
        </w:rPr>
      </w:pPr>
      <w:r w:rsidRPr="00132BB1">
        <w:rPr>
          <w:b/>
          <w:color w:val="1A1F71"/>
          <w:lang w:val="es-ES"/>
        </w:rPr>
        <w:lastRenderedPageBreak/>
        <w:t xml:space="preserve">GRÁFICO </w:t>
      </w:r>
      <w:r w:rsidR="0078549E">
        <w:rPr>
          <w:b/>
          <w:color w:val="1A1F71"/>
          <w:lang w:val="es-ES"/>
        </w:rPr>
        <w:t>8</w:t>
      </w:r>
      <w:r w:rsidRPr="00132BB1">
        <w:rPr>
          <w:b/>
          <w:color w:val="1A1F71"/>
          <w:lang w:val="es-ES"/>
        </w:rPr>
        <w:t xml:space="preserve"> – </w:t>
      </w:r>
      <w:r w:rsidR="0078549E">
        <w:rPr>
          <w:b/>
          <w:color w:val="1A1F71"/>
          <w:lang w:val="es-ES"/>
        </w:rPr>
        <w:t>Volumen de gasto p</w:t>
      </w:r>
      <w:r w:rsidRPr="00132BB1">
        <w:rPr>
          <w:b/>
          <w:color w:val="1A1F71"/>
          <w:lang w:val="es-ES"/>
        </w:rPr>
        <w:t>or fecha</w:t>
      </w:r>
      <w:r w:rsidR="00922CDB">
        <w:rPr>
          <w:b/>
          <w:color w:val="1A1F71"/>
          <w:lang w:val="es-ES"/>
        </w:rPr>
        <w:t xml:space="preserve"> (en millones de €)</w:t>
      </w:r>
    </w:p>
    <w:p w14:paraId="44A7CACB" w14:textId="732F99A0" w:rsidR="00922CDB" w:rsidRDefault="00770526" w:rsidP="00114B63">
      <w:pPr>
        <w:pStyle w:val="VisaBody"/>
        <w:spacing w:after="0" w:line="240" w:lineRule="auto"/>
        <w:rPr>
          <w:b/>
          <w:color w:val="1A1F71"/>
          <w:lang w:val="es-ES"/>
        </w:rPr>
      </w:pPr>
      <w:r w:rsidRPr="00770526">
        <w:rPr>
          <w:noProof/>
          <w:lang w:val="en-US"/>
        </w:rPr>
        <w:drawing>
          <wp:anchor distT="0" distB="0" distL="114300" distR="114300" simplePos="0" relativeHeight="251673600" behindDoc="0" locked="0" layoutInCell="1" allowOverlap="1" wp14:anchorId="3618D3EF" wp14:editId="29FE112A">
            <wp:simplePos x="0" y="0"/>
            <wp:positionH relativeFrom="column">
              <wp:posOffset>-571500</wp:posOffset>
            </wp:positionH>
            <wp:positionV relativeFrom="paragraph">
              <wp:posOffset>0</wp:posOffset>
            </wp:positionV>
            <wp:extent cx="6858000" cy="4411345"/>
            <wp:effectExtent l="0" t="0" r="0" b="8255"/>
            <wp:wrapNone/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879" cy="4411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1BA782" w14:textId="77777777" w:rsidR="00922CDB" w:rsidRDefault="00922CDB" w:rsidP="00114B63">
      <w:pPr>
        <w:pStyle w:val="VisaBody"/>
        <w:spacing w:after="0" w:line="240" w:lineRule="auto"/>
        <w:rPr>
          <w:b/>
          <w:color w:val="1A1F71"/>
          <w:lang w:val="es-ES"/>
        </w:rPr>
      </w:pPr>
    </w:p>
    <w:p w14:paraId="63F6174B" w14:textId="77777777" w:rsidR="00922CDB" w:rsidRDefault="00922CDB" w:rsidP="00114B63">
      <w:pPr>
        <w:pStyle w:val="VisaBody"/>
        <w:spacing w:after="0" w:line="240" w:lineRule="auto"/>
        <w:rPr>
          <w:b/>
          <w:color w:val="1A1F71"/>
          <w:lang w:val="es-ES"/>
        </w:rPr>
      </w:pPr>
    </w:p>
    <w:p w14:paraId="72E875D4" w14:textId="77777777" w:rsidR="00922CDB" w:rsidRDefault="00922CDB" w:rsidP="00114B63">
      <w:pPr>
        <w:pStyle w:val="VisaBody"/>
        <w:spacing w:after="0" w:line="240" w:lineRule="auto"/>
        <w:rPr>
          <w:b/>
          <w:color w:val="1A1F71"/>
          <w:lang w:val="es-ES"/>
        </w:rPr>
      </w:pPr>
    </w:p>
    <w:p w14:paraId="5AFD4132" w14:textId="77777777" w:rsidR="00922CDB" w:rsidRDefault="00922CDB" w:rsidP="00114B63">
      <w:pPr>
        <w:pStyle w:val="VisaBody"/>
        <w:spacing w:after="0" w:line="240" w:lineRule="auto"/>
        <w:rPr>
          <w:b/>
          <w:color w:val="1A1F71"/>
          <w:lang w:val="es-ES"/>
        </w:rPr>
      </w:pPr>
    </w:p>
    <w:p w14:paraId="40BB0CAE" w14:textId="77777777" w:rsidR="00922CDB" w:rsidRDefault="00922CDB" w:rsidP="00114B63">
      <w:pPr>
        <w:pStyle w:val="VisaBody"/>
        <w:spacing w:after="0" w:line="240" w:lineRule="auto"/>
        <w:rPr>
          <w:b/>
          <w:color w:val="1A1F71"/>
          <w:lang w:val="es-ES"/>
        </w:rPr>
      </w:pPr>
    </w:p>
    <w:p w14:paraId="62E2502B" w14:textId="77777777" w:rsidR="00922CDB" w:rsidRDefault="00922CDB" w:rsidP="00114B63">
      <w:pPr>
        <w:pStyle w:val="VisaBody"/>
        <w:spacing w:after="0" w:line="240" w:lineRule="auto"/>
        <w:rPr>
          <w:b/>
          <w:color w:val="1A1F71"/>
          <w:lang w:val="es-ES"/>
        </w:rPr>
      </w:pPr>
    </w:p>
    <w:p w14:paraId="1F2A5D1C" w14:textId="77777777" w:rsidR="00922CDB" w:rsidRDefault="00922CDB" w:rsidP="00114B63">
      <w:pPr>
        <w:pStyle w:val="VisaBody"/>
        <w:spacing w:after="0" w:line="240" w:lineRule="auto"/>
        <w:rPr>
          <w:b/>
          <w:color w:val="1A1F71"/>
          <w:lang w:val="es-ES"/>
        </w:rPr>
      </w:pPr>
    </w:p>
    <w:p w14:paraId="3742CCB2" w14:textId="77777777" w:rsidR="00922CDB" w:rsidRDefault="00922CDB" w:rsidP="00114B63">
      <w:pPr>
        <w:pStyle w:val="VisaBody"/>
        <w:spacing w:after="0" w:line="240" w:lineRule="auto"/>
        <w:rPr>
          <w:b/>
          <w:color w:val="1A1F71"/>
          <w:lang w:val="es-ES"/>
        </w:rPr>
      </w:pPr>
    </w:p>
    <w:p w14:paraId="18B3941F" w14:textId="77777777" w:rsidR="00922CDB" w:rsidRPr="00132BB1" w:rsidRDefault="00922CDB" w:rsidP="00114B63">
      <w:pPr>
        <w:pStyle w:val="VisaBody"/>
        <w:spacing w:after="0" w:line="240" w:lineRule="auto"/>
        <w:rPr>
          <w:b/>
          <w:color w:val="1A1F71"/>
          <w:lang w:val="es-ES"/>
        </w:rPr>
      </w:pPr>
    </w:p>
    <w:p w14:paraId="763F7A9D" w14:textId="72DB992F" w:rsidR="00114B63" w:rsidRPr="00931231" w:rsidRDefault="00114B63" w:rsidP="00114B63">
      <w:pPr>
        <w:pStyle w:val="VisaBody"/>
        <w:spacing w:after="0" w:line="240" w:lineRule="auto"/>
        <w:rPr>
          <w:lang w:val="es-ES"/>
        </w:rPr>
      </w:pPr>
    </w:p>
    <w:p w14:paraId="7C4FE05A" w14:textId="77777777" w:rsidR="00114B63" w:rsidRPr="00931231" w:rsidRDefault="00114B63" w:rsidP="00114B63">
      <w:pPr>
        <w:pStyle w:val="VisaBody"/>
        <w:spacing w:after="0" w:line="240" w:lineRule="auto"/>
        <w:rPr>
          <w:rStyle w:val="Strong"/>
          <w:b w:val="0"/>
          <w:lang w:val="es-ES"/>
        </w:rPr>
      </w:pPr>
    </w:p>
    <w:p w14:paraId="1F5EDEB3" w14:textId="77777777" w:rsidR="00114B63" w:rsidRPr="00931231" w:rsidRDefault="00114B63" w:rsidP="00114B63">
      <w:pPr>
        <w:pStyle w:val="VisaBody"/>
        <w:spacing w:after="0" w:line="240" w:lineRule="auto"/>
        <w:rPr>
          <w:rStyle w:val="Strong"/>
          <w:b w:val="0"/>
          <w:lang w:val="es-ES"/>
        </w:rPr>
      </w:pPr>
    </w:p>
    <w:p w14:paraId="15923233" w14:textId="77777777" w:rsidR="00114B63" w:rsidRPr="00931231" w:rsidRDefault="00114B63" w:rsidP="00114B63">
      <w:pPr>
        <w:pStyle w:val="VisaBody"/>
        <w:spacing w:after="0" w:line="240" w:lineRule="auto"/>
        <w:rPr>
          <w:rStyle w:val="Strong"/>
          <w:b w:val="0"/>
          <w:lang w:val="es-ES"/>
        </w:rPr>
      </w:pPr>
    </w:p>
    <w:p w14:paraId="249C98B5" w14:textId="77777777" w:rsidR="00114B63" w:rsidRPr="00931231" w:rsidRDefault="00114B63" w:rsidP="00114B63">
      <w:pPr>
        <w:pStyle w:val="VisaBody"/>
        <w:spacing w:after="0" w:line="240" w:lineRule="auto"/>
        <w:rPr>
          <w:rStyle w:val="Strong"/>
          <w:b w:val="0"/>
          <w:lang w:val="es-ES"/>
        </w:rPr>
      </w:pPr>
    </w:p>
    <w:p w14:paraId="269B2ADA" w14:textId="77777777" w:rsidR="00114B63" w:rsidRPr="00931231" w:rsidRDefault="00114B63" w:rsidP="00114B63">
      <w:pPr>
        <w:pStyle w:val="VisaBody"/>
        <w:spacing w:after="0" w:line="240" w:lineRule="auto"/>
        <w:rPr>
          <w:rStyle w:val="Strong"/>
          <w:b w:val="0"/>
          <w:lang w:val="es-ES"/>
        </w:rPr>
      </w:pPr>
    </w:p>
    <w:p w14:paraId="29C7B188" w14:textId="77777777" w:rsidR="00114B63" w:rsidRPr="00931231" w:rsidRDefault="00114B63" w:rsidP="00114B63">
      <w:pPr>
        <w:pStyle w:val="VisaBody"/>
        <w:spacing w:after="0" w:line="240" w:lineRule="auto"/>
        <w:rPr>
          <w:rStyle w:val="Strong"/>
          <w:b w:val="0"/>
          <w:lang w:val="es-ES"/>
        </w:rPr>
      </w:pPr>
    </w:p>
    <w:p w14:paraId="6CF27B0E" w14:textId="77777777" w:rsidR="00114B63" w:rsidRPr="00931231" w:rsidRDefault="00114B63" w:rsidP="00114B63">
      <w:pPr>
        <w:pStyle w:val="VisaBody"/>
        <w:spacing w:after="0" w:line="240" w:lineRule="auto"/>
        <w:rPr>
          <w:rStyle w:val="Strong"/>
          <w:b w:val="0"/>
          <w:lang w:val="es-ES"/>
        </w:rPr>
      </w:pPr>
    </w:p>
    <w:p w14:paraId="2D67C152" w14:textId="77777777" w:rsidR="00114B63" w:rsidRPr="00931231" w:rsidRDefault="00114B63" w:rsidP="00114B63">
      <w:pPr>
        <w:pStyle w:val="VisaBody"/>
        <w:spacing w:after="0" w:line="240" w:lineRule="auto"/>
        <w:rPr>
          <w:rStyle w:val="Strong"/>
          <w:b w:val="0"/>
          <w:lang w:val="es-ES"/>
        </w:rPr>
      </w:pPr>
    </w:p>
    <w:p w14:paraId="00703CBC" w14:textId="77777777" w:rsidR="00114B63" w:rsidRPr="00931231" w:rsidRDefault="00114B63" w:rsidP="00114B63">
      <w:pPr>
        <w:pStyle w:val="VisaBody"/>
        <w:spacing w:after="0" w:line="240" w:lineRule="auto"/>
        <w:rPr>
          <w:rStyle w:val="Strong"/>
          <w:b w:val="0"/>
          <w:lang w:val="es-ES"/>
        </w:rPr>
      </w:pPr>
    </w:p>
    <w:p w14:paraId="6CD6B8E2" w14:textId="77777777" w:rsidR="00114B63" w:rsidRPr="00931231" w:rsidRDefault="00114B63" w:rsidP="00114B63">
      <w:pPr>
        <w:pStyle w:val="VisaBody"/>
        <w:spacing w:after="0" w:line="240" w:lineRule="auto"/>
        <w:rPr>
          <w:rStyle w:val="Strong"/>
          <w:b w:val="0"/>
          <w:lang w:val="es-ES"/>
        </w:rPr>
      </w:pPr>
    </w:p>
    <w:p w14:paraId="047FA5FA" w14:textId="77777777" w:rsidR="00114B63" w:rsidRPr="00931231" w:rsidRDefault="00114B63" w:rsidP="00114B63">
      <w:pPr>
        <w:pStyle w:val="VisaBody"/>
        <w:spacing w:after="0" w:line="240" w:lineRule="auto"/>
        <w:rPr>
          <w:rStyle w:val="Strong"/>
          <w:b w:val="0"/>
          <w:lang w:val="es-ES"/>
        </w:rPr>
      </w:pPr>
    </w:p>
    <w:p w14:paraId="300F07D1" w14:textId="77777777" w:rsidR="00114B63" w:rsidRPr="00931231" w:rsidRDefault="00114B63" w:rsidP="00114B63">
      <w:pPr>
        <w:pStyle w:val="VisaBody"/>
        <w:spacing w:after="0" w:line="240" w:lineRule="auto"/>
        <w:rPr>
          <w:rStyle w:val="Strong"/>
          <w:b w:val="0"/>
          <w:lang w:val="es-ES"/>
        </w:rPr>
      </w:pPr>
    </w:p>
    <w:p w14:paraId="4BABA5E8" w14:textId="77777777" w:rsidR="00114B63" w:rsidRPr="00931231" w:rsidRDefault="00114B63" w:rsidP="00114B63">
      <w:pPr>
        <w:pStyle w:val="VisaBody"/>
        <w:spacing w:after="0" w:line="240" w:lineRule="auto"/>
        <w:rPr>
          <w:rStyle w:val="Strong"/>
          <w:b w:val="0"/>
          <w:lang w:val="es-ES"/>
        </w:rPr>
      </w:pPr>
    </w:p>
    <w:p w14:paraId="13088BFA" w14:textId="77777777" w:rsidR="00114B63" w:rsidRPr="00931231" w:rsidRDefault="00114B63" w:rsidP="00114B63">
      <w:pPr>
        <w:pStyle w:val="VisaBody"/>
        <w:spacing w:after="0" w:line="240" w:lineRule="auto"/>
        <w:rPr>
          <w:rStyle w:val="Strong"/>
          <w:b w:val="0"/>
          <w:lang w:val="es-ES"/>
        </w:rPr>
      </w:pPr>
    </w:p>
    <w:p w14:paraId="49EEAF5D" w14:textId="77777777" w:rsidR="00114B63" w:rsidRPr="00931231" w:rsidRDefault="00114B63" w:rsidP="00114B63">
      <w:pPr>
        <w:pStyle w:val="VisaBody"/>
        <w:spacing w:after="0" w:line="240" w:lineRule="auto"/>
        <w:rPr>
          <w:rStyle w:val="Strong"/>
          <w:b w:val="0"/>
          <w:lang w:val="es-ES"/>
        </w:rPr>
      </w:pPr>
    </w:p>
    <w:p w14:paraId="64CA6FCE" w14:textId="77777777" w:rsidR="00114B63" w:rsidRPr="00931231" w:rsidRDefault="00114B63" w:rsidP="00114B63">
      <w:pPr>
        <w:pStyle w:val="VisaBody"/>
        <w:spacing w:after="0" w:line="240" w:lineRule="auto"/>
        <w:rPr>
          <w:rStyle w:val="Strong"/>
          <w:b w:val="0"/>
          <w:lang w:val="es-ES"/>
        </w:rPr>
      </w:pPr>
    </w:p>
    <w:p w14:paraId="453016B0" w14:textId="77777777" w:rsidR="00114B63" w:rsidRPr="00931231" w:rsidRDefault="00114B63" w:rsidP="00114B63">
      <w:pPr>
        <w:pStyle w:val="VisaBody"/>
        <w:spacing w:after="0" w:line="240" w:lineRule="auto"/>
        <w:rPr>
          <w:rStyle w:val="Strong"/>
          <w:b w:val="0"/>
          <w:lang w:val="es-ES"/>
        </w:rPr>
      </w:pPr>
    </w:p>
    <w:p w14:paraId="7A179E94" w14:textId="77777777" w:rsidR="00770526" w:rsidRDefault="00770526" w:rsidP="00114B63">
      <w:pPr>
        <w:pStyle w:val="VisaBody"/>
        <w:spacing w:after="0" w:line="240" w:lineRule="auto"/>
        <w:rPr>
          <w:b/>
          <w:color w:val="1A1F71"/>
          <w:lang w:val="es-ES"/>
        </w:rPr>
      </w:pPr>
    </w:p>
    <w:p w14:paraId="60E34A82" w14:textId="00024E66" w:rsidR="00114B63" w:rsidRPr="00132BB1" w:rsidRDefault="00114B63" w:rsidP="00114B63">
      <w:pPr>
        <w:pStyle w:val="VisaBody"/>
        <w:spacing w:after="0" w:line="240" w:lineRule="auto"/>
        <w:rPr>
          <w:b/>
          <w:color w:val="1A1F71"/>
          <w:lang w:val="es-ES"/>
        </w:rPr>
      </w:pPr>
      <w:r w:rsidRPr="00132BB1">
        <w:rPr>
          <w:b/>
          <w:color w:val="1A1F71"/>
          <w:lang w:val="es-ES"/>
        </w:rPr>
        <w:t xml:space="preserve">GRÁFICO </w:t>
      </w:r>
      <w:r w:rsidR="0078549E">
        <w:rPr>
          <w:b/>
          <w:color w:val="1A1F71"/>
          <w:lang w:val="es-ES"/>
        </w:rPr>
        <w:t>9</w:t>
      </w:r>
      <w:r w:rsidRPr="00132BB1">
        <w:rPr>
          <w:b/>
          <w:color w:val="1A1F71"/>
          <w:lang w:val="es-ES"/>
        </w:rPr>
        <w:t xml:space="preserve"> – </w:t>
      </w:r>
      <w:r w:rsidR="0078549E">
        <w:rPr>
          <w:b/>
          <w:color w:val="1A1F71"/>
          <w:lang w:val="es-ES"/>
        </w:rPr>
        <w:t>Volumen de gasto</w:t>
      </w:r>
      <w:r w:rsidR="0078549E" w:rsidRPr="00132BB1">
        <w:rPr>
          <w:b/>
          <w:color w:val="1A1F71"/>
          <w:lang w:val="es-ES"/>
        </w:rPr>
        <w:t xml:space="preserve"> </w:t>
      </w:r>
      <w:r w:rsidR="0078549E">
        <w:rPr>
          <w:b/>
          <w:color w:val="1A1F71"/>
          <w:lang w:val="es-ES"/>
        </w:rPr>
        <w:t>p</w:t>
      </w:r>
      <w:r w:rsidRPr="00132BB1">
        <w:rPr>
          <w:b/>
          <w:color w:val="1A1F71"/>
          <w:lang w:val="es-ES"/>
        </w:rPr>
        <w:t>or país de destino</w:t>
      </w:r>
      <w:r w:rsidR="00E2332C">
        <w:rPr>
          <w:b/>
          <w:color w:val="1A1F71"/>
          <w:lang w:val="es-ES"/>
        </w:rPr>
        <w:t xml:space="preserve"> (en millones de €)</w:t>
      </w:r>
    </w:p>
    <w:p w14:paraId="0AAE3EA3" w14:textId="3A4A2BBB" w:rsidR="00114B63" w:rsidRPr="00023342" w:rsidRDefault="00E2332C" w:rsidP="00114B63">
      <w:pPr>
        <w:pStyle w:val="VisaBody"/>
        <w:spacing w:after="0" w:line="240" w:lineRule="auto"/>
        <w:rPr>
          <w:lang w:val="es-ES"/>
        </w:rPr>
      </w:pPr>
      <w:r w:rsidRPr="00E2332C">
        <w:rPr>
          <w:noProof/>
          <w:lang w:val="en-US"/>
        </w:rPr>
        <w:drawing>
          <wp:anchor distT="0" distB="0" distL="114300" distR="114300" simplePos="0" relativeHeight="251670528" behindDoc="0" locked="0" layoutInCell="1" allowOverlap="1" wp14:anchorId="3DAFCCFE" wp14:editId="243E0376">
            <wp:simplePos x="0" y="0"/>
            <wp:positionH relativeFrom="column">
              <wp:posOffset>-570865</wp:posOffset>
            </wp:positionH>
            <wp:positionV relativeFrom="paragraph">
              <wp:posOffset>95885</wp:posOffset>
            </wp:positionV>
            <wp:extent cx="6858000" cy="3771900"/>
            <wp:effectExtent l="0" t="0" r="0" b="12700"/>
            <wp:wrapNone/>
            <wp:docPr id="13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A5ABC9" w14:textId="6EA7E6B2" w:rsidR="00023342" w:rsidRPr="00023342" w:rsidRDefault="00023342" w:rsidP="00114B63">
      <w:pPr>
        <w:pStyle w:val="VisaBody"/>
        <w:spacing w:after="0" w:line="240" w:lineRule="auto"/>
        <w:rPr>
          <w:lang w:val="es-ES"/>
        </w:rPr>
      </w:pPr>
    </w:p>
    <w:p w14:paraId="22B83B6A" w14:textId="58F89AEF" w:rsidR="00023342" w:rsidRPr="00023342" w:rsidRDefault="00023342" w:rsidP="00114B63">
      <w:pPr>
        <w:pStyle w:val="VisaBody"/>
        <w:spacing w:after="0" w:line="240" w:lineRule="auto"/>
        <w:rPr>
          <w:lang w:val="es-ES"/>
        </w:rPr>
      </w:pPr>
    </w:p>
    <w:p w14:paraId="10CC12D9" w14:textId="77777777" w:rsidR="00023342" w:rsidRPr="00023342" w:rsidRDefault="00023342" w:rsidP="00114B63">
      <w:pPr>
        <w:pStyle w:val="VisaBody"/>
        <w:spacing w:after="0" w:line="240" w:lineRule="auto"/>
        <w:rPr>
          <w:lang w:val="es-ES"/>
        </w:rPr>
      </w:pPr>
    </w:p>
    <w:p w14:paraId="7FFBD14A" w14:textId="77777777" w:rsidR="00023342" w:rsidRPr="00023342" w:rsidRDefault="00023342" w:rsidP="00114B63">
      <w:pPr>
        <w:pStyle w:val="VisaBody"/>
        <w:spacing w:after="0" w:line="240" w:lineRule="auto"/>
        <w:rPr>
          <w:lang w:val="es-ES"/>
        </w:rPr>
      </w:pPr>
    </w:p>
    <w:p w14:paraId="7A990881" w14:textId="77777777" w:rsidR="00023342" w:rsidRPr="00023342" w:rsidRDefault="00023342" w:rsidP="00114B63">
      <w:pPr>
        <w:pStyle w:val="VisaBody"/>
        <w:spacing w:after="0" w:line="240" w:lineRule="auto"/>
        <w:rPr>
          <w:lang w:val="es-ES"/>
        </w:rPr>
      </w:pPr>
    </w:p>
    <w:p w14:paraId="5BE82A2F" w14:textId="77777777" w:rsidR="00114B63" w:rsidRPr="00023342" w:rsidRDefault="00114B63" w:rsidP="00114B63">
      <w:pPr>
        <w:pStyle w:val="VisaBody"/>
        <w:spacing w:after="0" w:line="240" w:lineRule="auto"/>
        <w:rPr>
          <w:lang w:val="es-ES"/>
        </w:rPr>
      </w:pPr>
    </w:p>
    <w:p w14:paraId="74A72783" w14:textId="77777777" w:rsidR="00114B63" w:rsidRPr="00023342" w:rsidRDefault="00114B63" w:rsidP="00114B63">
      <w:pPr>
        <w:pStyle w:val="VisaBody"/>
        <w:spacing w:after="0" w:line="240" w:lineRule="auto"/>
        <w:rPr>
          <w:lang w:val="es-ES"/>
        </w:rPr>
      </w:pPr>
    </w:p>
    <w:p w14:paraId="4BA3AFA5" w14:textId="77777777" w:rsidR="00114B63" w:rsidRPr="00023342" w:rsidRDefault="00114B63" w:rsidP="00114B63">
      <w:pPr>
        <w:pStyle w:val="VisaBody"/>
        <w:spacing w:after="0" w:line="240" w:lineRule="auto"/>
        <w:rPr>
          <w:lang w:val="es-ES"/>
        </w:rPr>
      </w:pPr>
    </w:p>
    <w:p w14:paraId="61962BE0" w14:textId="77777777" w:rsidR="00114B63" w:rsidRPr="00023342" w:rsidRDefault="00114B63" w:rsidP="00114B63">
      <w:pPr>
        <w:pStyle w:val="VisaBody"/>
        <w:spacing w:after="0" w:line="240" w:lineRule="auto"/>
        <w:rPr>
          <w:lang w:val="es-ES"/>
        </w:rPr>
      </w:pPr>
    </w:p>
    <w:p w14:paraId="591E0F88" w14:textId="77777777" w:rsidR="00114B63" w:rsidRPr="00023342" w:rsidRDefault="00114B63" w:rsidP="00114B63">
      <w:pPr>
        <w:pStyle w:val="VisaBody"/>
        <w:spacing w:after="0" w:line="240" w:lineRule="auto"/>
        <w:rPr>
          <w:lang w:val="es-ES"/>
        </w:rPr>
      </w:pPr>
    </w:p>
    <w:p w14:paraId="7146C878" w14:textId="77777777" w:rsidR="00023342" w:rsidRPr="00023342" w:rsidRDefault="00023342" w:rsidP="00114B63">
      <w:pPr>
        <w:pStyle w:val="VisaBody"/>
        <w:spacing w:after="0" w:line="240" w:lineRule="auto"/>
        <w:rPr>
          <w:lang w:val="es-ES"/>
        </w:rPr>
      </w:pPr>
    </w:p>
    <w:p w14:paraId="43858B4B" w14:textId="77777777" w:rsidR="00023342" w:rsidRPr="00023342" w:rsidRDefault="00023342" w:rsidP="00114B63">
      <w:pPr>
        <w:pStyle w:val="VisaBody"/>
        <w:spacing w:after="0" w:line="240" w:lineRule="auto"/>
        <w:rPr>
          <w:lang w:val="es-ES"/>
        </w:rPr>
      </w:pPr>
    </w:p>
    <w:p w14:paraId="753DA511" w14:textId="77777777" w:rsidR="00023342" w:rsidRPr="00023342" w:rsidRDefault="00023342" w:rsidP="00114B63">
      <w:pPr>
        <w:pStyle w:val="VisaBody"/>
        <w:spacing w:after="0" w:line="240" w:lineRule="auto"/>
        <w:rPr>
          <w:lang w:val="es-ES"/>
        </w:rPr>
      </w:pPr>
    </w:p>
    <w:p w14:paraId="58F281CC" w14:textId="77777777" w:rsidR="00023342" w:rsidRPr="00023342" w:rsidRDefault="00023342" w:rsidP="00114B63">
      <w:pPr>
        <w:pStyle w:val="VisaBody"/>
        <w:spacing w:after="0" w:line="240" w:lineRule="auto"/>
        <w:rPr>
          <w:lang w:val="es-ES"/>
        </w:rPr>
      </w:pPr>
    </w:p>
    <w:p w14:paraId="6A6A5C6D" w14:textId="77777777" w:rsidR="00023342" w:rsidRPr="00023342" w:rsidRDefault="00023342" w:rsidP="00114B63">
      <w:pPr>
        <w:pStyle w:val="VisaBody"/>
        <w:spacing w:after="0" w:line="240" w:lineRule="auto"/>
        <w:rPr>
          <w:lang w:val="es-ES"/>
        </w:rPr>
      </w:pPr>
    </w:p>
    <w:p w14:paraId="0D68C254" w14:textId="77777777" w:rsidR="00023342" w:rsidRPr="00023342" w:rsidRDefault="00023342" w:rsidP="00114B63">
      <w:pPr>
        <w:pStyle w:val="VisaBody"/>
        <w:spacing w:after="0" w:line="240" w:lineRule="auto"/>
        <w:rPr>
          <w:lang w:val="es-ES"/>
        </w:rPr>
      </w:pPr>
    </w:p>
    <w:p w14:paraId="06F3C63E" w14:textId="77777777" w:rsidR="00023342" w:rsidRPr="00023342" w:rsidRDefault="00023342" w:rsidP="00114B63">
      <w:pPr>
        <w:pStyle w:val="VisaBody"/>
        <w:spacing w:after="0" w:line="240" w:lineRule="auto"/>
        <w:rPr>
          <w:lang w:val="es-ES"/>
        </w:rPr>
      </w:pPr>
    </w:p>
    <w:p w14:paraId="5108F511" w14:textId="77777777" w:rsidR="00023342" w:rsidRPr="00023342" w:rsidRDefault="00023342" w:rsidP="00114B63">
      <w:pPr>
        <w:pStyle w:val="VisaBody"/>
        <w:spacing w:after="0" w:line="240" w:lineRule="auto"/>
        <w:rPr>
          <w:lang w:val="es-ES"/>
        </w:rPr>
      </w:pPr>
    </w:p>
    <w:p w14:paraId="5FAE5E06" w14:textId="77777777" w:rsidR="00023342" w:rsidRPr="00023342" w:rsidRDefault="00023342" w:rsidP="00114B63">
      <w:pPr>
        <w:pStyle w:val="VisaBody"/>
        <w:spacing w:after="0" w:line="240" w:lineRule="auto"/>
        <w:rPr>
          <w:lang w:val="es-ES"/>
        </w:rPr>
      </w:pPr>
    </w:p>
    <w:p w14:paraId="3F59E5A5" w14:textId="77777777" w:rsidR="00023342" w:rsidRPr="00023342" w:rsidRDefault="00023342" w:rsidP="00114B63">
      <w:pPr>
        <w:pStyle w:val="VisaBody"/>
        <w:spacing w:after="0" w:line="240" w:lineRule="auto"/>
        <w:rPr>
          <w:lang w:val="es-ES"/>
        </w:rPr>
      </w:pPr>
    </w:p>
    <w:p w14:paraId="4D419F3E" w14:textId="77777777" w:rsidR="008C5972" w:rsidRDefault="008C5972" w:rsidP="00114B63">
      <w:pPr>
        <w:pStyle w:val="VisaBody"/>
        <w:spacing w:after="0" w:line="240" w:lineRule="auto"/>
        <w:rPr>
          <w:b/>
          <w:color w:val="1A1F71"/>
          <w:lang w:val="es-ES"/>
        </w:rPr>
      </w:pPr>
    </w:p>
    <w:p w14:paraId="7D690A1B" w14:textId="5DAA550D" w:rsidR="00114B63" w:rsidRPr="00132BB1" w:rsidRDefault="00114B63" w:rsidP="00114B63">
      <w:pPr>
        <w:pStyle w:val="VisaBody"/>
        <w:spacing w:after="0" w:line="240" w:lineRule="auto"/>
        <w:rPr>
          <w:b/>
          <w:color w:val="1A1F71"/>
          <w:lang w:val="es-ES"/>
        </w:rPr>
      </w:pPr>
      <w:r w:rsidRPr="00132BB1">
        <w:rPr>
          <w:b/>
          <w:color w:val="1A1F71"/>
          <w:lang w:val="es-ES"/>
        </w:rPr>
        <w:lastRenderedPageBreak/>
        <w:t xml:space="preserve">GRÁFICO </w:t>
      </w:r>
      <w:r w:rsidR="0078549E">
        <w:rPr>
          <w:b/>
          <w:color w:val="1A1F71"/>
          <w:lang w:val="es-ES"/>
        </w:rPr>
        <w:t>10</w:t>
      </w:r>
      <w:r w:rsidRPr="00132BB1">
        <w:rPr>
          <w:b/>
          <w:color w:val="1A1F71"/>
          <w:lang w:val="es-ES"/>
        </w:rPr>
        <w:t xml:space="preserve"> – </w:t>
      </w:r>
      <w:r w:rsidR="0078549E">
        <w:rPr>
          <w:b/>
          <w:color w:val="1A1F71"/>
          <w:lang w:val="es-ES"/>
        </w:rPr>
        <w:t>Volumen de gasto</w:t>
      </w:r>
      <w:r w:rsidR="0078549E" w:rsidRPr="00132BB1">
        <w:rPr>
          <w:b/>
          <w:color w:val="1A1F71"/>
          <w:lang w:val="es-ES"/>
        </w:rPr>
        <w:t xml:space="preserve"> </w:t>
      </w:r>
      <w:r w:rsidR="0078549E">
        <w:rPr>
          <w:b/>
          <w:color w:val="1A1F71"/>
          <w:lang w:val="es-ES"/>
        </w:rPr>
        <w:t>p</w:t>
      </w:r>
      <w:r w:rsidRPr="00132BB1">
        <w:rPr>
          <w:b/>
          <w:color w:val="1A1F71"/>
          <w:lang w:val="es-ES"/>
        </w:rPr>
        <w:t>or tipo de comercio</w:t>
      </w:r>
      <w:r w:rsidR="004347EA">
        <w:rPr>
          <w:b/>
          <w:color w:val="1A1F71"/>
          <w:lang w:val="es-ES"/>
        </w:rPr>
        <w:t xml:space="preserve"> (en millones de €)</w:t>
      </w:r>
    </w:p>
    <w:p w14:paraId="41B5B461" w14:textId="77777777" w:rsidR="00114B63" w:rsidRPr="00337861" w:rsidRDefault="00114B63" w:rsidP="00114B63">
      <w:pPr>
        <w:pStyle w:val="VisaBody"/>
        <w:spacing w:after="0" w:line="240" w:lineRule="auto"/>
        <w:rPr>
          <w:lang w:val="es-ES"/>
        </w:rPr>
      </w:pPr>
    </w:p>
    <w:p w14:paraId="72D5CFC4" w14:textId="40A20D7C" w:rsidR="00114B63" w:rsidRPr="00337861" w:rsidRDefault="008C5972" w:rsidP="00114B63">
      <w:pPr>
        <w:pStyle w:val="VisaBody"/>
        <w:spacing w:after="0" w:line="240" w:lineRule="auto"/>
        <w:rPr>
          <w:rStyle w:val="Strong"/>
          <w:b w:val="0"/>
          <w:lang w:val="es-ES"/>
        </w:rPr>
      </w:pPr>
      <w:r w:rsidRPr="008C5972">
        <w:rPr>
          <w:noProof/>
          <w:lang w:val="en-US"/>
        </w:rPr>
        <w:drawing>
          <wp:anchor distT="0" distB="0" distL="114300" distR="114300" simplePos="0" relativeHeight="251672576" behindDoc="0" locked="0" layoutInCell="1" allowOverlap="1" wp14:anchorId="53FD4D65" wp14:editId="22DC2FB2">
            <wp:simplePos x="0" y="0"/>
            <wp:positionH relativeFrom="column">
              <wp:posOffset>-800100</wp:posOffset>
            </wp:positionH>
            <wp:positionV relativeFrom="paragraph">
              <wp:posOffset>21590</wp:posOffset>
            </wp:positionV>
            <wp:extent cx="7200900" cy="5600700"/>
            <wp:effectExtent l="0" t="0" r="12700" b="12700"/>
            <wp:wrapNone/>
            <wp:docPr id="17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560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908CF0" w14:textId="77777777" w:rsidR="00114B63" w:rsidRPr="00337861" w:rsidRDefault="00114B63" w:rsidP="00114B63">
      <w:pPr>
        <w:pStyle w:val="VisaBody"/>
        <w:spacing w:after="0" w:line="240" w:lineRule="auto"/>
        <w:rPr>
          <w:rStyle w:val="Strong"/>
          <w:b w:val="0"/>
          <w:lang w:val="es-ES"/>
        </w:rPr>
      </w:pPr>
    </w:p>
    <w:p w14:paraId="377B9B0B" w14:textId="77777777" w:rsidR="00114B63" w:rsidRPr="00337861" w:rsidRDefault="00114B63" w:rsidP="00114B63">
      <w:pPr>
        <w:pStyle w:val="VisaBody"/>
        <w:spacing w:after="0" w:line="240" w:lineRule="auto"/>
        <w:rPr>
          <w:lang w:val="es-ES"/>
        </w:rPr>
      </w:pPr>
    </w:p>
    <w:p w14:paraId="1BF7D641" w14:textId="77777777" w:rsidR="00114B63" w:rsidRPr="00337861" w:rsidRDefault="00114B63" w:rsidP="00114B63">
      <w:pPr>
        <w:pStyle w:val="VisaBody"/>
        <w:spacing w:after="0" w:line="240" w:lineRule="auto"/>
        <w:rPr>
          <w:lang w:val="es-ES"/>
        </w:rPr>
      </w:pPr>
    </w:p>
    <w:p w14:paraId="0DE34C9D" w14:textId="77777777" w:rsidR="00114B63" w:rsidRPr="00337861" w:rsidRDefault="00114B63" w:rsidP="00114B63">
      <w:pPr>
        <w:pStyle w:val="VisaBody"/>
        <w:spacing w:after="0" w:line="240" w:lineRule="auto"/>
        <w:rPr>
          <w:lang w:val="es-ES"/>
        </w:rPr>
      </w:pPr>
    </w:p>
    <w:p w14:paraId="63FEE412" w14:textId="77777777" w:rsidR="00114B63" w:rsidRPr="00337861" w:rsidRDefault="00114B63" w:rsidP="00114B63">
      <w:pPr>
        <w:pStyle w:val="VisaBody"/>
        <w:spacing w:after="0" w:line="240" w:lineRule="auto"/>
        <w:rPr>
          <w:lang w:val="es-ES"/>
        </w:rPr>
      </w:pPr>
    </w:p>
    <w:p w14:paraId="448079DB" w14:textId="2DFF9273" w:rsidR="00114B63" w:rsidRPr="00337861" w:rsidRDefault="00114B63" w:rsidP="00114B63">
      <w:pPr>
        <w:pStyle w:val="VisaBody"/>
        <w:spacing w:after="0" w:line="240" w:lineRule="auto"/>
        <w:rPr>
          <w:lang w:val="es-ES"/>
        </w:rPr>
      </w:pPr>
    </w:p>
    <w:p w14:paraId="0FCF8EF1" w14:textId="77777777" w:rsidR="00114B63" w:rsidRPr="00337861" w:rsidRDefault="00114B63" w:rsidP="00114B63">
      <w:pPr>
        <w:pStyle w:val="VisaBody"/>
        <w:spacing w:after="0" w:line="240" w:lineRule="auto"/>
        <w:rPr>
          <w:lang w:val="es-ES"/>
        </w:rPr>
      </w:pPr>
    </w:p>
    <w:p w14:paraId="28AB78DC" w14:textId="77777777" w:rsidR="00114B63" w:rsidRPr="00337861" w:rsidRDefault="00114B63" w:rsidP="00114B63">
      <w:pPr>
        <w:pStyle w:val="VisaBody"/>
        <w:spacing w:after="0" w:line="240" w:lineRule="auto"/>
        <w:rPr>
          <w:lang w:val="es-ES"/>
        </w:rPr>
      </w:pPr>
    </w:p>
    <w:p w14:paraId="55486A6F" w14:textId="77777777" w:rsidR="00114B63" w:rsidRPr="00337861" w:rsidRDefault="00114B63" w:rsidP="00114B63">
      <w:pPr>
        <w:pStyle w:val="VisaBody"/>
        <w:spacing w:after="0" w:line="240" w:lineRule="auto"/>
        <w:rPr>
          <w:lang w:val="es-ES"/>
        </w:rPr>
      </w:pPr>
    </w:p>
    <w:p w14:paraId="56280E59" w14:textId="77777777" w:rsidR="00114B63" w:rsidRPr="00337861" w:rsidRDefault="00114B63" w:rsidP="00114B63">
      <w:pPr>
        <w:pStyle w:val="VisaBody"/>
        <w:spacing w:after="0" w:line="240" w:lineRule="auto"/>
        <w:rPr>
          <w:lang w:val="es-ES"/>
        </w:rPr>
      </w:pPr>
    </w:p>
    <w:p w14:paraId="59BB46FE" w14:textId="77777777" w:rsidR="00114B63" w:rsidRPr="00337861" w:rsidRDefault="00114B63" w:rsidP="00114B63">
      <w:pPr>
        <w:pStyle w:val="VisaBody"/>
        <w:spacing w:after="0" w:line="240" w:lineRule="auto"/>
        <w:rPr>
          <w:lang w:val="es-ES"/>
        </w:rPr>
      </w:pPr>
    </w:p>
    <w:p w14:paraId="009F763D" w14:textId="77777777" w:rsidR="00114B63" w:rsidRPr="00337861" w:rsidRDefault="00114B63" w:rsidP="00114B63">
      <w:pPr>
        <w:pStyle w:val="VisaBody"/>
        <w:spacing w:after="0" w:line="240" w:lineRule="auto"/>
        <w:rPr>
          <w:lang w:val="es-ES"/>
        </w:rPr>
      </w:pPr>
    </w:p>
    <w:p w14:paraId="0087AE39" w14:textId="77777777" w:rsidR="00114B63" w:rsidRPr="00337861" w:rsidRDefault="00114B63" w:rsidP="00114B63">
      <w:pPr>
        <w:pStyle w:val="VisaBody"/>
        <w:spacing w:after="0" w:line="240" w:lineRule="auto"/>
        <w:rPr>
          <w:lang w:val="es-ES"/>
        </w:rPr>
      </w:pPr>
    </w:p>
    <w:p w14:paraId="70336CB0" w14:textId="77777777" w:rsidR="00114B63" w:rsidRPr="00337861" w:rsidRDefault="00114B63" w:rsidP="00114B63">
      <w:pPr>
        <w:pStyle w:val="VisaBody"/>
        <w:spacing w:after="0" w:line="240" w:lineRule="auto"/>
        <w:rPr>
          <w:lang w:val="es-ES"/>
        </w:rPr>
      </w:pPr>
    </w:p>
    <w:p w14:paraId="7FDD992D" w14:textId="77777777" w:rsidR="00114B63" w:rsidRPr="00337861" w:rsidRDefault="00114B63" w:rsidP="00114B63">
      <w:pPr>
        <w:pStyle w:val="VisaBody"/>
        <w:spacing w:after="0" w:line="240" w:lineRule="auto"/>
        <w:rPr>
          <w:lang w:val="es-ES"/>
        </w:rPr>
      </w:pPr>
    </w:p>
    <w:p w14:paraId="734A40F7" w14:textId="77777777" w:rsidR="00114B63" w:rsidRPr="00337861" w:rsidRDefault="00114B63" w:rsidP="00114B63">
      <w:pPr>
        <w:pStyle w:val="VisaBody"/>
        <w:spacing w:after="0" w:line="240" w:lineRule="auto"/>
        <w:rPr>
          <w:lang w:val="es-ES"/>
        </w:rPr>
      </w:pPr>
    </w:p>
    <w:p w14:paraId="02AB3A0C" w14:textId="77777777" w:rsidR="00114B63" w:rsidRPr="00337861" w:rsidRDefault="00114B63" w:rsidP="00114B63">
      <w:pPr>
        <w:pStyle w:val="VisaBody"/>
        <w:spacing w:after="0" w:line="240" w:lineRule="auto"/>
        <w:rPr>
          <w:lang w:val="es-ES"/>
        </w:rPr>
      </w:pPr>
    </w:p>
    <w:p w14:paraId="7DDE8AA3" w14:textId="77777777" w:rsidR="00114B63" w:rsidRPr="00337861" w:rsidRDefault="00114B63" w:rsidP="00114B63">
      <w:pPr>
        <w:pStyle w:val="VisaBody"/>
        <w:spacing w:after="0" w:line="240" w:lineRule="auto"/>
        <w:rPr>
          <w:lang w:val="es-ES"/>
        </w:rPr>
      </w:pPr>
    </w:p>
    <w:p w14:paraId="5D799CD5" w14:textId="77777777" w:rsidR="00114B63" w:rsidRPr="00337861" w:rsidRDefault="00114B63" w:rsidP="00114B63">
      <w:pPr>
        <w:pStyle w:val="VisaBody"/>
        <w:spacing w:after="0" w:line="240" w:lineRule="auto"/>
        <w:rPr>
          <w:lang w:val="es-ES"/>
        </w:rPr>
      </w:pPr>
    </w:p>
    <w:p w14:paraId="1D826D79" w14:textId="77777777" w:rsidR="00114B63" w:rsidRPr="00337861" w:rsidRDefault="00114B63" w:rsidP="00114B63">
      <w:pPr>
        <w:pStyle w:val="VisaBody"/>
        <w:spacing w:after="0" w:line="240" w:lineRule="auto"/>
        <w:rPr>
          <w:lang w:val="es-ES"/>
        </w:rPr>
      </w:pPr>
    </w:p>
    <w:p w14:paraId="2FAE897C" w14:textId="77777777" w:rsidR="00114B63" w:rsidRPr="00337861" w:rsidRDefault="00114B63" w:rsidP="00114B63">
      <w:pPr>
        <w:pStyle w:val="VisaBody"/>
        <w:spacing w:after="0" w:line="240" w:lineRule="auto"/>
        <w:rPr>
          <w:lang w:val="es-ES"/>
        </w:rPr>
      </w:pPr>
    </w:p>
    <w:p w14:paraId="55DD1B4F" w14:textId="77777777" w:rsidR="00B645A1" w:rsidRPr="00337861" w:rsidRDefault="00B645A1" w:rsidP="00114B63">
      <w:pPr>
        <w:pStyle w:val="VisaBody"/>
        <w:rPr>
          <w:lang w:val="es-ES"/>
        </w:rPr>
      </w:pPr>
    </w:p>
    <w:sectPr w:rsidR="00B645A1" w:rsidRPr="00337861" w:rsidSect="006E4A25">
      <w:headerReference w:type="default" r:id="rId21"/>
      <w:footerReference w:type="first" r:id="rId22"/>
      <w:pgSz w:w="11907" w:h="16839" w:code="9"/>
      <w:pgMar w:top="2160" w:right="1080" w:bottom="720" w:left="1440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F50E24" w14:textId="77777777" w:rsidR="007937F7" w:rsidRDefault="007937F7">
      <w:r>
        <w:separator/>
      </w:r>
    </w:p>
  </w:endnote>
  <w:endnote w:type="continuationSeparator" w:id="0">
    <w:p w14:paraId="288C7208" w14:textId="77777777" w:rsidR="007937F7" w:rsidRDefault="00793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676A47" w14:textId="708D4D1D" w:rsidR="004347EA" w:rsidRPr="006475B7" w:rsidRDefault="004347EA" w:rsidP="00157AA7">
    <w:pPr>
      <w:pStyle w:val="NewsReleaseFooter"/>
      <w:spacing w:before="120" w:after="0" w:line="276" w:lineRule="auto"/>
      <w:rPr>
        <w:lang w:val="es-ES"/>
      </w:rPr>
    </w:pPr>
    <w:r w:rsidRPr="006475B7">
      <w:rPr>
        <w:lang w:val="es-ES"/>
      </w:rPr>
      <w:tab/>
    </w:r>
    <w:r w:rsidRPr="0037733B">
      <w:fldChar w:fldCharType="begin"/>
    </w:r>
    <w:r w:rsidRPr="006475B7">
      <w:rPr>
        <w:lang w:val="es-ES"/>
      </w:rPr>
      <w:instrText xml:space="preserve"> PAGE </w:instrText>
    </w:r>
    <w:r w:rsidRPr="0037733B">
      <w:fldChar w:fldCharType="separate"/>
    </w:r>
    <w:r w:rsidR="00801A2E">
      <w:rPr>
        <w:noProof/>
        <w:lang w:val="es-ES"/>
      </w:rPr>
      <w:t>9</w:t>
    </w:r>
    <w:r w:rsidRPr="0037733B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4B55D3" w14:textId="77D443A6" w:rsidR="004347EA" w:rsidRPr="006475B7" w:rsidRDefault="004347EA" w:rsidP="00CE1A96">
    <w:pPr>
      <w:pStyle w:val="NewsReleaseFooter"/>
      <w:spacing w:before="160" w:after="0"/>
      <w:rPr>
        <w:lang w:val="es-ES"/>
      </w:rPr>
    </w:pPr>
    <w:r w:rsidRPr="00F13E89">
      <w:rPr>
        <w:lang w:val="es-ES"/>
      </w:rPr>
      <w:tab/>
    </w:r>
    <w:r w:rsidRPr="00F13E89">
      <w:fldChar w:fldCharType="begin"/>
    </w:r>
    <w:r w:rsidRPr="00F13E89">
      <w:rPr>
        <w:lang w:val="es-ES"/>
      </w:rPr>
      <w:instrText xml:space="preserve"> PAGE </w:instrText>
    </w:r>
    <w:r w:rsidRPr="00F13E89">
      <w:fldChar w:fldCharType="separate"/>
    </w:r>
    <w:r w:rsidR="00801A2E">
      <w:rPr>
        <w:noProof/>
        <w:lang w:val="es-ES"/>
      </w:rPr>
      <w:t>4</w:t>
    </w:r>
    <w:r w:rsidRPr="00F13E89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93B0A6" w14:textId="77777777" w:rsidR="007937F7" w:rsidRDefault="007937F7">
      <w:r>
        <w:separator/>
      </w:r>
    </w:p>
  </w:footnote>
  <w:footnote w:type="continuationSeparator" w:id="0">
    <w:p w14:paraId="437E65A3" w14:textId="77777777" w:rsidR="007937F7" w:rsidRDefault="007937F7">
      <w:r>
        <w:continuationSeparator/>
      </w:r>
    </w:p>
  </w:footnote>
  <w:footnote w:id="1">
    <w:p w14:paraId="645D1230" w14:textId="77777777" w:rsidR="004347EA" w:rsidRPr="00F36A3B" w:rsidRDefault="004347EA" w:rsidP="00157AA7">
      <w:pPr>
        <w:pStyle w:val="FootnoteText"/>
        <w:rPr>
          <w:rFonts w:ascii="Arial" w:hAnsi="Arial" w:cs="Arial"/>
          <w:color w:val="4F81BD"/>
          <w:lang w:val="es-ES"/>
        </w:rPr>
      </w:pPr>
      <w:r w:rsidRPr="008B7DF2">
        <w:rPr>
          <w:rStyle w:val="FootnoteReference"/>
          <w:rFonts w:ascii="Arial" w:hAnsi="Arial" w:cs="Arial"/>
          <w:color w:val="auto"/>
        </w:rPr>
        <w:footnoteRef/>
      </w:r>
      <w:r w:rsidRPr="008B7DF2">
        <w:rPr>
          <w:rFonts w:ascii="Arial" w:hAnsi="Arial" w:cs="Arial"/>
          <w:color w:val="auto"/>
          <w:lang w:val="es-ES"/>
        </w:rPr>
        <w:t xml:space="preserve"> </w:t>
      </w:r>
      <w:r w:rsidRPr="00157AA7">
        <w:rPr>
          <w:rFonts w:ascii="Arial" w:hAnsi="Arial" w:cs="Arial"/>
          <w:i/>
          <w:color w:val="auto"/>
          <w:lang w:val="es-ES"/>
        </w:rPr>
        <w:t>Se compara el mismo periodo de Semana Santa, desde el sábado previo al domingo de Ramos y hasta el lunes de Pa</w:t>
      </w:r>
      <w:r>
        <w:rPr>
          <w:rFonts w:ascii="Arial" w:hAnsi="Arial" w:cs="Arial"/>
          <w:i/>
          <w:color w:val="auto"/>
          <w:lang w:val="es-ES"/>
        </w:rPr>
        <w:t>scua, entre el 28 de marzo</w:t>
      </w:r>
      <w:r w:rsidRPr="00157AA7">
        <w:rPr>
          <w:rFonts w:ascii="Arial" w:hAnsi="Arial" w:cs="Arial"/>
          <w:i/>
          <w:color w:val="auto"/>
          <w:lang w:val="es-ES"/>
        </w:rPr>
        <w:t xml:space="preserve"> y el </w:t>
      </w:r>
      <w:r>
        <w:rPr>
          <w:rFonts w:ascii="Arial" w:hAnsi="Arial" w:cs="Arial"/>
          <w:i/>
          <w:color w:val="auto"/>
          <w:lang w:val="es-ES"/>
        </w:rPr>
        <w:t>6 de abril de 2015 y entre el 19</w:t>
      </w:r>
      <w:r w:rsidRPr="00157AA7">
        <w:rPr>
          <w:rFonts w:ascii="Arial" w:hAnsi="Arial" w:cs="Arial"/>
          <w:i/>
          <w:color w:val="auto"/>
          <w:lang w:val="es-ES"/>
        </w:rPr>
        <w:t xml:space="preserve"> </w:t>
      </w:r>
      <w:r>
        <w:rPr>
          <w:rFonts w:ascii="Arial" w:hAnsi="Arial" w:cs="Arial"/>
          <w:i/>
          <w:color w:val="auto"/>
          <w:lang w:val="es-ES"/>
        </w:rPr>
        <w:t>y el 28 de marzo de 2016</w:t>
      </w:r>
      <w:r w:rsidRPr="00157AA7">
        <w:rPr>
          <w:rFonts w:ascii="Arial" w:hAnsi="Arial" w:cs="Arial"/>
          <w:i/>
          <w:color w:val="auto"/>
          <w:lang w:val="es-ES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C431A3" w14:textId="77777777" w:rsidR="004347EA" w:rsidRPr="009B7781" w:rsidRDefault="004347EA" w:rsidP="004007B5">
    <w:pPr>
      <w:pStyle w:val="Header"/>
      <w:rPr>
        <w:rFonts w:ascii="Arial" w:hAnsi="Arial" w:cs="Arial"/>
        <w:sz w:val="18"/>
      </w:rPr>
    </w:pPr>
    <w:r>
      <w:rPr>
        <w:rFonts w:ascii="Arial" w:hAnsi="Arial" w:cs="Arial"/>
        <w:noProof/>
        <w:sz w:val="22"/>
        <w:lang w:val="en-US"/>
      </w:rPr>
      <w:drawing>
        <wp:anchor distT="0" distB="0" distL="114300" distR="114300" simplePos="0" relativeHeight="251658240" behindDoc="0" locked="0" layoutInCell="1" allowOverlap="1" wp14:anchorId="1B146135" wp14:editId="77E1F5A8">
          <wp:simplePos x="0" y="0"/>
          <wp:positionH relativeFrom="margin">
            <wp:align>right</wp:align>
          </wp:positionH>
          <wp:positionV relativeFrom="paragraph">
            <wp:posOffset>0</wp:posOffset>
          </wp:positionV>
          <wp:extent cx="1233805" cy="399415"/>
          <wp:effectExtent l="0" t="0" r="10795" b="6985"/>
          <wp:wrapNone/>
          <wp:docPr id="3" name="Imagen 3" descr="vbm_blu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bm_blu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3805" cy="399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B121D8" w14:textId="77777777" w:rsidR="004347EA" w:rsidRPr="001F393B" w:rsidRDefault="004347EA" w:rsidP="004007B5">
    <w:pPr>
      <w:rPr>
        <w:rFonts w:ascii="Arial" w:hAnsi="Arial" w:cs="Arial"/>
        <w:b/>
        <w:color w:val="5C5C5C"/>
        <w:sz w:val="18"/>
        <w:szCs w:val="20"/>
        <w:lang w:val="pt-PT"/>
      </w:rPr>
    </w:pPr>
    <w:r w:rsidRPr="001F393B">
      <w:rPr>
        <w:rFonts w:ascii="Arial" w:hAnsi="Arial" w:cs="Arial"/>
        <w:b/>
        <w:color w:val="5C5C5C"/>
        <w:sz w:val="18"/>
        <w:szCs w:val="20"/>
        <w:lang w:val="pt-PT"/>
      </w:rPr>
      <w:t>Contacto de Prensa</w:t>
    </w:r>
  </w:p>
  <w:p w14:paraId="0CB13530" w14:textId="3EA0BB3E" w:rsidR="004347EA" w:rsidRPr="001F393B" w:rsidRDefault="004347EA" w:rsidP="004007B5">
    <w:pPr>
      <w:rPr>
        <w:rFonts w:ascii="Arial" w:hAnsi="Arial" w:cs="Arial"/>
        <w:color w:val="5C5C5C"/>
        <w:sz w:val="18"/>
        <w:szCs w:val="20"/>
        <w:lang w:val="pt-PT"/>
      </w:rPr>
    </w:pPr>
    <w:r w:rsidRPr="001F393B">
      <w:rPr>
        <w:rFonts w:ascii="Arial" w:hAnsi="Arial" w:cs="Arial"/>
        <w:color w:val="5C5C5C"/>
        <w:sz w:val="18"/>
        <w:szCs w:val="20"/>
        <w:lang w:val="pt-PT"/>
      </w:rPr>
      <w:t>Marcos García</w:t>
    </w:r>
  </w:p>
  <w:p w14:paraId="0D98EBF5" w14:textId="373C1DEE" w:rsidR="004347EA" w:rsidRPr="001F393B" w:rsidRDefault="004347EA" w:rsidP="004007B5">
    <w:pPr>
      <w:rPr>
        <w:rFonts w:ascii="Arial" w:hAnsi="Arial" w:cs="Arial"/>
        <w:color w:val="5C5C5C"/>
        <w:sz w:val="18"/>
        <w:szCs w:val="20"/>
        <w:lang w:val="pt-PT"/>
      </w:rPr>
    </w:pPr>
    <w:r w:rsidRPr="001F393B">
      <w:rPr>
        <w:rFonts w:ascii="Arial" w:hAnsi="Arial" w:cs="Arial"/>
        <w:color w:val="5C5C5C"/>
        <w:sz w:val="18"/>
        <w:szCs w:val="20"/>
        <w:lang w:val="pt-PT"/>
      </w:rPr>
      <w:t>marcos@fjcommunications.com</w:t>
    </w:r>
  </w:p>
  <w:p w14:paraId="05521C07" w14:textId="0E76BC7B" w:rsidR="004347EA" w:rsidRPr="009B7781" w:rsidRDefault="004347EA" w:rsidP="004007B5">
    <w:pPr>
      <w:rPr>
        <w:rFonts w:ascii="Arial" w:hAnsi="Arial" w:cs="Arial"/>
        <w:color w:val="5C5C5C"/>
        <w:sz w:val="18"/>
        <w:szCs w:val="20"/>
        <w:lang w:val="es-ES"/>
      </w:rPr>
    </w:pPr>
    <w:r w:rsidRPr="009B7781">
      <w:rPr>
        <w:rFonts w:ascii="Arial" w:hAnsi="Arial" w:cs="Arial"/>
        <w:color w:val="5C5C5C"/>
        <w:sz w:val="18"/>
        <w:szCs w:val="20"/>
        <w:lang w:val="es-ES"/>
      </w:rPr>
      <w:t>@</w:t>
    </w:r>
    <w:proofErr w:type="spellStart"/>
    <w:r>
      <w:rPr>
        <w:rFonts w:ascii="Arial" w:hAnsi="Arial" w:cs="Arial"/>
        <w:color w:val="5C5C5C"/>
        <w:sz w:val="18"/>
        <w:szCs w:val="20"/>
        <w:lang w:val="es-ES"/>
      </w:rPr>
      <w:t>Visa_es</w:t>
    </w:r>
    <w:proofErr w:type="spellEnd"/>
  </w:p>
  <w:p w14:paraId="3A09E4C0" w14:textId="77777777" w:rsidR="004347EA" w:rsidRPr="009B7781" w:rsidRDefault="004347EA" w:rsidP="004007B5">
    <w:pPr>
      <w:rPr>
        <w:rFonts w:ascii="Arial" w:hAnsi="Arial" w:cs="Arial"/>
        <w:color w:val="5C5C5C"/>
        <w:sz w:val="18"/>
        <w:szCs w:val="20"/>
        <w:lang w:val="es-ES"/>
      </w:rPr>
    </w:pPr>
    <w:r w:rsidRPr="009B7781">
      <w:rPr>
        <w:rFonts w:ascii="Arial" w:hAnsi="Arial" w:cs="Arial"/>
        <w:color w:val="5C5C5C"/>
        <w:sz w:val="18"/>
        <w:szCs w:val="20"/>
        <w:lang w:val="es-ES"/>
      </w:rPr>
      <w:t>visaeurope.es</w:t>
    </w:r>
  </w:p>
  <w:p w14:paraId="28997A09" w14:textId="77777777" w:rsidR="004347EA" w:rsidRPr="009B7781" w:rsidRDefault="004347EA" w:rsidP="004007B5">
    <w:pPr>
      <w:pStyle w:val="Header"/>
      <w:rPr>
        <w:rFonts w:ascii="Arial" w:hAnsi="Arial" w:cs="Arial"/>
        <w:sz w:val="18"/>
        <w:lang w:val="es-E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9266FC" w14:textId="7E9FB65C" w:rsidR="004347EA" w:rsidRDefault="004347EA">
    <w:pPr>
      <w:pStyle w:val="Header"/>
    </w:pPr>
    <w:r>
      <w:rPr>
        <w:noProof/>
        <w:lang w:val="en-US"/>
      </w:rPr>
      <w:drawing>
        <wp:anchor distT="0" distB="0" distL="114300" distR="114300" simplePos="0" relativeHeight="251657216" behindDoc="0" locked="0" layoutInCell="1" allowOverlap="1" wp14:anchorId="329A3235" wp14:editId="6084DE9D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1471930" cy="831850"/>
          <wp:effectExtent l="0" t="0" r="1270" b="635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1930" cy="831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BA610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927D3E"/>
    <w:multiLevelType w:val="hybridMultilevel"/>
    <w:tmpl w:val="3058E930"/>
    <w:lvl w:ilvl="0" w:tplc="EFF2BC3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1948A8"/>
    <w:multiLevelType w:val="multilevel"/>
    <w:tmpl w:val="A87C0630"/>
    <w:lvl w:ilvl="0">
      <w:start w:val="1"/>
      <w:numFmt w:val="bullet"/>
      <w:lvlText w:val=""/>
      <w:lvlJc w:val="left"/>
      <w:pPr>
        <w:tabs>
          <w:tab w:val="num" w:pos="360"/>
        </w:tabs>
        <w:ind w:left="180" w:hanging="18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0472B63"/>
    <w:multiLevelType w:val="hybridMultilevel"/>
    <w:tmpl w:val="1534B7F8"/>
    <w:lvl w:ilvl="0" w:tplc="23BEBCE2">
      <w:start w:val="1"/>
      <w:numFmt w:val="decimal"/>
      <w:lvlText w:val="A 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5DBA22"/>
    <w:multiLevelType w:val="hybridMultilevel"/>
    <w:tmpl w:val="4E38419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5A50074"/>
    <w:multiLevelType w:val="hybridMultilevel"/>
    <w:tmpl w:val="16340F3E"/>
    <w:lvl w:ilvl="0" w:tplc="22BC0EE2">
      <w:start w:val="1"/>
      <w:numFmt w:val="bullet"/>
      <w:lvlText w:val=""/>
      <w:lvlJc w:val="left"/>
      <w:pPr>
        <w:tabs>
          <w:tab w:val="num" w:pos="360"/>
        </w:tabs>
        <w:ind w:left="180" w:hanging="180"/>
      </w:pPr>
      <w:rPr>
        <w:rFonts w:ascii="Symbol" w:hAnsi="Symbol" w:hint="default"/>
      </w:rPr>
    </w:lvl>
    <w:lvl w:ilvl="1" w:tplc="EDD4698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E1F3386"/>
    <w:multiLevelType w:val="hybridMultilevel"/>
    <w:tmpl w:val="B8CE24B0"/>
    <w:lvl w:ilvl="0" w:tplc="A3D80B6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E9C0373"/>
    <w:multiLevelType w:val="multilevel"/>
    <w:tmpl w:val="EBE8DDE4"/>
    <w:lvl w:ilvl="0">
      <w:start w:val="1"/>
      <w:numFmt w:val="bullet"/>
      <w:lvlText w:val=""/>
      <w:lvlJc w:val="left"/>
      <w:pPr>
        <w:tabs>
          <w:tab w:val="num" w:pos="360"/>
        </w:tabs>
        <w:ind w:left="180" w:hanging="18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F36176C"/>
    <w:multiLevelType w:val="hybridMultilevel"/>
    <w:tmpl w:val="61847FCC"/>
    <w:lvl w:ilvl="0" w:tplc="9B3E08BA">
      <w:numFmt w:val="bullet"/>
      <w:lvlText w:val=""/>
      <w:lvlJc w:val="left"/>
      <w:pPr>
        <w:tabs>
          <w:tab w:val="num" w:pos="720"/>
        </w:tabs>
        <w:ind w:left="720" w:firstLine="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12A125B"/>
    <w:multiLevelType w:val="hybridMultilevel"/>
    <w:tmpl w:val="41108224"/>
    <w:lvl w:ilvl="0" w:tplc="14068C02">
      <w:start w:val="1"/>
      <w:numFmt w:val="bullet"/>
      <w:pStyle w:val="VisaLevelTwoTex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86EC716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1F97931"/>
    <w:multiLevelType w:val="hybridMultilevel"/>
    <w:tmpl w:val="4808EB86"/>
    <w:lvl w:ilvl="0" w:tplc="95B01A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23A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4FA4B3F"/>
    <w:multiLevelType w:val="hybridMultilevel"/>
    <w:tmpl w:val="099ACD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585028"/>
    <w:multiLevelType w:val="hybridMultilevel"/>
    <w:tmpl w:val="8E3CFB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B75824"/>
    <w:multiLevelType w:val="multilevel"/>
    <w:tmpl w:val="3AF4101C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Arial" w:hAnsi="Arial" w:hint="default"/>
        <w:b/>
        <w:i w:val="0"/>
        <w:color w:val="00000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123311"/>
    <w:multiLevelType w:val="hybridMultilevel"/>
    <w:tmpl w:val="AE1AABEA"/>
    <w:lvl w:ilvl="0" w:tplc="EC66A080">
      <w:start w:val="1"/>
      <w:numFmt w:val="bullet"/>
      <w:lvlText w:val=""/>
      <w:lvlJc w:val="left"/>
      <w:pPr>
        <w:tabs>
          <w:tab w:val="num" w:pos="360"/>
        </w:tabs>
        <w:ind w:left="180" w:hanging="18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FDD0846"/>
    <w:multiLevelType w:val="hybridMultilevel"/>
    <w:tmpl w:val="2BB664A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6A12627"/>
    <w:multiLevelType w:val="hybridMultilevel"/>
    <w:tmpl w:val="6B762122"/>
    <w:lvl w:ilvl="0" w:tplc="9EC68AB8">
      <w:start w:val="1"/>
      <w:numFmt w:val="bullet"/>
      <w:pStyle w:val="VisaLevelThreeText"/>
      <w:lvlText w:val=""/>
      <w:lvlJc w:val="left"/>
      <w:pPr>
        <w:tabs>
          <w:tab w:val="num" w:pos="851"/>
        </w:tabs>
        <w:ind w:left="851" w:hanging="491"/>
      </w:pPr>
      <w:rPr>
        <w:rFonts w:ascii="Symbol" w:hAnsi="Symbol" w:hint="default"/>
        <w:color w:val="000000"/>
      </w:rPr>
    </w:lvl>
    <w:lvl w:ilvl="1" w:tplc="108E9668">
      <w:start w:val="1"/>
      <w:numFmt w:val="bullet"/>
      <w:pStyle w:val="VisaLevelThreeTex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C742A05"/>
    <w:multiLevelType w:val="hybridMultilevel"/>
    <w:tmpl w:val="803AACE2"/>
    <w:lvl w:ilvl="0" w:tplc="EFF2BC3E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6650526D"/>
    <w:multiLevelType w:val="multilevel"/>
    <w:tmpl w:val="F2621BC0"/>
    <w:lvl w:ilvl="0">
      <w:start w:val="1"/>
      <w:numFmt w:val="bullet"/>
      <w:lvlText w:val=""/>
      <w:lvlJc w:val="left"/>
      <w:pPr>
        <w:tabs>
          <w:tab w:val="num" w:pos="360"/>
        </w:tabs>
        <w:ind w:left="180" w:hanging="18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704F5D7A"/>
    <w:multiLevelType w:val="hybridMultilevel"/>
    <w:tmpl w:val="A7481018"/>
    <w:lvl w:ilvl="0" w:tplc="EC66A080">
      <w:start w:val="1"/>
      <w:numFmt w:val="bullet"/>
      <w:lvlText w:val=""/>
      <w:lvlJc w:val="left"/>
      <w:pPr>
        <w:tabs>
          <w:tab w:val="num" w:pos="360"/>
        </w:tabs>
        <w:ind w:left="180" w:hanging="18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72BC5B55"/>
    <w:multiLevelType w:val="hybridMultilevel"/>
    <w:tmpl w:val="50C295A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77B65886"/>
    <w:multiLevelType w:val="hybridMultilevel"/>
    <w:tmpl w:val="CE6A63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FE601CD"/>
    <w:multiLevelType w:val="hybridMultilevel"/>
    <w:tmpl w:val="A6081A7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22"/>
  </w:num>
  <w:num w:numId="4">
    <w:abstractNumId w:val="13"/>
  </w:num>
  <w:num w:numId="5">
    <w:abstractNumId w:val="6"/>
  </w:num>
  <w:num w:numId="6">
    <w:abstractNumId w:val="14"/>
  </w:num>
  <w:num w:numId="7">
    <w:abstractNumId w:val="3"/>
  </w:num>
  <w:num w:numId="8">
    <w:abstractNumId w:val="21"/>
  </w:num>
  <w:num w:numId="9">
    <w:abstractNumId w:val="8"/>
  </w:num>
  <w:num w:numId="10">
    <w:abstractNumId w:val="11"/>
  </w:num>
  <w:num w:numId="11">
    <w:abstractNumId w:val="12"/>
  </w:num>
  <w:num w:numId="12">
    <w:abstractNumId w:val="20"/>
  </w:num>
  <w:num w:numId="13">
    <w:abstractNumId w:val="19"/>
  </w:num>
  <w:num w:numId="14">
    <w:abstractNumId w:val="9"/>
  </w:num>
  <w:num w:numId="15">
    <w:abstractNumId w:val="5"/>
  </w:num>
  <w:num w:numId="16">
    <w:abstractNumId w:val="18"/>
  </w:num>
  <w:num w:numId="17">
    <w:abstractNumId w:val="16"/>
  </w:num>
  <w:num w:numId="18">
    <w:abstractNumId w:val="2"/>
  </w:num>
  <w:num w:numId="19">
    <w:abstractNumId w:val="7"/>
  </w:num>
  <w:num w:numId="20">
    <w:abstractNumId w:val="4"/>
  </w:num>
  <w:num w:numId="21">
    <w:abstractNumId w:val="10"/>
  </w:num>
  <w:num w:numId="22">
    <w:abstractNumId w:val="9"/>
  </w:num>
  <w:num w:numId="23">
    <w:abstractNumId w:val="15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5D1"/>
    <w:rsid w:val="00021D38"/>
    <w:rsid w:val="00023342"/>
    <w:rsid w:val="00034AC2"/>
    <w:rsid w:val="00043245"/>
    <w:rsid w:val="000541D1"/>
    <w:rsid w:val="00062587"/>
    <w:rsid w:val="00083B42"/>
    <w:rsid w:val="000843C8"/>
    <w:rsid w:val="0009429F"/>
    <w:rsid w:val="000A3BF0"/>
    <w:rsid w:val="000C6FEF"/>
    <w:rsid w:val="000D2623"/>
    <w:rsid w:val="00100CA2"/>
    <w:rsid w:val="00105878"/>
    <w:rsid w:val="00114B63"/>
    <w:rsid w:val="0011550E"/>
    <w:rsid w:val="0015088D"/>
    <w:rsid w:val="00157AA7"/>
    <w:rsid w:val="00166323"/>
    <w:rsid w:val="00177DED"/>
    <w:rsid w:val="0018181F"/>
    <w:rsid w:val="00187830"/>
    <w:rsid w:val="001B1C45"/>
    <w:rsid w:val="001B20EE"/>
    <w:rsid w:val="001B60EF"/>
    <w:rsid w:val="001C1E4E"/>
    <w:rsid w:val="001C7188"/>
    <w:rsid w:val="001D27C9"/>
    <w:rsid w:val="001D40C2"/>
    <w:rsid w:val="001F393B"/>
    <w:rsid w:val="0020644D"/>
    <w:rsid w:val="00236113"/>
    <w:rsid w:val="002462DE"/>
    <w:rsid w:val="002669A1"/>
    <w:rsid w:val="00276931"/>
    <w:rsid w:val="0028607B"/>
    <w:rsid w:val="0029389C"/>
    <w:rsid w:val="002B345D"/>
    <w:rsid w:val="003155F0"/>
    <w:rsid w:val="0033149D"/>
    <w:rsid w:val="00337861"/>
    <w:rsid w:val="003507EA"/>
    <w:rsid w:val="0035347F"/>
    <w:rsid w:val="00362D0E"/>
    <w:rsid w:val="0037733B"/>
    <w:rsid w:val="00383102"/>
    <w:rsid w:val="003C3402"/>
    <w:rsid w:val="003C65F0"/>
    <w:rsid w:val="003D3800"/>
    <w:rsid w:val="003F1F2E"/>
    <w:rsid w:val="003F6D0D"/>
    <w:rsid w:val="004007B5"/>
    <w:rsid w:val="004048CE"/>
    <w:rsid w:val="004247BB"/>
    <w:rsid w:val="004347EA"/>
    <w:rsid w:val="00436CC7"/>
    <w:rsid w:val="00440004"/>
    <w:rsid w:val="00443461"/>
    <w:rsid w:val="004620DD"/>
    <w:rsid w:val="00485369"/>
    <w:rsid w:val="00490F5B"/>
    <w:rsid w:val="004943F1"/>
    <w:rsid w:val="004A7B3D"/>
    <w:rsid w:val="004F4BB8"/>
    <w:rsid w:val="004F60CF"/>
    <w:rsid w:val="00502CFB"/>
    <w:rsid w:val="00511542"/>
    <w:rsid w:val="005279D0"/>
    <w:rsid w:val="00527E69"/>
    <w:rsid w:val="0053403C"/>
    <w:rsid w:val="00550898"/>
    <w:rsid w:val="00557760"/>
    <w:rsid w:val="005621AF"/>
    <w:rsid w:val="00571625"/>
    <w:rsid w:val="00577CFA"/>
    <w:rsid w:val="005873D3"/>
    <w:rsid w:val="00594DEE"/>
    <w:rsid w:val="006057F0"/>
    <w:rsid w:val="00615F98"/>
    <w:rsid w:val="0062026D"/>
    <w:rsid w:val="006230C2"/>
    <w:rsid w:val="0063579F"/>
    <w:rsid w:val="006475B7"/>
    <w:rsid w:val="006661CB"/>
    <w:rsid w:val="006A2FFB"/>
    <w:rsid w:val="006A37CF"/>
    <w:rsid w:val="006B4413"/>
    <w:rsid w:val="006C0885"/>
    <w:rsid w:val="006C2EE9"/>
    <w:rsid w:val="006C5FFC"/>
    <w:rsid w:val="006E4A25"/>
    <w:rsid w:val="006F49D0"/>
    <w:rsid w:val="00703834"/>
    <w:rsid w:val="00706FCE"/>
    <w:rsid w:val="007355E1"/>
    <w:rsid w:val="00737DB1"/>
    <w:rsid w:val="00747FC4"/>
    <w:rsid w:val="00770526"/>
    <w:rsid w:val="0077383D"/>
    <w:rsid w:val="0078549E"/>
    <w:rsid w:val="0079159C"/>
    <w:rsid w:val="00792E2D"/>
    <w:rsid w:val="007937F7"/>
    <w:rsid w:val="007A7326"/>
    <w:rsid w:val="007C4B56"/>
    <w:rsid w:val="00801A2E"/>
    <w:rsid w:val="00812583"/>
    <w:rsid w:val="008150DD"/>
    <w:rsid w:val="0082497B"/>
    <w:rsid w:val="00827586"/>
    <w:rsid w:val="00851874"/>
    <w:rsid w:val="0085338B"/>
    <w:rsid w:val="0085345F"/>
    <w:rsid w:val="008752DB"/>
    <w:rsid w:val="008829EC"/>
    <w:rsid w:val="00890309"/>
    <w:rsid w:val="00895514"/>
    <w:rsid w:val="008B7DF2"/>
    <w:rsid w:val="008C5972"/>
    <w:rsid w:val="008D2A09"/>
    <w:rsid w:val="008F558D"/>
    <w:rsid w:val="00916DAA"/>
    <w:rsid w:val="00922CDB"/>
    <w:rsid w:val="00931231"/>
    <w:rsid w:val="00952072"/>
    <w:rsid w:val="009541D6"/>
    <w:rsid w:val="00957B46"/>
    <w:rsid w:val="00964C20"/>
    <w:rsid w:val="009677B9"/>
    <w:rsid w:val="00983EE2"/>
    <w:rsid w:val="009C6691"/>
    <w:rsid w:val="009C7044"/>
    <w:rsid w:val="009D026D"/>
    <w:rsid w:val="009D3096"/>
    <w:rsid w:val="009D6C33"/>
    <w:rsid w:val="009E31B4"/>
    <w:rsid w:val="00A14A94"/>
    <w:rsid w:val="00A21537"/>
    <w:rsid w:val="00A34324"/>
    <w:rsid w:val="00A41B33"/>
    <w:rsid w:val="00A432ED"/>
    <w:rsid w:val="00A45190"/>
    <w:rsid w:val="00A73989"/>
    <w:rsid w:val="00A83FA7"/>
    <w:rsid w:val="00A86FE4"/>
    <w:rsid w:val="00A93FAE"/>
    <w:rsid w:val="00AA1B0F"/>
    <w:rsid w:val="00AA41EF"/>
    <w:rsid w:val="00AC20BF"/>
    <w:rsid w:val="00AC2AD4"/>
    <w:rsid w:val="00AC44FC"/>
    <w:rsid w:val="00AE3F60"/>
    <w:rsid w:val="00AE59A8"/>
    <w:rsid w:val="00AE686C"/>
    <w:rsid w:val="00B27ABC"/>
    <w:rsid w:val="00B27CC0"/>
    <w:rsid w:val="00B4389D"/>
    <w:rsid w:val="00B645A1"/>
    <w:rsid w:val="00B84A8B"/>
    <w:rsid w:val="00B869C0"/>
    <w:rsid w:val="00BA562A"/>
    <w:rsid w:val="00BB2579"/>
    <w:rsid w:val="00BC784E"/>
    <w:rsid w:val="00BD51D2"/>
    <w:rsid w:val="00C4598B"/>
    <w:rsid w:val="00C51880"/>
    <w:rsid w:val="00C543AE"/>
    <w:rsid w:val="00C6400A"/>
    <w:rsid w:val="00C65D6E"/>
    <w:rsid w:val="00C7004A"/>
    <w:rsid w:val="00C72CE7"/>
    <w:rsid w:val="00CA263C"/>
    <w:rsid w:val="00CB4BBB"/>
    <w:rsid w:val="00CD0ECD"/>
    <w:rsid w:val="00CE1A96"/>
    <w:rsid w:val="00CE3DBF"/>
    <w:rsid w:val="00CE7461"/>
    <w:rsid w:val="00D173B9"/>
    <w:rsid w:val="00D21285"/>
    <w:rsid w:val="00D31126"/>
    <w:rsid w:val="00D36DD2"/>
    <w:rsid w:val="00D4094E"/>
    <w:rsid w:val="00D47E95"/>
    <w:rsid w:val="00D502A8"/>
    <w:rsid w:val="00D66B3A"/>
    <w:rsid w:val="00D70456"/>
    <w:rsid w:val="00D83D14"/>
    <w:rsid w:val="00D8422E"/>
    <w:rsid w:val="00D8693D"/>
    <w:rsid w:val="00D87CCE"/>
    <w:rsid w:val="00D91429"/>
    <w:rsid w:val="00D935D1"/>
    <w:rsid w:val="00DB19A5"/>
    <w:rsid w:val="00DB7890"/>
    <w:rsid w:val="00DD2F3F"/>
    <w:rsid w:val="00DE0DD5"/>
    <w:rsid w:val="00DE1D8C"/>
    <w:rsid w:val="00DF215C"/>
    <w:rsid w:val="00E100ED"/>
    <w:rsid w:val="00E16913"/>
    <w:rsid w:val="00E2332C"/>
    <w:rsid w:val="00E367A2"/>
    <w:rsid w:val="00E40E74"/>
    <w:rsid w:val="00E41E3A"/>
    <w:rsid w:val="00E46801"/>
    <w:rsid w:val="00E5070C"/>
    <w:rsid w:val="00E51E31"/>
    <w:rsid w:val="00E722F8"/>
    <w:rsid w:val="00E843FD"/>
    <w:rsid w:val="00EA3B57"/>
    <w:rsid w:val="00EA5525"/>
    <w:rsid w:val="00ED1E23"/>
    <w:rsid w:val="00ED7641"/>
    <w:rsid w:val="00EE3139"/>
    <w:rsid w:val="00F047C9"/>
    <w:rsid w:val="00F06376"/>
    <w:rsid w:val="00F0760E"/>
    <w:rsid w:val="00F13E89"/>
    <w:rsid w:val="00F213FC"/>
    <w:rsid w:val="00F31981"/>
    <w:rsid w:val="00F36A3B"/>
    <w:rsid w:val="00F57532"/>
    <w:rsid w:val="00F720DB"/>
    <w:rsid w:val="00F77BA9"/>
    <w:rsid w:val="00FB7F18"/>
    <w:rsid w:val="00FD0EBC"/>
    <w:rsid w:val="00FD6D1E"/>
    <w:rsid w:val="00FE4A84"/>
    <w:rsid w:val="00FF0E7B"/>
    <w:rsid w:val="00FF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00AC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1285"/>
    <w:rPr>
      <w:rFonts w:ascii="Segoe UI" w:hAnsi="Segoe UI"/>
      <w:color w:val="75787B"/>
      <w:sz w:val="24"/>
      <w:szCs w:val="24"/>
      <w:lang w:val="en-GB" w:eastAsia="en-US"/>
    </w:rPr>
  </w:style>
  <w:style w:type="paragraph" w:styleId="Heading1">
    <w:name w:val="heading 1"/>
    <w:next w:val="Normal"/>
    <w:qFormat/>
    <w:rsid w:val="00D21285"/>
    <w:pPr>
      <w:keepNext/>
      <w:spacing w:line="595" w:lineRule="exact"/>
      <w:outlineLvl w:val="0"/>
    </w:pPr>
    <w:rPr>
      <w:rFonts w:ascii="Segoe UI" w:hAnsi="Segoe UI"/>
      <w:color w:val="75787B"/>
      <w:sz w:val="55"/>
      <w:lang w:val="en-US" w:eastAsia="en-US"/>
    </w:rPr>
  </w:style>
  <w:style w:type="paragraph" w:styleId="Heading2">
    <w:name w:val="heading 2"/>
    <w:basedOn w:val="Normal"/>
    <w:next w:val="Normal"/>
    <w:qFormat/>
    <w:rsid w:val="004F4BB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F4BB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isaBody">
    <w:name w:val="Visa Body"/>
    <w:link w:val="VisaBodyCharChar"/>
    <w:rsid w:val="00706FCE"/>
    <w:pPr>
      <w:spacing w:after="160" w:line="360" w:lineRule="auto"/>
    </w:pPr>
    <w:rPr>
      <w:rFonts w:ascii="Arial" w:hAnsi="Arial" w:cs="Arial"/>
      <w:bCs/>
      <w:sz w:val="22"/>
      <w:lang w:val="en-GB" w:eastAsia="en-US"/>
    </w:rPr>
  </w:style>
  <w:style w:type="paragraph" w:customStyle="1" w:styleId="VisaDocumentname">
    <w:name w:val="Visa Document name"/>
    <w:rsid w:val="00706FCE"/>
    <w:pPr>
      <w:spacing w:after="120" w:line="240" w:lineRule="exact"/>
    </w:pPr>
    <w:rPr>
      <w:rFonts w:ascii="Arial" w:hAnsi="Arial" w:cs="Arial"/>
      <w:b/>
      <w:caps/>
      <w:color w:val="1A1F71"/>
      <w:spacing w:val="36"/>
      <w:sz w:val="19"/>
      <w:lang w:val="en-GB" w:eastAsia="en-US"/>
    </w:rPr>
  </w:style>
  <w:style w:type="paragraph" w:customStyle="1" w:styleId="VisaHeadLevelOne">
    <w:name w:val="Visa Head Level One"/>
    <w:rsid w:val="00706FCE"/>
    <w:pPr>
      <w:spacing w:before="120" w:after="360" w:line="360" w:lineRule="exact"/>
    </w:pPr>
    <w:rPr>
      <w:rFonts w:ascii="Arial" w:hAnsi="Arial" w:cs="Arial"/>
      <w:b/>
      <w:sz w:val="26"/>
      <w:szCs w:val="26"/>
      <w:lang w:val="en-GB" w:eastAsia="en-US"/>
    </w:rPr>
  </w:style>
  <w:style w:type="paragraph" w:customStyle="1" w:styleId="VisaHeadline">
    <w:name w:val="Visa Headline"/>
    <w:rsid w:val="00706FCE"/>
    <w:pPr>
      <w:pBdr>
        <w:top w:val="single" w:sz="8" w:space="6" w:color="0023A0"/>
        <w:bottom w:val="single" w:sz="8" w:space="6" w:color="0023A0"/>
      </w:pBdr>
      <w:spacing w:line="480" w:lineRule="exact"/>
    </w:pPr>
    <w:rPr>
      <w:rFonts w:ascii="Arial" w:hAnsi="Arial" w:cs="Arial"/>
      <w:color w:val="1A1F71"/>
      <w:sz w:val="40"/>
      <w:lang w:val="en-GB" w:eastAsia="en-US"/>
    </w:rPr>
  </w:style>
  <w:style w:type="paragraph" w:styleId="BalloonText">
    <w:name w:val="Balloon Text"/>
    <w:basedOn w:val="Normal"/>
    <w:link w:val="BalloonTextChar"/>
    <w:semiHidden/>
    <w:rsid w:val="00D21285"/>
    <w:rPr>
      <w:sz w:val="16"/>
      <w:szCs w:val="16"/>
      <w:lang w:val="x-none" w:eastAsia="x-none"/>
    </w:rPr>
  </w:style>
  <w:style w:type="paragraph" w:customStyle="1" w:styleId="VisaHeadLevelThree">
    <w:name w:val="Visa Head Level Three"/>
    <w:rsid w:val="00706FCE"/>
    <w:rPr>
      <w:rFonts w:ascii="Arial" w:hAnsi="Arial" w:cs="Arial"/>
      <w:b/>
      <w:bCs/>
      <w:szCs w:val="24"/>
      <w:lang w:val="en-GB" w:eastAsia="en-US"/>
    </w:rPr>
  </w:style>
  <w:style w:type="paragraph" w:customStyle="1" w:styleId="VisaLevelTwoText">
    <w:name w:val="Visa Level Two Text"/>
    <w:rsid w:val="00706FCE"/>
    <w:pPr>
      <w:numPr>
        <w:numId w:val="14"/>
      </w:numPr>
      <w:spacing w:after="160" w:line="280" w:lineRule="exact"/>
    </w:pPr>
    <w:rPr>
      <w:rFonts w:ascii="Arial" w:hAnsi="Arial" w:cs="Arial"/>
      <w:szCs w:val="24"/>
      <w:lang w:val="en-GB" w:eastAsia="en-US"/>
    </w:rPr>
  </w:style>
  <w:style w:type="paragraph" w:customStyle="1" w:styleId="VisaHeadLevelTwo">
    <w:name w:val="Visa Head Level Two"/>
    <w:rsid w:val="00706FCE"/>
    <w:rPr>
      <w:rFonts w:ascii="Arial" w:hAnsi="Arial" w:cs="Arial"/>
      <w:b/>
      <w:bCs/>
      <w:sz w:val="24"/>
      <w:lang w:val="en-GB" w:eastAsia="en-US"/>
    </w:rPr>
  </w:style>
  <w:style w:type="paragraph" w:customStyle="1" w:styleId="VisaLevelThreeText">
    <w:name w:val="Visa Level Three Text"/>
    <w:rsid w:val="00706FCE"/>
    <w:pPr>
      <w:numPr>
        <w:numId w:val="17"/>
      </w:numPr>
      <w:spacing w:after="160" w:line="280" w:lineRule="exact"/>
      <w:ind w:left="850" w:hanging="425"/>
    </w:pPr>
    <w:rPr>
      <w:rFonts w:ascii="Arial" w:hAnsi="Arial" w:cs="Arial"/>
      <w:lang w:val="en-GB" w:eastAsia="en-US"/>
    </w:rPr>
  </w:style>
  <w:style w:type="paragraph" w:customStyle="1" w:styleId="VisaQABody">
    <w:name w:val="Visa Q&amp;A Body"/>
    <w:semiHidden/>
    <w:pPr>
      <w:tabs>
        <w:tab w:val="left" w:pos="540"/>
      </w:tabs>
      <w:spacing w:line="280" w:lineRule="exact"/>
      <w:ind w:left="562" w:hanging="562"/>
    </w:pPr>
    <w:rPr>
      <w:rFonts w:ascii="Arial" w:hAnsi="Arial"/>
      <w:b/>
      <w:bCs/>
      <w:lang w:val="en-US" w:eastAsia="en-US"/>
    </w:rPr>
  </w:style>
  <w:style w:type="paragraph" w:customStyle="1" w:styleId="VisaQABullett">
    <w:name w:val="Visa Q&amp;A Bullett"/>
    <w:basedOn w:val="VisaLevelTwoText"/>
    <w:semiHidden/>
    <w:pPr>
      <w:tabs>
        <w:tab w:val="left" w:pos="806"/>
      </w:tabs>
      <w:ind w:left="828" w:hanging="288"/>
    </w:pPr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customStyle="1" w:styleId="BalloonTextChar">
    <w:name w:val="Balloon Text Char"/>
    <w:link w:val="BalloonText"/>
    <w:rsid w:val="00D21285"/>
    <w:rPr>
      <w:rFonts w:ascii="Segoe UI" w:hAnsi="Segoe UI" w:cs="Tahoma"/>
      <w:color w:val="75787B"/>
      <w:sz w:val="16"/>
      <w:szCs w:val="16"/>
    </w:rPr>
  </w:style>
  <w:style w:type="paragraph" w:customStyle="1" w:styleId="VisaNoteText">
    <w:name w:val="Visa Note Text"/>
    <w:basedOn w:val="VisaBody"/>
    <w:rsid w:val="00F06376"/>
    <w:pPr>
      <w:spacing w:line="240" w:lineRule="auto"/>
    </w:pPr>
  </w:style>
  <w:style w:type="paragraph" w:customStyle="1" w:styleId="VisaBodyCentred">
    <w:name w:val="Visa Body Centred"/>
    <w:basedOn w:val="Normal"/>
    <w:rsid w:val="00706FCE"/>
    <w:pPr>
      <w:spacing w:after="160"/>
      <w:jc w:val="center"/>
    </w:pPr>
    <w:rPr>
      <w:rFonts w:ascii="Arial" w:hAnsi="Arial" w:cs="Arial"/>
      <w:color w:val="auto"/>
    </w:rPr>
  </w:style>
  <w:style w:type="character" w:customStyle="1" w:styleId="VisaBodyCharChar">
    <w:name w:val="Visa Body Char Char"/>
    <w:link w:val="VisaBody"/>
    <w:rsid w:val="00706FCE"/>
    <w:rPr>
      <w:rFonts w:ascii="Arial" w:hAnsi="Arial" w:cs="Arial"/>
      <w:bCs/>
      <w:sz w:val="22"/>
      <w:lang w:val="en-GB" w:eastAsia="en-US" w:bidi="ar-SA"/>
    </w:rPr>
  </w:style>
  <w:style w:type="character" w:customStyle="1" w:styleId="HeaderChar">
    <w:name w:val="Header Char"/>
    <w:link w:val="Header"/>
    <w:locked/>
    <w:rsid w:val="00AC44FC"/>
    <w:rPr>
      <w:rFonts w:ascii="Segoe UI" w:hAnsi="Segoe UI"/>
      <w:color w:val="75787B"/>
      <w:sz w:val="24"/>
      <w:szCs w:val="24"/>
      <w:lang w:val="en-GB" w:eastAsia="en-US" w:bidi="ar-SA"/>
    </w:rPr>
  </w:style>
  <w:style w:type="character" w:styleId="CommentReference">
    <w:name w:val="annotation reference"/>
    <w:uiPriority w:val="99"/>
    <w:rsid w:val="009D3096"/>
    <w:rPr>
      <w:sz w:val="16"/>
      <w:szCs w:val="16"/>
    </w:rPr>
  </w:style>
  <w:style w:type="paragraph" w:customStyle="1" w:styleId="NewsReleaseFooter">
    <w:name w:val="News Release Footer"/>
    <w:basedOn w:val="VisaBody"/>
    <w:rsid w:val="00EE3139"/>
    <w:pPr>
      <w:tabs>
        <w:tab w:val="right" w:pos="9360"/>
      </w:tabs>
    </w:pPr>
    <w:rPr>
      <w:sz w:val="20"/>
      <w:szCs w:val="18"/>
    </w:rPr>
  </w:style>
  <w:style w:type="character" w:styleId="Strong">
    <w:name w:val="Strong"/>
    <w:uiPriority w:val="22"/>
    <w:qFormat/>
    <w:rsid w:val="004F4BB8"/>
    <w:rPr>
      <w:b/>
      <w:bCs/>
    </w:rPr>
  </w:style>
  <w:style w:type="paragraph" w:styleId="CommentText">
    <w:name w:val="annotation text"/>
    <w:basedOn w:val="Normal"/>
    <w:link w:val="CommentTextChar"/>
    <w:uiPriority w:val="99"/>
    <w:rsid w:val="009D3096"/>
    <w:rPr>
      <w:rFonts w:ascii="Arial" w:hAnsi="Arial"/>
      <w:color w:val="auto"/>
      <w:sz w:val="20"/>
      <w:szCs w:val="20"/>
      <w:lang w:val="en-US"/>
    </w:rPr>
  </w:style>
  <w:style w:type="character" w:customStyle="1" w:styleId="CommentTextChar">
    <w:name w:val="Comment Text Char"/>
    <w:link w:val="CommentText"/>
    <w:uiPriority w:val="99"/>
    <w:rsid w:val="009D3096"/>
    <w:rPr>
      <w:rFonts w:ascii="Arial" w:hAnsi="Arial" w:cs="Arial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9D3096"/>
    <w:pPr>
      <w:spacing w:line="280" w:lineRule="exact"/>
    </w:pPr>
    <w:rPr>
      <w:rFonts w:ascii="Arial" w:hAnsi="Arial"/>
      <w:color w:val="auto"/>
      <w:sz w:val="20"/>
      <w:szCs w:val="20"/>
      <w:lang w:val="en-US"/>
    </w:rPr>
  </w:style>
  <w:style w:type="character" w:customStyle="1" w:styleId="BodyTextChar">
    <w:name w:val="Body Text Char"/>
    <w:link w:val="BodyText"/>
    <w:uiPriority w:val="99"/>
    <w:rsid w:val="009D3096"/>
    <w:rPr>
      <w:rFonts w:ascii="Arial" w:hAnsi="Arial" w:cs="Arial"/>
      <w:lang w:val="en-US" w:eastAsia="en-US"/>
    </w:rPr>
  </w:style>
  <w:style w:type="character" w:styleId="Hyperlink">
    <w:name w:val="Hyperlink"/>
    <w:uiPriority w:val="99"/>
    <w:rsid w:val="009D3096"/>
    <w:rPr>
      <w:rFonts w:cs="Times New Roman"/>
      <w:color w:val="0000FF"/>
      <w:u w:val="single"/>
    </w:rPr>
  </w:style>
  <w:style w:type="paragraph" w:customStyle="1" w:styleId="VisaBodyText">
    <w:name w:val="Visa Body Text"/>
    <w:link w:val="VisaBodyTextChar"/>
    <w:rsid w:val="00FB7F18"/>
    <w:pPr>
      <w:spacing w:after="160" w:line="360" w:lineRule="auto"/>
    </w:pPr>
    <w:rPr>
      <w:rFonts w:ascii="Arial" w:hAnsi="Arial" w:cs="Arial"/>
      <w:bCs/>
      <w:lang w:val="en-US" w:eastAsia="en-US"/>
    </w:rPr>
  </w:style>
  <w:style w:type="character" w:customStyle="1" w:styleId="VisaBodyTextChar">
    <w:name w:val="Visa Body Text Char"/>
    <w:link w:val="VisaBodyText"/>
    <w:rsid w:val="00FB7F18"/>
    <w:rPr>
      <w:rFonts w:ascii="Arial" w:hAnsi="Arial" w:cs="Arial"/>
      <w:bCs/>
      <w:lang w:val="en-US" w:eastAsia="en-US" w:bidi="ar-SA"/>
    </w:rPr>
  </w:style>
  <w:style w:type="paragraph" w:customStyle="1" w:styleId="VisaLocation">
    <w:name w:val="Visa Location"/>
    <w:basedOn w:val="VisaBodyText"/>
    <w:next w:val="VisaBodyText"/>
    <w:link w:val="VisaLocationCharChar"/>
    <w:autoRedefine/>
    <w:rsid w:val="00FB7F18"/>
    <w:rPr>
      <w:rFonts w:cs="Times New Roman"/>
      <w:b/>
    </w:rPr>
  </w:style>
  <w:style w:type="character" w:customStyle="1" w:styleId="VisaLocationCharChar">
    <w:name w:val="Visa Location Char Char"/>
    <w:link w:val="VisaLocation"/>
    <w:rsid w:val="00FB7F18"/>
    <w:rPr>
      <w:rFonts w:ascii="Arial" w:hAnsi="Arial" w:cs="Arial"/>
      <w:b/>
      <w:bCs/>
      <w:lang w:val="en-US" w:eastAsia="en-US"/>
    </w:rPr>
  </w:style>
  <w:style w:type="paragraph" w:styleId="FootnoteText">
    <w:name w:val="footnote text"/>
    <w:basedOn w:val="Normal"/>
    <w:link w:val="FootnoteTextChar"/>
    <w:rsid w:val="008B7DF2"/>
    <w:rPr>
      <w:sz w:val="20"/>
      <w:szCs w:val="20"/>
    </w:rPr>
  </w:style>
  <w:style w:type="character" w:customStyle="1" w:styleId="FootnoteTextChar">
    <w:name w:val="Footnote Text Char"/>
    <w:link w:val="FootnoteText"/>
    <w:rsid w:val="008B7DF2"/>
    <w:rPr>
      <w:rFonts w:ascii="Segoe UI" w:hAnsi="Segoe UI"/>
      <w:color w:val="75787B"/>
      <w:lang w:val="en-GB" w:eastAsia="en-US"/>
    </w:rPr>
  </w:style>
  <w:style w:type="character" w:styleId="FootnoteReference">
    <w:name w:val="footnote reference"/>
    <w:rsid w:val="008B7DF2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rsid w:val="00983EE2"/>
    <w:rPr>
      <w:rFonts w:ascii="Segoe UI" w:hAnsi="Segoe UI"/>
      <w:b/>
      <w:bCs/>
      <w:color w:val="75787B"/>
      <w:lang w:val="en-GB"/>
    </w:rPr>
  </w:style>
  <w:style w:type="character" w:customStyle="1" w:styleId="CommentSubjectChar">
    <w:name w:val="Comment Subject Char"/>
    <w:link w:val="CommentSubject"/>
    <w:rsid w:val="00983EE2"/>
    <w:rPr>
      <w:rFonts w:ascii="Segoe UI" w:hAnsi="Segoe UI" w:cs="Arial"/>
      <w:b/>
      <w:bCs/>
      <w:color w:val="75787B"/>
      <w:lang w:val="en-GB" w:eastAsia="en-US"/>
    </w:rPr>
  </w:style>
  <w:style w:type="character" w:customStyle="1" w:styleId="apple-converted-space">
    <w:name w:val="apple-converted-space"/>
    <w:basedOn w:val="DefaultParagraphFont"/>
    <w:rsid w:val="00801A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1285"/>
    <w:rPr>
      <w:rFonts w:ascii="Segoe UI" w:hAnsi="Segoe UI"/>
      <w:color w:val="75787B"/>
      <w:sz w:val="24"/>
      <w:szCs w:val="24"/>
      <w:lang w:val="en-GB" w:eastAsia="en-US"/>
    </w:rPr>
  </w:style>
  <w:style w:type="paragraph" w:styleId="Heading1">
    <w:name w:val="heading 1"/>
    <w:next w:val="Normal"/>
    <w:qFormat/>
    <w:rsid w:val="00D21285"/>
    <w:pPr>
      <w:keepNext/>
      <w:spacing w:line="595" w:lineRule="exact"/>
      <w:outlineLvl w:val="0"/>
    </w:pPr>
    <w:rPr>
      <w:rFonts w:ascii="Segoe UI" w:hAnsi="Segoe UI"/>
      <w:color w:val="75787B"/>
      <w:sz w:val="55"/>
      <w:lang w:val="en-US" w:eastAsia="en-US"/>
    </w:rPr>
  </w:style>
  <w:style w:type="paragraph" w:styleId="Heading2">
    <w:name w:val="heading 2"/>
    <w:basedOn w:val="Normal"/>
    <w:next w:val="Normal"/>
    <w:qFormat/>
    <w:rsid w:val="004F4BB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F4BB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isaBody">
    <w:name w:val="Visa Body"/>
    <w:link w:val="VisaBodyCharChar"/>
    <w:rsid w:val="00706FCE"/>
    <w:pPr>
      <w:spacing w:after="160" w:line="360" w:lineRule="auto"/>
    </w:pPr>
    <w:rPr>
      <w:rFonts w:ascii="Arial" w:hAnsi="Arial" w:cs="Arial"/>
      <w:bCs/>
      <w:sz w:val="22"/>
      <w:lang w:val="en-GB" w:eastAsia="en-US"/>
    </w:rPr>
  </w:style>
  <w:style w:type="paragraph" w:customStyle="1" w:styleId="VisaDocumentname">
    <w:name w:val="Visa Document name"/>
    <w:rsid w:val="00706FCE"/>
    <w:pPr>
      <w:spacing w:after="120" w:line="240" w:lineRule="exact"/>
    </w:pPr>
    <w:rPr>
      <w:rFonts w:ascii="Arial" w:hAnsi="Arial" w:cs="Arial"/>
      <w:b/>
      <w:caps/>
      <w:color w:val="1A1F71"/>
      <w:spacing w:val="36"/>
      <w:sz w:val="19"/>
      <w:lang w:val="en-GB" w:eastAsia="en-US"/>
    </w:rPr>
  </w:style>
  <w:style w:type="paragraph" w:customStyle="1" w:styleId="VisaHeadLevelOne">
    <w:name w:val="Visa Head Level One"/>
    <w:rsid w:val="00706FCE"/>
    <w:pPr>
      <w:spacing w:before="120" w:after="360" w:line="360" w:lineRule="exact"/>
    </w:pPr>
    <w:rPr>
      <w:rFonts w:ascii="Arial" w:hAnsi="Arial" w:cs="Arial"/>
      <w:b/>
      <w:sz w:val="26"/>
      <w:szCs w:val="26"/>
      <w:lang w:val="en-GB" w:eastAsia="en-US"/>
    </w:rPr>
  </w:style>
  <w:style w:type="paragraph" w:customStyle="1" w:styleId="VisaHeadline">
    <w:name w:val="Visa Headline"/>
    <w:rsid w:val="00706FCE"/>
    <w:pPr>
      <w:pBdr>
        <w:top w:val="single" w:sz="8" w:space="6" w:color="0023A0"/>
        <w:bottom w:val="single" w:sz="8" w:space="6" w:color="0023A0"/>
      </w:pBdr>
      <w:spacing w:line="480" w:lineRule="exact"/>
    </w:pPr>
    <w:rPr>
      <w:rFonts w:ascii="Arial" w:hAnsi="Arial" w:cs="Arial"/>
      <w:color w:val="1A1F71"/>
      <w:sz w:val="40"/>
      <w:lang w:val="en-GB" w:eastAsia="en-US"/>
    </w:rPr>
  </w:style>
  <w:style w:type="paragraph" w:styleId="BalloonText">
    <w:name w:val="Balloon Text"/>
    <w:basedOn w:val="Normal"/>
    <w:link w:val="BalloonTextChar"/>
    <w:semiHidden/>
    <w:rsid w:val="00D21285"/>
    <w:rPr>
      <w:sz w:val="16"/>
      <w:szCs w:val="16"/>
      <w:lang w:val="x-none" w:eastAsia="x-none"/>
    </w:rPr>
  </w:style>
  <w:style w:type="paragraph" w:customStyle="1" w:styleId="VisaHeadLevelThree">
    <w:name w:val="Visa Head Level Three"/>
    <w:rsid w:val="00706FCE"/>
    <w:rPr>
      <w:rFonts w:ascii="Arial" w:hAnsi="Arial" w:cs="Arial"/>
      <w:b/>
      <w:bCs/>
      <w:szCs w:val="24"/>
      <w:lang w:val="en-GB" w:eastAsia="en-US"/>
    </w:rPr>
  </w:style>
  <w:style w:type="paragraph" w:customStyle="1" w:styleId="VisaLevelTwoText">
    <w:name w:val="Visa Level Two Text"/>
    <w:rsid w:val="00706FCE"/>
    <w:pPr>
      <w:numPr>
        <w:numId w:val="14"/>
      </w:numPr>
      <w:spacing w:after="160" w:line="280" w:lineRule="exact"/>
    </w:pPr>
    <w:rPr>
      <w:rFonts w:ascii="Arial" w:hAnsi="Arial" w:cs="Arial"/>
      <w:szCs w:val="24"/>
      <w:lang w:val="en-GB" w:eastAsia="en-US"/>
    </w:rPr>
  </w:style>
  <w:style w:type="paragraph" w:customStyle="1" w:styleId="VisaHeadLevelTwo">
    <w:name w:val="Visa Head Level Two"/>
    <w:rsid w:val="00706FCE"/>
    <w:rPr>
      <w:rFonts w:ascii="Arial" w:hAnsi="Arial" w:cs="Arial"/>
      <w:b/>
      <w:bCs/>
      <w:sz w:val="24"/>
      <w:lang w:val="en-GB" w:eastAsia="en-US"/>
    </w:rPr>
  </w:style>
  <w:style w:type="paragraph" w:customStyle="1" w:styleId="VisaLevelThreeText">
    <w:name w:val="Visa Level Three Text"/>
    <w:rsid w:val="00706FCE"/>
    <w:pPr>
      <w:numPr>
        <w:numId w:val="17"/>
      </w:numPr>
      <w:spacing w:after="160" w:line="280" w:lineRule="exact"/>
      <w:ind w:left="850" w:hanging="425"/>
    </w:pPr>
    <w:rPr>
      <w:rFonts w:ascii="Arial" w:hAnsi="Arial" w:cs="Arial"/>
      <w:lang w:val="en-GB" w:eastAsia="en-US"/>
    </w:rPr>
  </w:style>
  <w:style w:type="paragraph" w:customStyle="1" w:styleId="VisaQABody">
    <w:name w:val="Visa Q&amp;A Body"/>
    <w:semiHidden/>
    <w:pPr>
      <w:tabs>
        <w:tab w:val="left" w:pos="540"/>
      </w:tabs>
      <w:spacing w:line="280" w:lineRule="exact"/>
      <w:ind w:left="562" w:hanging="562"/>
    </w:pPr>
    <w:rPr>
      <w:rFonts w:ascii="Arial" w:hAnsi="Arial"/>
      <w:b/>
      <w:bCs/>
      <w:lang w:val="en-US" w:eastAsia="en-US"/>
    </w:rPr>
  </w:style>
  <w:style w:type="paragraph" w:customStyle="1" w:styleId="VisaQABullett">
    <w:name w:val="Visa Q&amp;A Bullett"/>
    <w:basedOn w:val="VisaLevelTwoText"/>
    <w:semiHidden/>
    <w:pPr>
      <w:tabs>
        <w:tab w:val="left" w:pos="806"/>
      </w:tabs>
      <w:ind w:left="828" w:hanging="288"/>
    </w:pPr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customStyle="1" w:styleId="BalloonTextChar">
    <w:name w:val="Balloon Text Char"/>
    <w:link w:val="BalloonText"/>
    <w:rsid w:val="00D21285"/>
    <w:rPr>
      <w:rFonts w:ascii="Segoe UI" w:hAnsi="Segoe UI" w:cs="Tahoma"/>
      <w:color w:val="75787B"/>
      <w:sz w:val="16"/>
      <w:szCs w:val="16"/>
    </w:rPr>
  </w:style>
  <w:style w:type="paragraph" w:customStyle="1" w:styleId="VisaNoteText">
    <w:name w:val="Visa Note Text"/>
    <w:basedOn w:val="VisaBody"/>
    <w:rsid w:val="00F06376"/>
    <w:pPr>
      <w:spacing w:line="240" w:lineRule="auto"/>
    </w:pPr>
  </w:style>
  <w:style w:type="paragraph" w:customStyle="1" w:styleId="VisaBodyCentred">
    <w:name w:val="Visa Body Centred"/>
    <w:basedOn w:val="Normal"/>
    <w:rsid w:val="00706FCE"/>
    <w:pPr>
      <w:spacing w:after="160"/>
      <w:jc w:val="center"/>
    </w:pPr>
    <w:rPr>
      <w:rFonts w:ascii="Arial" w:hAnsi="Arial" w:cs="Arial"/>
      <w:color w:val="auto"/>
    </w:rPr>
  </w:style>
  <w:style w:type="character" w:customStyle="1" w:styleId="VisaBodyCharChar">
    <w:name w:val="Visa Body Char Char"/>
    <w:link w:val="VisaBody"/>
    <w:rsid w:val="00706FCE"/>
    <w:rPr>
      <w:rFonts w:ascii="Arial" w:hAnsi="Arial" w:cs="Arial"/>
      <w:bCs/>
      <w:sz w:val="22"/>
      <w:lang w:val="en-GB" w:eastAsia="en-US" w:bidi="ar-SA"/>
    </w:rPr>
  </w:style>
  <w:style w:type="character" w:customStyle="1" w:styleId="HeaderChar">
    <w:name w:val="Header Char"/>
    <w:link w:val="Header"/>
    <w:locked/>
    <w:rsid w:val="00AC44FC"/>
    <w:rPr>
      <w:rFonts w:ascii="Segoe UI" w:hAnsi="Segoe UI"/>
      <w:color w:val="75787B"/>
      <w:sz w:val="24"/>
      <w:szCs w:val="24"/>
      <w:lang w:val="en-GB" w:eastAsia="en-US" w:bidi="ar-SA"/>
    </w:rPr>
  </w:style>
  <w:style w:type="character" w:styleId="CommentReference">
    <w:name w:val="annotation reference"/>
    <w:uiPriority w:val="99"/>
    <w:rsid w:val="009D3096"/>
    <w:rPr>
      <w:sz w:val="16"/>
      <w:szCs w:val="16"/>
    </w:rPr>
  </w:style>
  <w:style w:type="paragraph" w:customStyle="1" w:styleId="NewsReleaseFooter">
    <w:name w:val="News Release Footer"/>
    <w:basedOn w:val="VisaBody"/>
    <w:rsid w:val="00EE3139"/>
    <w:pPr>
      <w:tabs>
        <w:tab w:val="right" w:pos="9360"/>
      </w:tabs>
    </w:pPr>
    <w:rPr>
      <w:sz w:val="20"/>
      <w:szCs w:val="18"/>
    </w:rPr>
  </w:style>
  <w:style w:type="character" w:styleId="Strong">
    <w:name w:val="Strong"/>
    <w:uiPriority w:val="22"/>
    <w:qFormat/>
    <w:rsid w:val="004F4BB8"/>
    <w:rPr>
      <w:b/>
      <w:bCs/>
    </w:rPr>
  </w:style>
  <w:style w:type="paragraph" w:styleId="CommentText">
    <w:name w:val="annotation text"/>
    <w:basedOn w:val="Normal"/>
    <w:link w:val="CommentTextChar"/>
    <w:uiPriority w:val="99"/>
    <w:rsid w:val="009D3096"/>
    <w:rPr>
      <w:rFonts w:ascii="Arial" w:hAnsi="Arial"/>
      <w:color w:val="auto"/>
      <w:sz w:val="20"/>
      <w:szCs w:val="20"/>
      <w:lang w:val="en-US"/>
    </w:rPr>
  </w:style>
  <w:style w:type="character" w:customStyle="1" w:styleId="CommentTextChar">
    <w:name w:val="Comment Text Char"/>
    <w:link w:val="CommentText"/>
    <w:uiPriority w:val="99"/>
    <w:rsid w:val="009D3096"/>
    <w:rPr>
      <w:rFonts w:ascii="Arial" w:hAnsi="Arial" w:cs="Arial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9D3096"/>
    <w:pPr>
      <w:spacing w:line="280" w:lineRule="exact"/>
    </w:pPr>
    <w:rPr>
      <w:rFonts w:ascii="Arial" w:hAnsi="Arial"/>
      <w:color w:val="auto"/>
      <w:sz w:val="20"/>
      <w:szCs w:val="20"/>
      <w:lang w:val="en-US"/>
    </w:rPr>
  </w:style>
  <w:style w:type="character" w:customStyle="1" w:styleId="BodyTextChar">
    <w:name w:val="Body Text Char"/>
    <w:link w:val="BodyText"/>
    <w:uiPriority w:val="99"/>
    <w:rsid w:val="009D3096"/>
    <w:rPr>
      <w:rFonts w:ascii="Arial" w:hAnsi="Arial" w:cs="Arial"/>
      <w:lang w:val="en-US" w:eastAsia="en-US"/>
    </w:rPr>
  </w:style>
  <w:style w:type="character" w:styleId="Hyperlink">
    <w:name w:val="Hyperlink"/>
    <w:uiPriority w:val="99"/>
    <w:rsid w:val="009D3096"/>
    <w:rPr>
      <w:rFonts w:cs="Times New Roman"/>
      <w:color w:val="0000FF"/>
      <w:u w:val="single"/>
    </w:rPr>
  </w:style>
  <w:style w:type="paragraph" w:customStyle="1" w:styleId="VisaBodyText">
    <w:name w:val="Visa Body Text"/>
    <w:link w:val="VisaBodyTextChar"/>
    <w:rsid w:val="00FB7F18"/>
    <w:pPr>
      <w:spacing w:after="160" w:line="360" w:lineRule="auto"/>
    </w:pPr>
    <w:rPr>
      <w:rFonts w:ascii="Arial" w:hAnsi="Arial" w:cs="Arial"/>
      <w:bCs/>
      <w:lang w:val="en-US" w:eastAsia="en-US"/>
    </w:rPr>
  </w:style>
  <w:style w:type="character" w:customStyle="1" w:styleId="VisaBodyTextChar">
    <w:name w:val="Visa Body Text Char"/>
    <w:link w:val="VisaBodyText"/>
    <w:rsid w:val="00FB7F18"/>
    <w:rPr>
      <w:rFonts w:ascii="Arial" w:hAnsi="Arial" w:cs="Arial"/>
      <w:bCs/>
      <w:lang w:val="en-US" w:eastAsia="en-US" w:bidi="ar-SA"/>
    </w:rPr>
  </w:style>
  <w:style w:type="paragraph" w:customStyle="1" w:styleId="VisaLocation">
    <w:name w:val="Visa Location"/>
    <w:basedOn w:val="VisaBodyText"/>
    <w:next w:val="VisaBodyText"/>
    <w:link w:val="VisaLocationCharChar"/>
    <w:autoRedefine/>
    <w:rsid w:val="00FB7F18"/>
    <w:rPr>
      <w:rFonts w:cs="Times New Roman"/>
      <w:b/>
    </w:rPr>
  </w:style>
  <w:style w:type="character" w:customStyle="1" w:styleId="VisaLocationCharChar">
    <w:name w:val="Visa Location Char Char"/>
    <w:link w:val="VisaLocation"/>
    <w:rsid w:val="00FB7F18"/>
    <w:rPr>
      <w:rFonts w:ascii="Arial" w:hAnsi="Arial" w:cs="Arial"/>
      <w:b/>
      <w:bCs/>
      <w:lang w:val="en-US" w:eastAsia="en-US"/>
    </w:rPr>
  </w:style>
  <w:style w:type="paragraph" w:styleId="FootnoteText">
    <w:name w:val="footnote text"/>
    <w:basedOn w:val="Normal"/>
    <w:link w:val="FootnoteTextChar"/>
    <w:rsid w:val="008B7DF2"/>
    <w:rPr>
      <w:sz w:val="20"/>
      <w:szCs w:val="20"/>
    </w:rPr>
  </w:style>
  <w:style w:type="character" w:customStyle="1" w:styleId="FootnoteTextChar">
    <w:name w:val="Footnote Text Char"/>
    <w:link w:val="FootnoteText"/>
    <w:rsid w:val="008B7DF2"/>
    <w:rPr>
      <w:rFonts w:ascii="Segoe UI" w:hAnsi="Segoe UI"/>
      <w:color w:val="75787B"/>
      <w:lang w:val="en-GB" w:eastAsia="en-US"/>
    </w:rPr>
  </w:style>
  <w:style w:type="character" w:styleId="FootnoteReference">
    <w:name w:val="footnote reference"/>
    <w:rsid w:val="008B7DF2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rsid w:val="00983EE2"/>
    <w:rPr>
      <w:rFonts w:ascii="Segoe UI" w:hAnsi="Segoe UI"/>
      <w:b/>
      <w:bCs/>
      <w:color w:val="75787B"/>
      <w:lang w:val="en-GB"/>
    </w:rPr>
  </w:style>
  <w:style w:type="character" w:customStyle="1" w:styleId="CommentSubjectChar">
    <w:name w:val="Comment Subject Char"/>
    <w:link w:val="CommentSubject"/>
    <w:rsid w:val="00983EE2"/>
    <w:rPr>
      <w:rFonts w:ascii="Segoe UI" w:hAnsi="Segoe UI" w:cs="Arial"/>
      <w:b/>
      <w:bCs/>
      <w:color w:val="75787B"/>
      <w:lang w:val="en-GB" w:eastAsia="en-US"/>
    </w:rPr>
  </w:style>
  <w:style w:type="character" w:customStyle="1" w:styleId="apple-converted-space">
    <w:name w:val="apple-converted-space"/>
    <w:basedOn w:val="DefaultParagraphFont"/>
    <w:rsid w:val="00801A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9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5.png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A8365-CD84-4DBB-96B8-D1B1BACB4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1035</Words>
  <Characters>5903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News</vt:lpstr>
      <vt:lpstr>News</vt:lpstr>
    </vt:vector>
  </TitlesOfParts>
  <Company>Visa Europe</Company>
  <LinksUpToDate>false</LinksUpToDate>
  <CharactersWithSpaces>6925</CharactersWithSpaces>
  <SharedDoc>false</SharedDoc>
  <HLinks>
    <vt:vector size="6" baseType="variant">
      <vt:variant>
        <vt:i4>4325472</vt:i4>
      </vt:variant>
      <vt:variant>
        <vt:i4>3</vt:i4>
      </vt:variant>
      <vt:variant>
        <vt:i4>0</vt:i4>
      </vt:variant>
      <vt:variant>
        <vt:i4>5</vt:i4>
      </vt:variant>
      <vt:variant>
        <vt:lpwstr>mailto:jldepablo@fjcommunications.com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</dc:title>
  <dc:creator>curranm</dc:creator>
  <cp:lastModifiedBy>Windows User</cp:lastModifiedBy>
  <cp:revision>2</cp:revision>
  <cp:lastPrinted>2015-04-14T22:00:00Z</cp:lastPrinted>
  <dcterms:created xsi:type="dcterms:W3CDTF">2016-05-04T11:45:00Z</dcterms:created>
  <dcterms:modified xsi:type="dcterms:W3CDTF">2016-05-04T11:45:00Z</dcterms:modified>
</cp:coreProperties>
</file>