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9102" w14:textId="553E64C3" w:rsidR="00700030" w:rsidRPr="00700030" w:rsidRDefault="00700030" w:rsidP="00FC69B5">
      <w:pPr>
        <w:spacing w:after="0" w:line="360" w:lineRule="auto"/>
        <w:jc w:val="center"/>
        <w:rPr>
          <w:rFonts w:ascii="MDLZ BITE TYPE" w:hAnsi="MDLZ BITE TYPE"/>
          <w:color w:val="7030A0"/>
          <w:sz w:val="24"/>
          <w:szCs w:val="24"/>
        </w:rPr>
      </w:pPr>
      <w:r w:rsidRPr="00700030">
        <w:rPr>
          <w:rFonts w:ascii="MDLZ BITE TYPE" w:hAnsi="MDLZ BITE TYPE"/>
          <w:color w:val="7030A0"/>
          <w:sz w:val="24"/>
          <w:szCs w:val="24"/>
        </w:rPr>
        <w:t>Монделийз Интернешънъл постига целта си за намаляване на използването на първична пластмаса в Европа и обявява допълнително намаление от 1000 тона през 2025 г.</w:t>
      </w:r>
    </w:p>
    <w:p w14:paraId="2DC8B220" w14:textId="3CF3AAD3" w:rsidR="00700030" w:rsidRPr="00700030" w:rsidRDefault="00B13E74" w:rsidP="00700030">
      <w:pPr>
        <w:spacing w:before="240" w:line="276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lang w:val="bg-BG"/>
        </w:rPr>
        <w:t xml:space="preserve">София, </w:t>
      </w:r>
      <w:r w:rsidR="00B96EE1" w:rsidRPr="00700030">
        <w:rPr>
          <w:rFonts w:ascii="Calibri" w:eastAsia="Calibri" w:hAnsi="Calibri" w:cs="Calibri"/>
          <w:b/>
          <w:bCs/>
        </w:rPr>
        <w:t>1</w:t>
      </w:r>
      <w:r w:rsidR="00D41EFE">
        <w:rPr>
          <w:rFonts w:ascii="Calibri" w:eastAsia="Calibri" w:hAnsi="Calibri" w:cs="Calibri"/>
          <w:b/>
          <w:bCs/>
          <w:lang w:val="en-US"/>
        </w:rPr>
        <w:t>9</w:t>
      </w:r>
      <w:r w:rsidR="00B96EE1" w:rsidRPr="00700030">
        <w:rPr>
          <w:rFonts w:ascii="Calibri" w:eastAsia="Calibri" w:hAnsi="Calibri" w:cs="Calibri"/>
          <w:b/>
          <w:bCs/>
        </w:rPr>
        <w:t xml:space="preserve"> </w:t>
      </w:r>
      <w:r w:rsidR="00B96EE1" w:rsidRPr="00B96EE1">
        <w:rPr>
          <w:rFonts w:ascii="Calibri" w:eastAsia="Calibri" w:hAnsi="Calibri" w:cs="Calibri"/>
          <w:b/>
          <w:bCs/>
          <w:lang w:val="en-US"/>
        </w:rPr>
        <w:t>март</w:t>
      </w:r>
      <w:r w:rsidR="60EF50D1" w:rsidRPr="00700030">
        <w:rPr>
          <w:rFonts w:ascii="Calibri" w:eastAsia="Calibri" w:hAnsi="Calibri" w:cs="Calibri"/>
          <w:b/>
          <w:bCs/>
        </w:rPr>
        <w:t xml:space="preserve"> 2026 </w:t>
      </w:r>
      <w:r w:rsidR="60EF50D1" w:rsidRPr="00B96EE1">
        <w:rPr>
          <w:rFonts w:ascii="Calibri" w:eastAsia="Calibri" w:hAnsi="Calibri" w:cs="Calibri"/>
          <w:b/>
          <w:bCs/>
          <w:lang w:val="en-US"/>
        </w:rPr>
        <w:t>г</w:t>
      </w:r>
      <w:r w:rsidR="6BD3EC6F" w:rsidRPr="00700030">
        <w:rPr>
          <w:rFonts w:ascii="Calibri" w:eastAsia="Calibri" w:hAnsi="Calibri" w:cs="Calibri"/>
          <w:b/>
          <w:bCs/>
        </w:rPr>
        <w:t xml:space="preserve">. </w:t>
      </w:r>
      <w:r w:rsidR="53B0B776" w:rsidRPr="00700030">
        <w:rPr>
          <w:rFonts w:ascii="Calibri" w:eastAsia="Calibri" w:hAnsi="Calibri" w:cs="Calibri"/>
          <w:b/>
          <w:bCs/>
        </w:rPr>
        <w:t>–</w:t>
      </w:r>
      <w:r w:rsidR="00700030">
        <w:rPr>
          <w:rFonts w:ascii="Calibri" w:eastAsia="Calibri" w:hAnsi="Calibri" w:cs="Calibri"/>
          <w:b/>
          <w:bCs/>
        </w:rPr>
        <w:t xml:space="preserve"> </w:t>
      </w:r>
      <w:r w:rsidR="00700030" w:rsidRPr="00700030">
        <w:rPr>
          <w:rFonts w:ascii="Calibri" w:eastAsia="Calibri" w:hAnsi="Calibri" w:cs="Calibri"/>
        </w:rPr>
        <w:t>Като част от процеса си на трансформация на опаковките в Европа, Монделийз Интернешънъл (Nasdaq: MDLZ) обяви два ключови етапа:</w:t>
      </w:r>
    </w:p>
    <w:p w14:paraId="07663E16" w14:textId="50C8F3C8" w:rsidR="00700030" w:rsidRPr="00700030" w:rsidRDefault="00700030" w:rsidP="00700030">
      <w:pPr>
        <w:pStyle w:val="ListParagraph"/>
        <w:numPr>
          <w:ilvl w:val="0"/>
          <w:numId w:val="11"/>
        </w:numPr>
        <w:spacing w:before="240" w:line="276" w:lineRule="auto"/>
        <w:jc w:val="both"/>
        <w:rPr>
          <w:rFonts w:ascii="Calibri" w:eastAsia="Calibri" w:hAnsi="Calibri" w:cs="Calibri"/>
        </w:rPr>
      </w:pPr>
      <w:r w:rsidRPr="00700030">
        <w:rPr>
          <w:rFonts w:ascii="Calibri" w:eastAsia="Calibri" w:hAnsi="Calibri" w:cs="Calibri"/>
        </w:rPr>
        <w:t>Монделийз в Европа постига глобалната цел на компанията за 5% рециклирано съдържание (в сравнение с 2020 г.)</w:t>
      </w:r>
    </w:p>
    <w:p w14:paraId="025E8E08" w14:textId="6F735FD4" w:rsidR="00700030" w:rsidRPr="00700030" w:rsidRDefault="00700030" w:rsidP="00700030">
      <w:pPr>
        <w:pStyle w:val="ListParagraph"/>
        <w:numPr>
          <w:ilvl w:val="0"/>
          <w:numId w:val="11"/>
        </w:numPr>
        <w:spacing w:before="240" w:line="276" w:lineRule="auto"/>
        <w:jc w:val="both"/>
        <w:rPr>
          <w:rFonts w:ascii="Calibri" w:eastAsia="Calibri" w:hAnsi="Calibri" w:cs="Calibri"/>
        </w:rPr>
      </w:pPr>
      <w:r w:rsidRPr="00700030">
        <w:rPr>
          <w:rFonts w:ascii="Calibri" w:eastAsia="Calibri" w:hAnsi="Calibri" w:cs="Calibri"/>
        </w:rPr>
        <w:t>Завършване на прехода от твърди пластмасови подложки (trays) към подложки, съдържащи ~80% рециклирана пластмаса*, за няколко водещи европейски марки. Тази промяна позволява годишно намаление от ~1000 тона първична пластмаса**, използвана от компанията в цяла Европа.</w:t>
      </w:r>
    </w:p>
    <w:p w14:paraId="1A6883E9" w14:textId="7A7E3E2C" w:rsidR="00700030" w:rsidRPr="00700030" w:rsidRDefault="00700030" w:rsidP="5380E832">
      <w:pPr>
        <w:spacing w:before="240" w:line="276" w:lineRule="auto"/>
        <w:jc w:val="both"/>
        <w:rPr>
          <w:rFonts w:ascii="Calibri" w:eastAsia="Calibri" w:hAnsi="Calibri" w:cs="Calibri"/>
          <w:i/>
          <w:iCs/>
        </w:rPr>
      </w:pPr>
      <w:r w:rsidRPr="00700030">
        <w:rPr>
          <w:rFonts w:ascii="Calibri" w:eastAsia="Calibri" w:hAnsi="Calibri" w:cs="Calibri"/>
          <w:i/>
          <w:iCs/>
        </w:rPr>
        <w:t>„Гордеем се с тези постижения и продължаваме работата си по внедряването на устойчиви опаковки в цяла Европа“,</w:t>
      </w:r>
      <w:r w:rsidRPr="00700030">
        <w:rPr>
          <w:rFonts w:ascii="Calibri" w:eastAsia="Calibri" w:hAnsi="Calibri" w:cs="Calibri"/>
        </w:rPr>
        <w:t xml:space="preserve"> </w:t>
      </w:r>
      <w:r w:rsidRPr="00DB0B9E">
        <w:rPr>
          <w:rFonts w:ascii="Calibri" w:eastAsia="Calibri" w:hAnsi="Calibri" w:cs="Calibri"/>
          <w:b/>
          <w:bCs/>
        </w:rPr>
        <w:t>заяви Катрин Бурже, старши директор „Устойчивост“ за Европа в Монделийз Интернешънъл.</w:t>
      </w:r>
      <w:r w:rsidRPr="00700030">
        <w:rPr>
          <w:rFonts w:ascii="Calibri" w:eastAsia="Calibri" w:hAnsi="Calibri" w:cs="Calibri"/>
        </w:rPr>
        <w:t xml:space="preserve"> </w:t>
      </w:r>
      <w:r w:rsidRPr="00700030">
        <w:rPr>
          <w:rFonts w:ascii="Calibri" w:eastAsia="Calibri" w:hAnsi="Calibri" w:cs="Calibri"/>
          <w:i/>
          <w:iCs/>
        </w:rPr>
        <w:t>„Замяната на PET пластмасовите подложки (тарелки) с rPET е важна стъпка към намаляване на използването на първична пластмаса и допринася за по-циркулярна икономика на опаковките.“</w:t>
      </w:r>
    </w:p>
    <w:p w14:paraId="4BAD42EC" w14:textId="354A122C" w:rsidR="00D37678" w:rsidRPr="00D37678" w:rsidRDefault="00D37678" w:rsidP="5380E832">
      <w:pPr>
        <w:spacing w:line="276" w:lineRule="auto"/>
        <w:jc w:val="both"/>
        <w:rPr>
          <w:rFonts w:ascii="Calibri" w:eastAsia="Calibri" w:hAnsi="Calibri" w:cs="Calibri"/>
        </w:rPr>
      </w:pPr>
      <w:r w:rsidRPr="00D37678">
        <w:rPr>
          <w:rFonts w:ascii="Calibri" w:eastAsia="Calibri" w:hAnsi="Calibri" w:cs="Calibri"/>
        </w:rPr>
        <w:t>Тези постижения отразяват стремежа на компанията да разшири използването на рециклируеми материали и да създава иновативни решения за кръгова икономика на големите европейски пазари – включително Великобритания, Франция, Испания, Германия, Австрия и Швейцария – като демонстрират способността ѝ да внедрява подобрения в опаковките в голям мащаб.</w:t>
      </w:r>
    </w:p>
    <w:p w14:paraId="2DC1B4B3" w14:textId="02AA7438" w:rsidR="00D37678" w:rsidRPr="00D37678" w:rsidRDefault="00D37678" w:rsidP="5380E832">
      <w:pPr>
        <w:spacing w:line="276" w:lineRule="auto"/>
        <w:jc w:val="both"/>
        <w:rPr>
          <w:rFonts w:ascii="Calibri" w:eastAsia="Calibri" w:hAnsi="Calibri" w:cs="Calibri"/>
        </w:rPr>
      </w:pPr>
      <w:r w:rsidRPr="00D37678">
        <w:rPr>
          <w:rFonts w:ascii="Calibri" w:eastAsia="Calibri" w:hAnsi="Calibri" w:cs="Calibri"/>
        </w:rPr>
        <w:t>За да продължи да намалява използването на първична пластмаса, Монделийз Интернешънъл стратегически инвестира в разнообразни технологии за рециклиране и инициативи за кръгова икономика в цяла Европа, с цел постигане на амбициозните си цели за устойчивост на опаковките.</w:t>
      </w:r>
    </w:p>
    <w:p w14:paraId="37F2BD0C" w14:textId="2DF95B40" w:rsidR="00BC2972" w:rsidRPr="00D37678" w:rsidRDefault="251206F4" w:rsidP="58D3E3CC">
      <w:pPr>
        <w:spacing w:line="276" w:lineRule="auto"/>
        <w:jc w:val="both"/>
        <w:rPr>
          <w:rStyle w:val="normaltextrun"/>
          <w:rFonts w:ascii="MDLZ BITE TYPE" w:eastAsia="Calibri" w:hAnsi="MDLZ BITE TYPE" w:cs="Calibri"/>
          <w:color w:val="7030A0"/>
        </w:rPr>
      </w:pPr>
      <w:r w:rsidRPr="00E10754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en-US"/>
        </w:rPr>
        <w:t>Насърчаване</w:t>
      </w:r>
      <w:r w:rsidRPr="00D37678">
        <w:rPr>
          <w:rStyle w:val="normaltextrun"/>
          <w:rFonts w:ascii="MDLZ BITE TYPE" w:eastAsia="Calibri" w:hAnsi="MDLZ BITE TYPE" w:cs="Calibri"/>
          <w:color w:val="7030A0"/>
          <w:shd w:val="clear" w:color="auto" w:fill="FFFFFF"/>
        </w:rPr>
        <w:t xml:space="preserve"> </w:t>
      </w:r>
      <w:r w:rsidRPr="00E10754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en-US"/>
        </w:rPr>
        <w:t>на</w:t>
      </w:r>
      <w:r w:rsidRPr="00D37678">
        <w:rPr>
          <w:rStyle w:val="normaltextrun"/>
          <w:rFonts w:ascii="MDLZ BITE TYPE" w:eastAsia="Calibri" w:hAnsi="MDLZ BITE TYPE" w:cs="Calibri"/>
          <w:color w:val="7030A0"/>
          <w:shd w:val="clear" w:color="auto" w:fill="FFFFFF"/>
        </w:rPr>
        <w:t xml:space="preserve"> </w:t>
      </w:r>
      <w:r w:rsidRPr="00E10754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en-US"/>
        </w:rPr>
        <w:t>иновациите</w:t>
      </w:r>
      <w:r w:rsidRPr="00D37678">
        <w:rPr>
          <w:rStyle w:val="normaltextrun"/>
          <w:rFonts w:ascii="MDLZ BITE TYPE" w:eastAsia="Calibri" w:hAnsi="MDLZ BITE TYPE" w:cs="Calibri"/>
          <w:color w:val="7030A0"/>
          <w:shd w:val="clear" w:color="auto" w:fill="FFFFFF"/>
        </w:rPr>
        <w:t xml:space="preserve"> </w:t>
      </w:r>
      <w:r w:rsidRPr="00E10754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en-US"/>
        </w:rPr>
        <w:t>чрез</w:t>
      </w:r>
      <w:r w:rsidRPr="00D37678">
        <w:rPr>
          <w:rStyle w:val="normaltextrun"/>
          <w:rFonts w:ascii="MDLZ BITE TYPE" w:eastAsia="Calibri" w:hAnsi="MDLZ BITE TYPE" w:cs="Calibri"/>
          <w:color w:val="7030A0"/>
          <w:shd w:val="clear" w:color="auto" w:fill="FFFFFF"/>
        </w:rPr>
        <w:t xml:space="preserve"> </w:t>
      </w:r>
      <w:r w:rsidRPr="00E10754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en-US"/>
        </w:rPr>
        <w:t>допълващи</w:t>
      </w:r>
      <w:r w:rsidRPr="00D37678">
        <w:rPr>
          <w:rStyle w:val="normaltextrun"/>
          <w:rFonts w:ascii="MDLZ BITE TYPE" w:eastAsia="Calibri" w:hAnsi="MDLZ BITE TYPE" w:cs="Calibri"/>
          <w:color w:val="7030A0"/>
          <w:shd w:val="clear" w:color="auto" w:fill="FFFFFF"/>
        </w:rPr>
        <w:t xml:space="preserve"> </w:t>
      </w:r>
      <w:r w:rsidRPr="00E10754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en-US"/>
        </w:rPr>
        <w:t>се</w:t>
      </w:r>
      <w:r w:rsidRPr="00D37678">
        <w:rPr>
          <w:rStyle w:val="normaltextrun"/>
          <w:rFonts w:ascii="MDLZ BITE TYPE" w:eastAsia="Calibri" w:hAnsi="MDLZ BITE TYPE" w:cs="Calibri"/>
          <w:color w:val="7030A0"/>
          <w:shd w:val="clear" w:color="auto" w:fill="FFFFFF"/>
        </w:rPr>
        <w:t xml:space="preserve"> </w:t>
      </w:r>
      <w:r w:rsidRPr="00E10754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en-US"/>
        </w:rPr>
        <w:t>технологии</w:t>
      </w:r>
      <w:r w:rsidRPr="00D37678">
        <w:rPr>
          <w:rStyle w:val="normaltextrun"/>
          <w:rFonts w:ascii="MDLZ BITE TYPE" w:eastAsia="Calibri" w:hAnsi="MDLZ BITE TYPE" w:cs="Calibri"/>
          <w:color w:val="7030A0"/>
          <w:shd w:val="clear" w:color="auto" w:fill="FFFFFF"/>
        </w:rPr>
        <w:t xml:space="preserve"> </w:t>
      </w:r>
      <w:r w:rsidRPr="00E10754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en-US"/>
        </w:rPr>
        <w:t>за</w:t>
      </w:r>
      <w:r w:rsidRPr="00D37678">
        <w:rPr>
          <w:rStyle w:val="normaltextrun"/>
          <w:rFonts w:ascii="MDLZ BITE TYPE" w:eastAsia="Calibri" w:hAnsi="MDLZ BITE TYPE" w:cs="Calibri"/>
          <w:color w:val="7030A0"/>
          <w:shd w:val="clear" w:color="auto" w:fill="FFFFFF"/>
        </w:rPr>
        <w:t xml:space="preserve"> </w:t>
      </w:r>
      <w:r w:rsidRPr="00E10754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en-US"/>
        </w:rPr>
        <w:t>рециклиране</w:t>
      </w:r>
    </w:p>
    <w:p w14:paraId="2298841C" w14:textId="5F95DF9D" w:rsidR="00EC7070" w:rsidRPr="0054293F" w:rsidRDefault="00E10754" w:rsidP="5380E832">
      <w:pPr>
        <w:spacing w:line="276" w:lineRule="auto"/>
        <w:jc w:val="both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bg-BG"/>
        </w:rPr>
        <w:t>Монделийз Интернешънъл</w:t>
      </w:r>
      <w:r w:rsidR="3A20C03E" w:rsidRPr="58D3E3CC">
        <w:rPr>
          <w:rFonts w:ascii="Calibri" w:eastAsia="Calibri" w:hAnsi="Calibri" w:cs="Calibri"/>
          <w:lang w:val="en-US"/>
        </w:rPr>
        <w:t xml:space="preserve"> </w:t>
      </w:r>
      <w:r w:rsidR="53B0B776" w:rsidRPr="58D3E3CC">
        <w:rPr>
          <w:rFonts w:ascii="Calibri" w:eastAsia="Calibri" w:hAnsi="Calibri" w:cs="Calibri"/>
          <w:lang w:val="en-US"/>
        </w:rPr>
        <w:t xml:space="preserve">насърчава иновациите чрез </w:t>
      </w:r>
      <w:r w:rsidR="53B0B776" w:rsidRPr="58D3E3CC">
        <w:rPr>
          <w:rFonts w:ascii="Calibri" w:eastAsia="Calibri" w:hAnsi="Calibri" w:cs="Calibri"/>
          <w:b/>
          <w:bCs/>
          <w:lang w:val="en-US"/>
        </w:rPr>
        <w:t xml:space="preserve">допълващи се технологии за рециклиране </w:t>
      </w:r>
      <w:r w:rsidR="551FEF1A" w:rsidRPr="58D3E3CC">
        <w:rPr>
          <w:rFonts w:ascii="Calibri" w:eastAsia="Calibri" w:hAnsi="Calibri" w:cs="Calibri"/>
          <w:lang w:val="en-US"/>
        </w:rPr>
        <w:t xml:space="preserve">в цяла </w:t>
      </w:r>
      <w:r w:rsidR="3A20C03E" w:rsidRPr="58D3E3CC">
        <w:rPr>
          <w:rFonts w:ascii="Calibri" w:eastAsia="Calibri" w:hAnsi="Calibri" w:cs="Calibri"/>
          <w:lang w:val="en-US"/>
        </w:rPr>
        <w:t>Европа</w:t>
      </w:r>
      <w:r w:rsidR="53B0B776" w:rsidRPr="58D3E3CC">
        <w:rPr>
          <w:rFonts w:ascii="Calibri" w:eastAsia="Calibri" w:hAnsi="Calibri" w:cs="Calibri"/>
          <w:lang w:val="en-US"/>
        </w:rPr>
        <w:t>:</w:t>
      </w:r>
    </w:p>
    <w:p w14:paraId="5231BC31" w14:textId="7EB97D6F" w:rsidR="00A60FAB" w:rsidRPr="00D37678" w:rsidRDefault="53B0B776" w:rsidP="00046C5E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alibri" w:eastAsia="Calibri" w:hAnsi="Calibri" w:cs="Calibri"/>
          <w:lang w:val="bg-BG"/>
        </w:rPr>
      </w:pPr>
      <w:r w:rsidRPr="00D37678">
        <w:rPr>
          <w:rFonts w:ascii="Calibri" w:eastAsia="Calibri" w:hAnsi="Calibri" w:cs="Calibri"/>
          <w:b/>
          <w:bCs/>
          <w:lang w:val="en-US"/>
        </w:rPr>
        <w:t>Механично рециклиране</w:t>
      </w:r>
      <w:r w:rsidR="3A20C03E" w:rsidRPr="00D37678">
        <w:rPr>
          <w:rFonts w:ascii="Calibri" w:eastAsia="Calibri" w:hAnsi="Calibri" w:cs="Calibri"/>
          <w:b/>
          <w:bCs/>
          <w:lang w:val="en-US"/>
        </w:rPr>
        <w:t xml:space="preserve">: </w:t>
      </w:r>
      <w:r w:rsidR="00D37678" w:rsidRPr="00D37678">
        <w:rPr>
          <w:rFonts w:ascii="Calibri" w:eastAsia="Calibri" w:hAnsi="Calibri" w:cs="Calibri"/>
        </w:rPr>
        <w:t>Този процес включва събиране, почистване и преработка на употребявани пластмаси в нови опаковъчни материали. Той позволи на компанията да използва около 1000 тона rPET за производството на тарелки през 2025 г. за избрани шоколадови бонбони в кутии (Milka, Marabou, Mirabelle и Suchard) и бисквити (Milka Choco Wafer, Chips Ahoy! и Oreo). Бонбоните Milka вече са водещи в тази област, като използват подложки (trays), изработени от ~80% rPET и без цвят, за да се подобри допълнително рециклируемостта – промяна, която скоро ще бъде въведена и при други марки в портфолиото на компанията. Това обхваща множество европейски пазари като Великобритания, Франция, Испания, Германия, Австрия и Швейцария.</w:t>
      </w:r>
    </w:p>
    <w:p w14:paraId="3879F097" w14:textId="77777777" w:rsidR="00D37678" w:rsidRPr="00EC3949" w:rsidRDefault="53B0B776" w:rsidP="00F07520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alibri" w:eastAsia="Calibri" w:hAnsi="Calibri" w:cs="Calibri"/>
          <w:lang w:val="bg-BG"/>
        </w:rPr>
      </w:pPr>
      <w:r w:rsidRPr="00700030">
        <w:rPr>
          <w:rFonts w:ascii="Calibri" w:eastAsia="Calibri" w:hAnsi="Calibri" w:cs="Calibri"/>
          <w:b/>
          <w:bCs/>
          <w:lang w:val="bg-BG"/>
        </w:rPr>
        <w:t xml:space="preserve">Химично </w:t>
      </w:r>
      <w:r w:rsidR="67B712CC" w:rsidRPr="00700030">
        <w:rPr>
          <w:rFonts w:ascii="Calibri" w:eastAsia="Calibri" w:hAnsi="Calibri" w:cs="Calibri"/>
          <w:b/>
          <w:bCs/>
          <w:lang w:val="bg-BG"/>
        </w:rPr>
        <w:t>рециклиране***</w:t>
      </w:r>
      <w:r w:rsidR="3A20C03E" w:rsidRPr="00700030">
        <w:rPr>
          <w:rFonts w:ascii="Calibri" w:eastAsia="Calibri" w:hAnsi="Calibri" w:cs="Calibri"/>
          <w:b/>
          <w:bCs/>
          <w:lang w:val="bg-BG"/>
        </w:rPr>
        <w:t xml:space="preserve">: </w:t>
      </w:r>
      <w:r w:rsidR="00D37678" w:rsidRPr="00EC3949">
        <w:rPr>
          <w:rFonts w:ascii="Calibri" w:eastAsia="Calibri" w:hAnsi="Calibri" w:cs="Calibri"/>
          <w:lang w:val="bg-BG"/>
        </w:rPr>
        <w:t>Този процес разгражда пластмасата до молекулни градивни елементи, което позволява повторното ѝ използване в опаковки, влизащи в контакт с храни. Компанията е сред първите, възприели тази технология в Европа – Cadbury Dairy Milk във Великобритания въвежда 30% химично рециклирано съдържание през 2022 г., последвано от Kvikk Lunsj в скандинавските страни през 2024 г. Освен това през 2025 г. ще бъде въведено по-широко използване на около 80% рециклирана пластмаса за опаковките на шоколадите Cadbury.</w:t>
      </w:r>
    </w:p>
    <w:p w14:paraId="6A40A2A5" w14:textId="3A08D286" w:rsidR="00BC2972" w:rsidRPr="00700030" w:rsidRDefault="251206F4" w:rsidP="5380E832">
      <w:pPr>
        <w:spacing w:line="276" w:lineRule="auto"/>
        <w:jc w:val="both"/>
        <w:rPr>
          <w:rFonts w:ascii="MDLZ BITE TYPE" w:eastAsia="Calibri" w:hAnsi="MDLZ BITE TYPE" w:cs="Calibri"/>
          <w:color w:val="7030A0"/>
          <w:lang w:val="bg-BG"/>
        </w:rPr>
      </w:pPr>
      <w:r w:rsidRPr="00700030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bg-BG"/>
        </w:rPr>
        <w:lastRenderedPageBreak/>
        <w:t>Пилотни проекти за кръгова икономика в цяла Европа</w:t>
      </w:r>
      <w:r w:rsidRPr="00E10754">
        <w:rPr>
          <w:rStyle w:val="normaltextrun"/>
          <w:rFonts w:ascii="Cambria" w:eastAsia="Calibri" w:hAnsi="Cambria" w:cs="Cambria"/>
          <w:color w:val="7030A0"/>
          <w:shd w:val="clear" w:color="auto" w:fill="FFFFFF"/>
          <w:lang w:val="en-US"/>
        </w:rPr>
        <w:t> </w:t>
      </w:r>
      <w:r w:rsidRPr="00700030">
        <w:rPr>
          <w:rStyle w:val="normaltextrun"/>
          <w:rFonts w:ascii="MDLZ BITE TYPE" w:eastAsia="Calibri" w:hAnsi="MDLZ BITE TYPE" w:cs="Calibri"/>
          <w:color w:val="7030A0"/>
          <w:shd w:val="clear" w:color="auto" w:fill="FFFFFF"/>
          <w:lang w:val="bg-BG"/>
        </w:rPr>
        <w:t xml:space="preserve"> </w:t>
      </w:r>
    </w:p>
    <w:p w14:paraId="6C368E75" w14:textId="77777777" w:rsidR="00527874" w:rsidRDefault="008A4AD3" w:rsidP="00AF5C81">
      <w:pPr>
        <w:spacing w:line="276" w:lineRule="auto"/>
        <w:jc w:val="both"/>
        <w:rPr>
          <w:rFonts w:ascii="Calibri" w:eastAsia="Calibri" w:hAnsi="Calibri" w:cs="Calibri"/>
          <w:lang w:val="bg-BG"/>
        </w:rPr>
      </w:pPr>
      <w:r w:rsidRPr="008A4AD3">
        <w:rPr>
          <w:rFonts w:ascii="Calibri" w:eastAsia="Calibri" w:hAnsi="Calibri" w:cs="Calibri"/>
        </w:rPr>
        <w:t>Освен намаляването на използването на първична пластмаса, Монделийз Интернешънъл продължава да инвестира в развитието на пилотни проекти за кръгова икономика в областта на пластмасовите опаковки в Германия, Белгия, скандинавските страни и Обединеното кралство.</w:t>
      </w:r>
      <w:r w:rsidR="00527874">
        <w:rPr>
          <w:rFonts w:ascii="Calibri" w:eastAsia="Calibri" w:hAnsi="Calibri" w:cs="Calibri"/>
          <w:lang w:val="bg-BG"/>
        </w:rPr>
        <w:t xml:space="preserve"> </w:t>
      </w:r>
      <w:r w:rsidRPr="008A4AD3">
        <w:rPr>
          <w:rFonts w:ascii="Calibri" w:eastAsia="Calibri" w:hAnsi="Calibri" w:cs="Calibri"/>
        </w:rPr>
        <w:t>С пилотна инициатива в Германия за кутиите на Philadelphia компанията подпомага събирането и рециклирането на тези опаковки чрез партньорството си с HolyGrail 2030 – индустриална инициатива, ръководена от AIM (Европейската асоциация на марките). Чрез използването на цифрови водни знаци се цели подобряване на точността на сортирането и в крайна сметка – достъп до допълнителни бъдещи източници на рециклирана пластмаса, подходяща за контакт с храни.</w:t>
      </w:r>
    </w:p>
    <w:p w14:paraId="526EDD7E" w14:textId="0403FFFD" w:rsidR="008A4AD3" w:rsidRPr="00527874" w:rsidRDefault="008A4AD3" w:rsidP="00AF5C81">
      <w:pPr>
        <w:spacing w:line="276" w:lineRule="auto"/>
        <w:jc w:val="both"/>
        <w:rPr>
          <w:rFonts w:ascii="Calibri" w:eastAsia="Calibri" w:hAnsi="Calibri" w:cs="Calibri"/>
          <w:lang w:val="bg-BG"/>
        </w:rPr>
      </w:pPr>
      <w:r w:rsidRPr="008A4AD3">
        <w:rPr>
          <w:rFonts w:ascii="Calibri" w:eastAsia="Calibri" w:hAnsi="Calibri" w:cs="Calibri"/>
          <w:i/>
          <w:iCs/>
        </w:rPr>
        <w:t>„Иновациите както в механичното, така и в химичното рециклиране са от съществено значение за увеличаване на предлагането на рециклирана пластмаса, подходяща за употреба в хранителната промишленост“,</w:t>
      </w:r>
      <w:r w:rsidRPr="008A4AD3">
        <w:rPr>
          <w:rFonts w:ascii="Calibri" w:eastAsia="Calibri" w:hAnsi="Calibri" w:cs="Calibri"/>
        </w:rPr>
        <w:t xml:space="preserve"> </w:t>
      </w:r>
      <w:r w:rsidRPr="008A4AD3">
        <w:rPr>
          <w:rFonts w:ascii="Calibri" w:eastAsia="Calibri" w:hAnsi="Calibri" w:cs="Calibri"/>
          <w:b/>
          <w:bCs/>
        </w:rPr>
        <w:t>заяви Ричард Акерманс, мениджър „Устойчивост на опаковките“ за Европа</w:t>
      </w:r>
      <w:r w:rsidRPr="008A4AD3">
        <w:rPr>
          <w:rFonts w:ascii="Calibri" w:eastAsia="Calibri" w:hAnsi="Calibri" w:cs="Calibri"/>
        </w:rPr>
        <w:t>.</w:t>
      </w:r>
      <w:r w:rsidRPr="008A4AD3">
        <w:rPr>
          <w:rFonts w:ascii="Calibri" w:eastAsia="Calibri" w:hAnsi="Calibri" w:cs="Calibri"/>
          <w:i/>
          <w:iCs/>
        </w:rPr>
        <w:t xml:space="preserve"> „Чрез тясно сътрудничество с доставчици и партньори по веригата на стойността превръщаме амбициите си за устойчивост в конкретни действия.“</w:t>
      </w:r>
    </w:p>
    <w:p w14:paraId="5649D6FB" w14:textId="77777777" w:rsidR="008A4AD3" w:rsidRPr="008A4AD3" w:rsidRDefault="008A4AD3" w:rsidP="5380E832">
      <w:pPr>
        <w:jc w:val="both"/>
        <w:rPr>
          <w:rFonts w:ascii="MDLZ BITE TYPE" w:eastAsia="Calibri" w:hAnsi="MDLZ BITE TYPE" w:cs="Calibri"/>
          <w:color w:val="7030A0"/>
          <w:shd w:val="clear" w:color="auto" w:fill="FFFFFF"/>
          <w:lang w:val="bg-BG"/>
        </w:rPr>
      </w:pPr>
      <w:r w:rsidRPr="008A4AD3">
        <w:rPr>
          <w:rFonts w:ascii="MDLZ BITE TYPE" w:eastAsia="Calibri" w:hAnsi="MDLZ BITE TYPE" w:cs="Calibri"/>
          <w:color w:val="7030A0"/>
          <w:shd w:val="clear" w:color="auto" w:fill="FFFFFF"/>
        </w:rPr>
        <w:t>Подкрепа за европейския напредък към по-циркулярна система за опаковки</w:t>
      </w:r>
    </w:p>
    <w:p w14:paraId="6C217303" w14:textId="77777777" w:rsidR="00B13E74" w:rsidRDefault="00B13E74" w:rsidP="5380E832">
      <w:pPr>
        <w:jc w:val="both"/>
        <w:rPr>
          <w:rFonts w:ascii="Calibri" w:eastAsia="Calibri" w:hAnsi="Calibri" w:cs="Calibri"/>
          <w:color w:val="000000" w:themeColor="text1"/>
          <w:lang w:val="bg-BG"/>
        </w:rPr>
      </w:pPr>
      <w:r w:rsidRPr="00B13E74">
        <w:rPr>
          <w:rFonts w:ascii="Calibri" w:eastAsia="Calibri" w:hAnsi="Calibri" w:cs="Calibri"/>
          <w:color w:val="000000" w:themeColor="text1"/>
        </w:rPr>
        <w:t>Напредъкът на Монделийз Интернешънъл подпомага по-широкия преход към кръгови системи за опаковки в Европа, като същевременно отговаря на нарастващите европейски изисквания за рециклируемост и съдържание на рециклирани материали.</w:t>
      </w:r>
    </w:p>
    <w:p w14:paraId="0511A912" w14:textId="51F52F7A" w:rsidR="00B13E74" w:rsidRDefault="00B13E74" w:rsidP="5380E832">
      <w:pPr>
        <w:jc w:val="both"/>
        <w:rPr>
          <w:rFonts w:ascii="Calibri" w:eastAsia="Calibri" w:hAnsi="Calibri" w:cs="Calibri"/>
          <w:color w:val="000000" w:themeColor="text1"/>
          <w:lang w:val="bg-BG"/>
        </w:rPr>
      </w:pPr>
      <w:r w:rsidRPr="00B13E74">
        <w:rPr>
          <w:rFonts w:ascii="Calibri" w:eastAsia="Calibri" w:hAnsi="Calibri" w:cs="Calibri"/>
          <w:color w:val="000000" w:themeColor="text1"/>
        </w:rPr>
        <w:t>Като дава приоритет на използването на рециклирани материали и насърчава иновациите в редица категории, компанията има за цел значително да намали използването на първична пластмаса и да подкрепи по-устойчиво бъдеще за сектора.</w:t>
      </w:r>
    </w:p>
    <w:p w14:paraId="32AEB950" w14:textId="77777777" w:rsidR="008D4BC2" w:rsidRPr="00B13E74" w:rsidRDefault="008D4BC2" w:rsidP="5380E832">
      <w:pPr>
        <w:spacing w:line="276" w:lineRule="auto"/>
        <w:jc w:val="both"/>
        <w:rPr>
          <w:rFonts w:ascii="MDLZ BITE TYPE" w:eastAsia="Calibri" w:hAnsi="MDLZ BITE TYPE" w:cs="Calibri"/>
          <w:color w:val="7030A0"/>
          <w:lang w:val="bg-BG"/>
        </w:rPr>
      </w:pPr>
    </w:p>
    <w:p w14:paraId="7A8922E4" w14:textId="659C27C6" w:rsidR="00EC7070" w:rsidRPr="00877EB6" w:rsidRDefault="53B0B776" w:rsidP="5380E832">
      <w:pPr>
        <w:spacing w:line="276" w:lineRule="auto"/>
        <w:jc w:val="both"/>
        <w:rPr>
          <w:rFonts w:ascii="MDLZ BITE TYPE" w:eastAsia="Calibri" w:hAnsi="MDLZ BITE TYPE" w:cs="Calibri"/>
          <w:color w:val="7030A0"/>
          <w:sz w:val="20"/>
          <w:szCs w:val="20"/>
          <w:lang w:val="bg-BG"/>
        </w:rPr>
      </w:pPr>
      <w:r w:rsidRPr="00877EB6">
        <w:rPr>
          <w:rFonts w:ascii="MDLZ BITE TYPE" w:eastAsia="Calibri" w:hAnsi="MDLZ BITE TYPE" w:cs="Calibri"/>
          <w:color w:val="7030A0"/>
          <w:sz w:val="20"/>
          <w:szCs w:val="20"/>
          <w:lang w:val="en-US"/>
        </w:rPr>
        <w:t xml:space="preserve">За </w:t>
      </w:r>
      <w:r w:rsidR="00763488" w:rsidRPr="00877EB6">
        <w:rPr>
          <w:rFonts w:ascii="MDLZ BITE TYPE" w:eastAsia="Calibri" w:hAnsi="MDLZ BITE TYPE" w:cs="Calibri"/>
          <w:color w:val="7030A0"/>
          <w:sz w:val="20"/>
          <w:szCs w:val="20"/>
          <w:lang w:val="bg-BG"/>
        </w:rPr>
        <w:t>Монделийз Интернешънъл</w:t>
      </w:r>
    </w:p>
    <w:p w14:paraId="68991198" w14:textId="3E16E053" w:rsidR="00B7264E" w:rsidRPr="00877EB6" w:rsidRDefault="61728BE0" w:rsidP="5380E832">
      <w:pPr>
        <w:spacing w:line="276" w:lineRule="auto"/>
        <w:jc w:val="both"/>
        <w:rPr>
          <w:rFonts w:ascii="Calibri" w:eastAsia="Calibri" w:hAnsi="Calibri" w:cs="Calibri"/>
          <w:sz w:val="20"/>
          <w:szCs w:val="20"/>
          <w:lang w:val="bg-BG"/>
        </w:rPr>
      </w:pPr>
      <w:r w:rsidRPr="00877EB6">
        <w:rPr>
          <w:rFonts w:ascii="Calibri" w:eastAsia="Calibri" w:hAnsi="Calibri" w:cs="Calibri"/>
          <w:sz w:val="20"/>
          <w:szCs w:val="20"/>
          <w:lang w:val="en-US"/>
        </w:rPr>
        <w:t>Mondelēz International, Inc. (Nasdaq: MDLZ) дава възможност на хората да се хранят правилно в над 150 страни по целия свят. С нетни приходи от около 3</w:t>
      </w:r>
      <w:r w:rsidR="00A13491" w:rsidRPr="00877EB6">
        <w:rPr>
          <w:rFonts w:ascii="Calibri" w:eastAsia="Calibri" w:hAnsi="Calibri" w:cs="Calibri"/>
          <w:sz w:val="20"/>
          <w:szCs w:val="20"/>
          <w:lang w:val="en-US"/>
        </w:rPr>
        <w:t>8.5</w:t>
      </w:r>
      <w:r w:rsidRPr="00877EB6">
        <w:rPr>
          <w:rFonts w:ascii="Calibri" w:eastAsia="Calibri" w:hAnsi="Calibri" w:cs="Calibri"/>
          <w:sz w:val="20"/>
          <w:szCs w:val="20"/>
          <w:lang w:val="en-US"/>
        </w:rPr>
        <w:t xml:space="preserve"> милиарда долара за 202</w:t>
      </w:r>
      <w:r w:rsidR="00A13491" w:rsidRPr="00877EB6">
        <w:rPr>
          <w:rFonts w:ascii="Calibri" w:eastAsia="Calibri" w:hAnsi="Calibri" w:cs="Calibri"/>
          <w:sz w:val="20"/>
          <w:szCs w:val="20"/>
          <w:lang w:val="en-US"/>
        </w:rPr>
        <w:t>5</w:t>
      </w:r>
      <w:r w:rsidRPr="00877EB6">
        <w:rPr>
          <w:rFonts w:ascii="Calibri" w:eastAsia="Calibri" w:hAnsi="Calibri" w:cs="Calibri"/>
          <w:sz w:val="20"/>
          <w:szCs w:val="20"/>
          <w:lang w:val="en-US"/>
        </w:rPr>
        <w:t xml:space="preserve"> г., MDLZ е лидер в бъдещето на закуските с емблематични глобални и местни марки като </w:t>
      </w:r>
      <w:r w:rsidRPr="00877EB6">
        <w:rPr>
          <w:rFonts w:ascii="Calibri" w:eastAsia="Calibri" w:hAnsi="Calibri" w:cs="Calibri"/>
          <w:i/>
          <w:iCs/>
          <w:sz w:val="20"/>
          <w:szCs w:val="20"/>
          <w:lang w:val="en-US"/>
        </w:rPr>
        <w:t xml:space="preserve">Oreo, Ritz, LU, Clif Bar </w:t>
      </w:r>
      <w:r w:rsidRPr="00877EB6">
        <w:rPr>
          <w:rFonts w:ascii="Calibri" w:eastAsia="Calibri" w:hAnsi="Calibri" w:cs="Calibri"/>
          <w:sz w:val="20"/>
          <w:szCs w:val="20"/>
          <w:lang w:val="en-US"/>
        </w:rPr>
        <w:t xml:space="preserve">и бисквитите и печените закуски </w:t>
      </w:r>
      <w:r w:rsidRPr="00877EB6">
        <w:rPr>
          <w:rFonts w:ascii="Calibri" w:eastAsia="Calibri" w:hAnsi="Calibri" w:cs="Calibri"/>
          <w:i/>
          <w:iCs/>
          <w:sz w:val="20"/>
          <w:szCs w:val="20"/>
          <w:lang w:val="en-US"/>
        </w:rPr>
        <w:t>на Tate's Bake Shop</w:t>
      </w:r>
      <w:r w:rsidRPr="00877EB6">
        <w:rPr>
          <w:rFonts w:ascii="Calibri" w:eastAsia="Calibri" w:hAnsi="Calibri" w:cs="Calibri"/>
          <w:sz w:val="20"/>
          <w:szCs w:val="20"/>
          <w:lang w:val="en-US"/>
        </w:rPr>
        <w:t xml:space="preserve">, както и шоколада </w:t>
      </w:r>
      <w:r w:rsidRPr="00877EB6">
        <w:rPr>
          <w:rFonts w:ascii="Calibri" w:eastAsia="Calibri" w:hAnsi="Calibri" w:cs="Calibri"/>
          <w:i/>
          <w:iCs/>
          <w:sz w:val="20"/>
          <w:szCs w:val="20"/>
          <w:lang w:val="en-US"/>
        </w:rPr>
        <w:t xml:space="preserve">Cadbury Dairy Milk, Milka </w:t>
      </w:r>
      <w:r w:rsidRPr="00877EB6">
        <w:rPr>
          <w:rFonts w:ascii="Calibri" w:eastAsia="Calibri" w:hAnsi="Calibri" w:cs="Calibri"/>
          <w:sz w:val="20"/>
          <w:szCs w:val="20"/>
          <w:lang w:val="en-US"/>
        </w:rPr>
        <w:t xml:space="preserve">и </w:t>
      </w:r>
      <w:r w:rsidRPr="00877EB6">
        <w:rPr>
          <w:rFonts w:ascii="Calibri" w:eastAsia="Calibri" w:hAnsi="Calibri" w:cs="Calibri"/>
          <w:i/>
          <w:iCs/>
          <w:sz w:val="20"/>
          <w:szCs w:val="20"/>
          <w:lang w:val="en-US"/>
        </w:rPr>
        <w:t>Toblerone</w:t>
      </w:r>
      <w:r w:rsidRPr="00877EB6">
        <w:rPr>
          <w:rFonts w:ascii="Calibri" w:eastAsia="Calibri" w:hAnsi="Calibri" w:cs="Calibri"/>
          <w:sz w:val="20"/>
          <w:szCs w:val="20"/>
          <w:lang w:val="en-US"/>
        </w:rPr>
        <w:t>. Mondelēz International е горд член на индексите Dow Jones Best-in-Class North America и World, по-рано известни като Dow Jones Sustainability Indices.</w:t>
      </w:r>
    </w:p>
    <w:p w14:paraId="0B80C6E3" w14:textId="5344D566" w:rsidR="00DB2A2F" w:rsidRPr="00B7264E" w:rsidRDefault="61728BE0" w:rsidP="5380E832">
      <w:pPr>
        <w:spacing w:line="276" w:lineRule="auto"/>
        <w:jc w:val="both"/>
        <w:rPr>
          <w:rFonts w:ascii="Calibri" w:eastAsia="Calibri" w:hAnsi="Calibri" w:cs="Calibri"/>
          <w:lang w:val="bg-BG"/>
        </w:rPr>
      </w:pPr>
      <w:r w:rsidRPr="00B7264E">
        <w:rPr>
          <w:rFonts w:ascii="Calibri" w:eastAsia="Calibri" w:hAnsi="Calibri" w:cs="Calibri"/>
          <w:lang w:val="bg-BG"/>
        </w:rPr>
        <w:t>Посетете</w:t>
      </w:r>
      <w:hyperlink r:id="rId11">
        <w:r w:rsidRPr="00B7264E">
          <w:rPr>
            <w:rStyle w:val="Hyperlink"/>
            <w:rFonts w:ascii="Calibri" w:eastAsia="Calibri" w:hAnsi="Calibri" w:cs="Calibri"/>
            <w:lang w:val="bg-BG"/>
          </w:rPr>
          <w:t xml:space="preserve"> </w:t>
        </w:r>
        <w:r w:rsidRPr="58D3E3CC">
          <w:rPr>
            <w:rStyle w:val="Hyperlink"/>
            <w:rFonts w:ascii="Calibri" w:eastAsia="Calibri" w:hAnsi="Calibri" w:cs="Calibri"/>
            <w:lang w:val="en-US"/>
          </w:rPr>
          <w:t>www</w:t>
        </w:r>
        <w:r w:rsidRPr="00B7264E">
          <w:rPr>
            <w:rStyle w:val="Hyperlink"/>
            <w:rFonts w:ascii="Calibri" w:eastAsia="Calibri" w:hAnsi="Calibri" w:cs="Calibri"/>
            <w:lang w:val="bg-BG"/>
          </w:rPr>
          <w:t>.</w:t>
        </w:r>
        <w:r w:rsidRPr="58D3E3CC">
          <w:rPr>
            <w:rStyle w:val="Hyperlink"/>
            <w:rFonts w:ascii="Calibri" w:eastAsia="Calibri" w:hAnsi="Calibri" w:cs="Calibri"/>
            <w:lang w:val="en-US"/>
          </w:rPr>
          <w:t>mondelezinternational</w:t>
        </w:r>
        <w:r w:rsidRPr="00B7264E">
          <w:rPr>
            <w:rStyle w:val="Hyperlink"/>
            <w:rFonts w:ascii="Calibri" w:eastAsia="Calibri" w:hAnsi="Calibri" w:cs="Calibri"/>
            <w:lang w:val="bg-BG"/>
          </w:rPr>
          <w:t>.</w:t>
        </w:r>
        <w:r w:rsidRPr="58D3E3CC">
          <w:rPr>
            <w:rStyle w:val="Hyperlink"/>
            <w:rFonts w:ascii="Calibri" w:eastAsia="Calibri" w:hAnsi="Calibri" w:cs="Calibri"/>
            <w:lang w:val="en-US"/>
          </w:rPr>
          <w:t>com</w:t>
        </w:r>
      </w:hyperlink>
      <w:r w:rsidRPr="00B7264E">
        <w:rPr>
          <w:rFonts w:ascii="Calibri" w:eastAsia="Calibri" w:hAnsi="Calibri" w:cs="Calibri"/>
          <w:lang w:val="bg-BG"/>
        </w:rPr>
        <w:t xml:space="preserve"> или следвайте компанията в </w:t>
      </w:r>
      <w:r w:rsidRPr="58D3E3CC">
        <w:rPr>
          <w:rFonts w:ascii="Calibri" w:eastAsia="Calibri" w:hAnsi="Calibri" w:cs="Calibri"/>
          <w:lang w:val="en-US"/>
        </w:rPr>
        <w:t>X</w:t>
      </w:r>
      <w:r w:rsidRPr="00B7264E">
        <w:rPr>
          <w:rFonts w:ascii="Calibri" w:eastAsia="Calibri" w:hAnsi="Calibri" w:cs="Calibri"/>
          <w:lang w:val="bg-BG"/>
        </w:rPr>
        <w:t xml:space="preserve"> на </w:t>
      </w:r>
      <w:hyperlink r:id="rId12">
        <w:r w:rsidRPr="58D3E3CC">
          <w:rPr>
            <w:rStyle w:val="Hyperlink"/>
            <w:rFonts w:ascii="Calibri" w:eastAsia="Calibri" w:hAnsi="Calibri" w:cs="Calibri"/>
            <w:lang w:val="en-US"/>
          </w:rPr>
          <w:t>x</w:t>
        </w:r>
        <w:r w:rsidRPr="00B7264E">
          <w:rPr>
            <w:rStyle w:val="Hyperlink"/>
            <w:rFonts w:ascii="Calibri" w:eastAsia="Calibri" w:hAnsi="Calibri" w:cs="Calibri"/>
            <w:lang w:val="bg-BG"/>
          </w:rPr>
          <w:t>.</w:t>
        </w:r>
        <w:r w:rsidRPr="58D3E3CC">
          <w:rPr>
            <w:rStyle w:val="Hyperlink"/>
            <w:rFonts w:ascii="Calibri" w:eastAsia="Calibri" w:hAnsi="Calibri" w:cs="Calibri"/>
            <w:lang w:val="en-US"/>
          </w:rPr>
          <w:t>com</w:t>
        </w:r>
        <w:r w:rsidRPr="00B7264E">
          <w:rPr>
            <w:rStyle w:val="Hyperlink"/>
            <w:rFonts w:ascii="Calibri" w:eastAsia="Calibri" w:hAnsi="Calibri" w:cs="Calibri"/>
            <w:lang w:val="bg-BG"/>
          </w:rPr>
          <w:t>/</w:t>
        </w:r>
        <w:r w:rsidRPr="58D3E3CC">
          <w:rPr>
            <w:rStyle w:val="Hyperlink"/>
            <w:rFonts w:ascii="Calibri" w:eastAsia="Calibri" w:hAnsi="Calibri" w:cs="Calibri"/>
            <w:lang w:val="en-US"/>
          </w:rPr>
          <w:t>MDLZ</w:t>
        </w:r>
      </w:hyperlink>
      <w:r w:rsidRPr="00B7264E">
        <w:rPr>
          <w:rFonts w:ascii="Calibri" w:eastAsia="Calibri" w:hAnsi="Calibri" w:cs="Calibri"/>
          <w:lang w:val="bg-BG"/>
        </w:rPr>
        <w:t>.</w:t>
      </w:r>
    </w:p>
    <w:p w14:paraId="58D6F953" w14:textId="4DDED347" w:rsidR="6F2FBBDA" w:rsidRPr="001B157E" w:rsidRDefault="6F2FBBDA" w:rsidP="58D3E3CC">
      <w:pPr>
        <w:spacing w:after="200" w:line="276" w:lineRule="auto"/>
        <w:jc w:val="both"/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</w:pP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* Видът на пластмасата е 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PET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 (полиетилен терефталат), широко използван в производството на напитки в пластмасови бутилки, а неговата рециклирана версия е известна като 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rPET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. </w:t>
      </w:r>
    </w:p>
    <w:p w14:paraId="08C39A94" w14:textId="5F0A5548" w:rsidR="6F2FBBDA" w:rsidRPr="001B157E" w:rsidRDefault="6F2FBBDA" w:rsidP="58D3E3CC">
      <w:pPr>
        <w:jc w:val="both"/>
        <w:rPr>
          <w:rFonts w:ascii="Calibri" w:eastAsia="Calibri" w:hAnsi="Calibri" w:cs="Calibri"/>
          <w:i/>
          <w:iCs/>
          <w:color w:val="595959" w:themeColor="text1" w:themeTint="A6"/>
          <w:sz w:val="14"/>
          <w:szCs w:val="14"/>
          <w:lang w:val="bg-BG"/>
        </w:rPr>
      </w:pP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**  Конкретно се отнася за инициативи за рециклиран 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PET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 (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rPET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) през 2025 г. </w:t>
      </w:r>
    </w:p>
    <w:p w14:paraId="54751E64" w14:textId="393B6124" w:rsidR="00F07520" w:rsidRPr="001B157E" w:rsidRDefault="3F0F51F2" w:rsidP="00F07520">
      <w:pPr>
        <w:jc w:val="both"/>
        <w:rPr>
          <w:rFonts w:ascii="Calibri" w:eastAsia="Calibri" w:hAnsi="Calibri" w:cs="Calibri"/>
          <w:i/>
          <w:iCs/>
          <w:color w:val="595959" w:themeColor="text1" w:themeTint="A6"/>
          <w:sz w:val="14"/>
          <w:szCs w:val="14"/>
          <w:lang w:val="bg-BG"/>
        </w:rPr>
      </w:pP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*** Подходът за снабдяване, използван от 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Mondel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>ē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z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 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International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 за </w:t>
      </w:r>
      <w:r w:rsidR="2F47D88E"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химически 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рециклирана пластмаса и използван от много други компании за много други стоки по целия свят, се нарича масов баланс. В случая с пластмасовите опаковки масов баланс означава смесване на рециклирана пластмаса с нова пластмаса по време на производството на нови пластмаси. Макар че не можете да проследите колко рециклирана пластмаса се използва в опаковката на всеки продукт, знаете общото количество, използвано за производството. 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Mondel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>ē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z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 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International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 използва материали, сертифицирани по 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ISCC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 </w:t>
      </w:r>
      <w:r w:rsidR="38DD8532"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PLUS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, в съответствие с набор от стандарти за устойчивост. Масовият баланс е чудесен начин за увеличаване на устойчивостта. За повече информация относно масовия баланс и сертификацията по </w:t>
      </w:r>
      <w:r w:rsidRPr="00F07520">
        <w:rPr>
          <w:rFonts w:eastAsiaTheme="minorEastAsia"/>
          <w:i/>
          <w:iCs/>
          <w:color w:val="595959" w:themeColor="text1" w:themeTint="A6"/>
          <w:sz w:val="14"/>
          <w:szCs w:val="14"/>
          <w:lang w:val="en-US"/>
        </w:rPr>
        <w:t>ISCC</w:t>
      </w:r>
      <w:r w:rsidRPr="001B157E">
        <w:rPr>
          <w:rFonts w:eastAsiaTheme="minorEastAsia"/>
          <w:i/>
          <w:iCs/>
          <w:color w:val="595959" w:themeColor="text1" w:themeTint="A6"/>
          <w:sz w:val="14"/>
          <w:szCs w:val="14"/>
          <w:lang w:val="bg-BG"/>
        </w:rPr>
        <w:t xml:space="preserve">, моля посетете </w:t>
      </w:r>
      <w:hyperlink r:id="rId13">
        <w:r w:rsidRPr="00F07520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en-US"/>
          </w:rPr>
          <w:t>Mass</w:t>
        </w:r>
        <w:r w:rsidRPr="001B157E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bg-BG"/>
          </w:rPr>
          <w:t xml:space="preserve"> </w:t>
        </w:r>
        <w:r w:rsidRPr="00F07520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en-US"/>
          </w:rPr>
          <w:t>Balance</w:t>
        </w:r>
        <w:r w:rsidRPr="001B157E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bg-BG"/>
          </w:rPr>
          <w:t xml:space="preserve"> – </w:t>
        </w:r>
        <w:r w:rsidRPr="00F07520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en-US"/>
          </w:rPr>
          <w:t>ISCC</w:t>
        </w:r>
        <w:r w:rsidRPr="001B157E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bg-BG"/>
          </w:rPr>
          <w:t xml:space="preserve"> </w:t>
        </w:r>
        <w:r w:rsidRPr="00F07520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en-US"/>
          </w:rPr>
          <w:t>System</w:t>
        </w:r>
        <w:r w:rsidRPr="001B157E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bg-BG"/>
          </w:rPr>
          <w:t xml:space="preserve"> (</w:t>
        </w:r>
        <w:r w:rsidRPr="00F07520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en-US"/>
          </w:rPr>
          <w:t>iscc</w:t>
        </w:r>
        <w:r w:rsidRPr="001B157E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bg-BG"/>
          </w:rPr>
          <w:t>-</w:t>
        </w:r>
        <w:r w:rsidRPr="00F07520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en-US"/>
          </w:rPr>
          <w:t>system</w:t>
        </w:r>
        <w:r w:rsidRPr="001B157E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bg-BG"/>
          </w:rPr>
          <w:t>.</w:t>
        </w:r>
        <w:r w:rsidRPr="00F07520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en-US"/>
          </w:rPr>
          <w:t>org</w:t>
        </w:r>
        <w:r w:rsidRPr="001B157E">
          <w:rPr>
            <w:rFonts w:eastAsiaTheme="minorEastAsia"/>
            <w:i/>
            <w:iCs/>
            <w:color w:val="595959" w:themeColor="text1" w:themeTint="A6"/>
            <w:sz w:val="14"/>
            <w:szCs w:val="14"/>
            <w:lang w:val="bg-BG"/>
          </w:rPr>
          <w:t>)</w:t>
        </w:r>
      </w:hyperlink>
    </w:p>
    <w:sectPr w:rsidR="00F07520" w:rsidRPr="001B157E" w:rsidSect="00527874">
      <w:headerReference w:type="default" r:id="rId14"/>
      <w:footerReference w:type="even" r:id="rId15"/>
      <w:footerReference w:type="first" r:id="rId16"/>
      <w:pgSz w:w="11906" w:h="16838"/>
      <w:pgMar w:top="990" w:right="1016" w:bottom="72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5B47A" w14:textId="77777777" w:rsidR="008D53F8" w:rsidRDefault="008D53F8" w:rsidP="00A60FAB">
      <w:pPr>
        <w:spacing w:after="0" w:line="240" w:lineRule="auto"/>
      </w:pPr>
      <w:r>
        <w:separator/>
      </w:r>
    </w:p>
  </w:endnote>
  <w:endnote w:type="continuationSeparator" w:id="0">
    <w:p w14:paraId="7CEC53B2" w14:textId="77777777" w:rsidR="008D53F8" w:rsidRDefault="008D53F8" w:rsidP="00A60FAB">
      <w:pPr>
        <w:spacing w:after="0" w:line="240" w:lineRule="auto"/>
      </w:pPr>
      <w:r>
        <w:continuationSeparator/>
      </w:r>
    </w:p>
  </w:endnote>
  <w:endnote w:type="continuationNotice" w:id="1">
    <w:p w14:paraId="55673AAD" w14:textId="77777777" w:rsidR="008D53F8" w:rsidRDefault="008D53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DLZ BITE TYPE">
    <w:panose1 w:val="00000500000000000000"/>
    <w:charset w:val="CC"/>
    <w:family w:val="auto"/>
    <w:pitch w:val="variable"/>
    <w:sig w:usb0="00000207" w:usb1="00000001" w:usb2="00000000" w:usb3="00000000" w:csb0="0000001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5618" w14:textId="6EE9F542" w:rsidR="007C501A" w:rsidRDefault="007C501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072C4E3" wp14:editId="474A74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40840" cy="357505"/>
              <wp:effectExtent l="0" t="0" r="16510" b="0"/>
              <wp:wrapNone/>
              <wp:docPr id="984166350" name="Text Box 3" descr="Mondelez Internation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08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69E42" w14:textId="46DEB658" w:rsidR="007C501A" w:rsidRPr="007C501A" w:rsidRDefault="007C501A" w:rsidP="007C501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50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Вътрешна информация на </w:t>
                          </w:r>
                          <w:r w:rsidR="00163EE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Mondelēz </w:t>
                          </w:r>
                          <w:r w:rsidRPr="007C50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International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2C4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Mondelez International Internal" style="position:absolute;margin-left:0;margin-top:0;width:129.2pt;height:28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" filled="f" stroked="f">
              <v:textbox style="mso-fit-shape-to-text:t" inset="0,0,0,15pt">
                <w:txbxContent>
                  <w:p w14:paraId="3AE69E42" w14:textId="46DEB658" w:rsidR="007C501A" w:rsidRPr="007C501A" w:rsidRDefault="007C501A" w:rsidP="007C501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501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Вътрешна информация на </w:t>
                    </w:r>
                    <w:r w:rsidR="00163EE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Mondelēz </w:t>
                    </w:r>
                    <w:r w:rsidRPr="007C501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75B0" w14:textId="6DAD63C6" w:rsidR="007C501A" w:rsidRDefault="007C501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D98217" wp14:editId="5B1317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40840" cy="357505"/>
              <wp:effectExtent l="0" t="0" r="16510" b="0"/>
              <wp:wrapNone/>
              <wp:docPr id="1559200064" name="Text Box 2" descr="Mondelez Internation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08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CA5A1" w14:textId="66DB35C6" w:rsidR="007C501A" w:rsidRPr="007C501A" w:rsidRDefault="007C501A" w:rsidP="007C501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50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Вътрешна информация на </w:t>
                          </w:r>
                          <w:r w:rsidR="00163EE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Mondelēz </w:t>
                          </w:r>
                          <w:r w:rsidRPr="007C50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International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982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Mondelez International Internal" style="position:absolute;margin-left:0;margin-top:0;width:129.2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" filled="f" stroked="f">
              <v:textbox style="mso-fit-shape-to-text:t" inset="0,0,0,15pt">
                <w:txbxContent>
                  <w:p w14:paraId="07FCA5A1" w14:textId="66DB35C6" w:rsidR="007C501A" w:rsidRPr="007C501A" w:rsidRDefault="007C501A" w:rsidP="007C501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501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Вътрешна информация на </w:t>
                    </w:r>
                    <w:r w:rsidR="00163EE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Mondelēz </w:t>
                    </w:r>
                    <w:r w:rsidRPr="007C501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91594" w14:textId="77777777" w:rsidR="008D53F8" w:rsidRDefault="008D53F8" w:rsidP="00A60FAB">
      <w:pPr>
        <w:spacing w:after="0" w:line="240" w:lineRule="auto"/>
      </w:pPr>
      <w:r>
        <w:separator/>
      </w:r>
    </w:p>
  </w:footnote>
  <w:footnote w:type="continuationSeparator" w:id="0">
    <w:p w14:paraId="3ADAA711" w14:textId="77777777" w:rsidR="008D53F8" w:rsidRDefault="008D53F8" w:rsidP="00A60FAB">
      <w:pPr>
        <w:spacing w:after="0" w:line="240" w:lineRule="auto"/>
      </w:pPr>
      <w:r>
        <w:continuationSeparator/>
      </w:r>
    </w:p>
  </w:footnote>
  <w:footnote w:type="continuationNotice" w:id="1">
    <w:p w14:paraId="716EBE67" w14:textId="77777777" w:rsidR="008D53F8" w:rsidRDefault="008D53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B3B4" w14:textId="65F3E929" w:rsidR="00A60FAB" w:rsidRDefault="00A60FAB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B3C43EF" wp14:editId="5C1A285E">
          <wp:simplePos x="0" y="0"/>
          <wp:positionH relativeFrom="column">
            <wp:posOffset>-86228</wp:posOffset>
          </wp:positionH>
          <wp:positionV relativeFrom="paragraph">
            <wp:posOffset>-211415</wp:posOffset>
          </wp:positionV>
          <wp:extent cx="1886585" cy="1048385"/>
          <wp:effectExtent l="0" t="0" r="0" b="0"/>
          <wp:wrapTopAndBottom/>
          <wp:docPr id="10368723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1048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mrDGtNW4tPBcr" int2:id="YuSI50Y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E3B5D"/>
    <w:multiLevelType w:val="hybridMultilevel"/>
    <w:tmpl w:val="4A1EBBB2"/>
    <w:lvl w:ilvl="0" w:tplc="19DA1B50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7466E"/>
    <w:multiLevelType w:val="hybridMultilevel"/>
    <w:tmpl w:val="C88E7076"/>
    <w:lvl w:ilvl="0" w:tplc="2A36BD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30A65"/>
    <w:multiLevelType w:val="hybridMultilevel"/>
    <w:tmpl w:val="5E8812CC"/>
    <w:lvl w:ilvl="0" w:tplc="81122C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A03C8"/>
    <w:multiLevelType w:val="hybridMultilevel"/>
    <w:tmpl w:val="58E02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111D0"/>
    <w:multiLevelType w:val="hybridMultilevel"/>
    <w:tmpl w:val="B9989298"/>
    <w:lvl w:ilvl="0" w:tplc="2D6CE11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90D5D"/>
    <w:multiLevelType w:val="hybridMultilevel"/>
    <w:tmpl w:val="F0CEC934"/>
    <w:lvl w:ilvl="0" w:tplc="BDF87DB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04C51"/>
    <w:multiLevelType w:val="hybridMultilevel"/>
    <w:tmpl w:val="C68EC974"/>
    <w:lvl w:ilvl="0" w:tplc="81122C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47E98"/>
    <w:multiLevelType w:val="hybridMultilevel"/>
    <w:tmpl w:val="A1E6A178"/>
    <w:lvl w:ilvl="0" w:tplc="68C827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B51D8"/>
    <w:multiLevelType w:val="hybridMultilevel"/>
    <w:tmpl w:val="41C45752"/>
    <w:lvl w:ilvl="0" w:tplc="4D1C8BE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6356E"/>
    <w:multiLevelType w:val="hybridMultilevel"/>
    <w:tmpl w:val="E60CF304"/>
    <w:lvl w:ilvl="0" w:tplc="81122C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E12BE"/>
    <w:multiLevelType w:val="hybridMultilevel"/>
    <w:tmpl w:val="A56EE23E"/>
    <w:lvl w:ilvl="0" w:tplc="55143AE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383251">
    <w:abstractNumId w:val="1"/>
  </w:num>
  <w:num w:numId="2" w16cid:durableId="979651997">
    <w:abstractNumId w:val="7"/>
  </w:num>
  <w:num w:numId="3" w16cid:durableId="943195053">
    <w:abstractNumId w:val="6"/>
  </w:num>
  <w:num w:numId="4" w16cid:durableId="313028739">
    <w:abstractNumId w:val="2"/>
  </w:num>
  <w:num w:numId="5" w16cid:durableId="241985994">
    <w:abstractNumId w:val="9"/>
  </w:num>
  <w:num w:numId="6" w16cid:durableId="100884286">
    <w:abstractNumId w:val="10"/>
  </w:num>
  <w:num w:numId="7" w16cid:durableId="80034119">
    <w:abstractNumId w:val="4"/>
  </w:num>
  <w:num w:numId="8" w16cid:durableId="963078605">
    <w:abstractNumId w:val="8"/>
  </w:num>
  <w:num w:numId="9" w16cid:durableId="242685636">
    <w:abstractNumId w:val="0"/>
  </w:num>
  <w:num w:numId="10" w16cid:durableId="1288438314">
    <w:abstractNumId w:val="3"/>
  </w:num>
  <w:num w:numId="11" w16cid:durableId="10479886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C9"/>
    <w:rsid w:val="00004D78"/>
    <w:rsid w:val="0001058A"/>
    <w:rsid w:val="000162D7"/>
    <w:rsid w:val="0002582A"/>
    <w:rsid w:val="00031897"/>
    <w:rsid w:val="00037810"/>
    <w:rsid w:val="00037C52"/>
    <w:rsid w:val="00041A4D"/>
    <w:rsid w:val="000549C0"/>
    <w:rsid w:val="00067201"/>
    <w:rsid w:val="00085A93"/>
    <w:rsid w:val="0009235A"/>
    <w:rsid w:val="000A1251"/>
    <w:rsid w:val="000A1F7A"/>
    <w:rsid w:val="000E0FDD"/>
    <w:rsid w:val="000E2B53"/>
    <w:rsid w:val="001122AC"/>
    <w:rsid w:val="001320CD"/>
    <w:rsid w:val="00154AEA"/>
    <w:rsid w:val="001554A1"/>
    <w:rsid w:val="00163EE4"/>
    <w:rsid w:val="001758CD"/>
    <w:rsid w:val="00186A91"/>
    <w:rsid w:val="001B0B75"/>
    <w:rsid w:val="001B157E"/>
    <w:rsid w:val="001B4DD4"/>
    <w:rsid w:val="001D65AF"/>
    <w:rsid w:val="001D6FF2"/>
    <w:rsid w:val="001E6EFF"/>
    <w:rsid w:val="001F24FF"/>
    <w:rsid w:val="002155F9"/>
    <w:rsid w:val="00263570"/>
    <w:rsid w:val="00285A02"/>
    <w:rsid w:val="00287D80"/>
    <w:rsid w:val="002930E1"/>
    <w:rsid w:val="00296076"/>
    <w:rsid w:val="002976E0"/>
    <w:rsid w:val="002B08F4"/>
    <w:rsid w:val="002C6357"/>
    <w:rsid w:val="002D39C9"/>
    <w:rsid w:val="002F0DAC"/>
    <w:rsid w:val="002F39CB"/>
    <w:rsid w:val="002F793A"/>
    <w:rsid w:val="00304088"/>
    <w:rsid w:val="00307292"/>
    <w:rsid w:val="0031568E"/>
    <w:rsid w:val="00317C68"/>
    <w:rsid w:val="003261AF"/>
    <w:rsid w:val="0036437C"/>
    <w:rsid w:val="00374D6E"/>
    <w:rsid w:val="0038634E"/>
    <w:rsid w:val="003A4336"/>
    <w:rsid w:val="003E707A"/>
    <w:rsid w:val="00404289"/>
    <w:rsid w:val="004057DD"/>
    <w:rsid w:val="00466FA4"/>
    <w:rsid w:val="004864F0"/>
    <w:rsid w:val="00496ADF"/>
    <w:rsid w:val="004A4AAC"/>
    <w:rsid w:val="004C0BC9"/>
    <w:rsid w:val="004E3487"/>
    <w:rsid w:val="004E7E5C"/>
    <w:rsid w:val="004F21D8"/>
    <w:rsid w:val="004F2436"/>
    <w:rsid w:val="004F4141"/>
    <w:rsid w:val="00527874"/>
    <w:rsid w:val="00536301"/>
    <w:rsid w:val="00540DBD"/>
    <w:rsid w:val="005416A6"/>
    <w:rsid w:val="0054293F"/>
    <w:rsid w:val="00550DFA"/>
    <w:rsid w:val="00556793"/>
    <w:rsid w:val="005575DC"/>
    <w:rsid w:val="00582416"/>
    <w:rsid w:val="00585D88"/>
    <w:rsid w:val="005A2583"/>
    <w:rsid w:val="005A32CB"/>
    <w:rsid w:val="005B3300"/>
    <w:rsid w:val="005E1262"/>
    <w:rsid w:val="00634D6D"/>
    <w:rsid w:val="006457F1"/>
    <w:rsid w:val="00652779"/>
    <w:rsid w:val="0069585A"/>
    <w:rsid w:val="00700030"/>
    <w:rsid w:val="007021A7"/>
    <w:rsid w:val="00714E48"/>
    <w:rsid w:val="00734709"/>
    <w:rsid w:val="00755750"/>
    <w:rsid w:val="00763488"/>
    <w:rsid w:val="00774E35"/>
    <w:rsid w:val="00790A86"/>
    <w:rsid w:val="007A7C45"/>
    <w:rsid w:val="007C501A"/>
    <w:rsid w:val="00801DF1"/>
    <w:rsid w:val="00827A69"/>
    <w:rsid w:val="00865596"/>
    <w:rsid w:val="00877EB6"/>
    <w:rsid w:val="008A4AD3"/>
    <w:rsid w:val="008A5DBD"/>
    <w:rsid w:val="008A735F"/>
    <w:rsid w:val="008B0326"/>
    <w:rsid w:val="008C3D8D"/>
    <w:rsid w:val="008D4BC2"/>
    <w:rsid w:val="008D53F8"/>
    <w:rsid w:val="008E0CC7"/>
    <w:rsid w:val="008F3D07"/>
    <w:rsid w:val="00902DB6"/>
    <w:rsid w:val="00903F5C"/>
    <w:rsid w:val="00922965"/>
    <w:rsid w:val="00922DFE"/>
    <w:rsid w:val="00926E31"/>
    <w:rsid w:val="009452F4"/>
    <w:rsid w:val="0095202B"/>
    <w:rsid w:val="00954979"/>
    <w:rsid w:val="009647EB"/>
    <w:rsid w:val="00974072"/>
    <w:rsid w:val="00981C1E"/>
    <w:rsid w:val="00982B11"/>
    <w:rsid w:val="009839CF"/>
    <w:rsid w:val="00983A28"/>
    <w:rsid w:val="00993AF1"/>
    <w:rsid w:val="009F2F11"/>
    <w:rsid w:val="009F6B73"/>
    <w:rsid w:val="00A13491"/>
    <w:rsid w:val="00A1491C"/>
    <w:rsid w:val="00A540F4"/>
    <w:rsid w:val="00A60FAB"/>
    <w:rsid w:val="00A66D10"/>
    <w:rsid w:val="00A73A73"/>
    <w:rsid w:val="00A93CA9"/>
    <w:rsid w:val="00AB689A"/>
    <w:rsid w:val="00AD375D"/>
    <w:rsid w:val="00AE3016"/>
    <w:rsid w:val="00AF5C81"/>
    <w:rsid w:val="00B1327A"/>
    <w:rsid w:val="00B13E74"/>
    <w:rsid w:val="00B14B7F"/>
    <w:rsid w:val="00B25170"/>
    <w:rsid w:val="00B348C8"/>
    <w:rsid w:val="00B34A49"/>
    <w:rsid w:val="00B34B83"/>
    <w:rsid w:val="00B412E8"/>
    <w:rsid w:val="00B42739"/>
    <w:rsid w:val="00B7264E"/>
    <w:rsid w:val="00B72FA1"/>
    <w:rsid w:val="00B865F1"/>
    <w:rsid w:val="00B90B78"/>
    <w:rsid w:val="00B91EEE"/>
    <w:rsid w:val="00B96EE1"/>
    <w:rsid w:val="00BB1580"/>
    <w:rsid w:val="00BB7C04"/>
    <w:rsid w:val="00BC2972"/>
    <w:rsid w:val="00BC5228"/>
    <w:rsid w:val="00BE2365"/>
    <w:rsid w:val="00BF44AE"/>
    <w:rsid w:val="00C10318"/>
    <w:rsid w:val="00C21F64"/>
    <w:rsid w:val="00C33E28"/>
    <w:rsid w:val="00C60458"/>
    <w:rsid w:val="00C83AF2"/>
    <w:rsid w:val="00C91905"/>
    <w:rsid w:val="00CA131D"/>
    <w:rsid w:val="00CC1C5D"/>
    <w:rsid w:val="00CD4B38"/>
    <w:rsid w:val="00CE4E42"/>
    <w:rsid w:val="00CF5B00"/>
    <w:rsid w:val="00D04D35"/>
    <w:rsid w:val="00D1150A"/>
    <w:rsid w:val="00D20069"/>
    <w:rsid w:val="00D318E1"/>
    <w:rsid w:val="00D35418"/>
    <w:rsid w:val="00D37678"/>
    <w:rsid w:val="00D41EFE"/>
    <w:rsid w:val="00D62579"/>
    <w:rsid w:val="00D93799"/>
    <w:rsid w:val="00DB0B9E"/>
    <w:rsid w:val="00DB2A2F"/>
    <w:rsid w:val="00E0060A"/>
    <w:rsid w:val="00E10754"/>
    <w:rsid w:val="00E177FA"/>
    <w:rsid w:val="00E27AE7"/>
    <w:rsid w:val="00E55138"/>
    <w:rsid w:val="00E62FB9"/>
    <w:rsid w:val="00E7108C"/>
    <w:rsid w:val="00E71125"/>
    <w:rsid w:val="00E8472B"/>
    <w:rsid w:val="00E91631"/>
    <w:rsid w:val="00E944F9"/>
    <w:rsid w:val="00E959FB"/>
    <w:rsid w:val="00E96F43"/>
    <w:rsid w:val="00EC3949"/>
    <w:rsid w:val="00EC7070"/>
    <w:rsid w:val="00EF6F3A"/>
    <w:rsid w:val="00F07520"/>
    <w:rsid w:val="00F35EE8"/>
    <w:rsid w:val="00F53691"/>
    <w:rsid w:val="00F65593"/>
    <w:rsid w:val="00F77018"/>
    <w:rsid w:val="00F837EB"/>
    <w:rsid w:val="00FC0752"/>
    <w:rsid w:val="00FC69B5"/>
    <w:rsid w:val="00FE6C26"/>
    <w:rsid w:val="00FF1E91"/>
    <w:rsid w:val="0182B5BD"/>
    <w:rsid w:val="01DE3B6D"/>
    <w:rsid w:val="0224ACEC"/>
    <w:rsid w:val="025FB6D3"/>
    <w:rsid w:val="026F1917"/>
    <w:rsid w:val="02741970"/>
    <w:rsid w:val="02BC7D97"/>
    <w:rsid w:val="0357E2DD"/>
    <w:rsid w:val="03C5AFA7"/>
    <w:rsid w:val="03CEAB72"/>
    <w:rsid w:val="03E90A8F"/>
    <w:rsid w:val="0402A252"/>
    <w:rsid w:val="042EE137"/>
    <w:rsid w:val="047569A4"/>
    <w:rsid w:val="04E724E0"/>
    <w:rsid w:val="051E454A"/>
    <w:rsid w:val="056191E6"/>
    <w:rsid w:val="05709FE3"/>
    <w:rsid w:val="05ED256D"/>
    <w:rsid w:val="061C79F3"/>
    <w:rsid w:val="0692BBBD"/>
    <w:rsid w:val="069C7001"/>
    <w:rsid w:val="069E6798"/>
    <w:rsid w:val="0711C15A"/>
    <w:rsid w:val="0753E922"/>
    <w:rsid w:val="075FA243"/>
    <w:rsid w:val="076EAEFC"/>
    <w:rsid w:val="07D8C3A5"/>
    <w:rsid w:val="07F4BAF3"/>
    <w:rsid w:val="0819E4B3"/>
    <w:rsid w:val="08411894"/>
    <w:rsid w:val="0903DA03"/>
    <w:rsid w:val="0912940B"/>
    <w:rsid w:val="09706E44"/>
    <w:rsid w:val="0974A985"/>
    <w:rsid w:val="097C275D"/>
    <w:rsid w:val="09C0B7EB"/>
    <w:rsid w:val="0A2FAE4B"/>
    <w:rsid w:val="0A31B935"/>
    <w:rsid w:val="0AAF43BA"/>
    <w:rsid w:val="0AF3CB6D"/>
    <w:rsid w:val="0B3E506F"/>
    <w:rsid w:val="0B500145"/>
    <w:rsid w:val="0BBDD532"/>
    <w:rsid w:val="0BD3DAA1"/>
    <w:rsid w:val="0C227D21"/>
    <w:rsid w:val="0C9CF746"/>
    <w:rsid w:val="0CD3CF68"/>
    <w:rsid w:val="0D08C285"/>
    <w:rsid w:val="0DFD07D8"/>
    <w:rsid w:val="0E3EF437"/>
    <w:rsid w:val="0E7CF7A0"/>
    <w:rsid w:val="0EFE26D8"/>
    <w:rsid w:val="10021969"/>
    <w:rsid w:val="10249711"/>
    <w:rsid w:val="10359BF7"/>
    <w:rsid w:val="103C3452"/>
    <w:rsid w:val="10C6AD28"/>
    <w:rsid w:val="10F5001A"/>
    <w:rsid w:val="118D5368"/>
    <w:rsid w:val="11BAE237"/>
    <w:rsid w:val="127D56F2"/>
    <w:rsid w:val="128124C9"/>
    <w:rsid w:val="12CEDCAF"/>
    <w:rsid w:val="138B63E6"/>
    <w:rsid w:val="13C62321"/>
    <w:rsid w:val="142EA836"/>
    <w:rsid w:val="146E0B9F"/>
    <w:rsid w:val="14A7F23D"/>
    <w:rsid w:val="15FDB22A"/>
    <w:rsid w:val="16159478"/>
    <w:rsid w:val="16BCA8A0"/>
    <w:rsid w:val="171ECAE2"/>
    <w:rsid w:val="18489132"/>
    <w:rsid w:val="187819F9"/>
    <w:rsid w:val="18A40454"/>
    <w:rsid w:val="18A9D08B"/>
    <w:rsid w:val="18FFE620"/>
    <w:rsid w:val="19329777"/>
    <w:rsid w:val="19363C7A"/>
    <w:rsid w:val="19391C29"/>
    <w:rsid w:val="19986A2C"/>
    <w:rsid w:val="199FB160"/>
    <w:rsid w:val="19EECD98"/>
    <w:rsid w:val="19FE0565"/>
    <w:rsid w:val="1A39BE35"/>
    <w:rsid w:val="1AECEAF0"/>
    <w:rsid w:val="1AF81E1C"/>
    <w:rsid w:val="1B3A6EBA"/>
    <w:rsid w:val="1B87717C"/>
    <w:rsid w:val="1BE6C17B"/>
    <w:rsid w:val="1C89341A"/>
    <w:rsid w:val="1CA0E7FA"/>
    <w:rsid w:val="1CF0EE21"/>
    <w:rsid w:val="1D0CA780"/>
    <w:rsid w:val="1D34E85C"/>
    <w:rsid w:val="1D3EEE97"/>
    <w:rsid w:val="1E0E3F49"/>
    <w:rsid w:val="1E5B93E5"/>
    <w:rsid w:val="1E72B2D5"/>
    <w:rsid w:val="1ECFDE01"/>
    <w:rsid w:val="1FA758BF"/>
    <w:rsid w:val="1FDA87DC"/>
    <w:rsid w:val="203AC150"/>
    <w:rsid w:val="207CA2BF"/>
    <w:rsid w:val="20A8DE72"/>
    <w:rsid w:val="20EF5EFE"/>
    <w:rsid w:val="21323A69"/>
    <w:rsid w:val="2180A42E"/>
    <w:rsid w:val="21C0DC57"/>
    <w:rsid w:val="21EE767C"/>
    <w:rsid w:val="22051E61"/>
    <w:rsid w:val="228B62E1"/>
    <w:rsid w:val="22A6F962"/>
    <w:rsid w:val="22B022EA"/>
    <w:rsid w:val="22B8CF41"/>
    <w:rsid w:val="22EDFD63"/>
    <w:rsid w:val="22F3EEAB"/>
    <w:rsid w:val="231E73B1"/>
    <w:rsid w:val="236C70A8"/>
    <w:rsid w:val="23AF5870"/>
    <w:rsid w:val="23B32913"/>
    <w:rsid w:val="23C7235B"/>
    <w:rsid w:val="23D3A0B6"/>
    <w:rsid w:val="24C95230"/>
    <w:rsid w:val="24CFCCCD"/>
    <w:rsid w:val="251206F4"/>
    <w:rsid w:val="2513D3CD"/>
    <w:rsid w:val="251E3C07"/>
    <w:rsid w:val="2561A5DD"/>
    <w:rsid w:val="25F7BCD6"/>
    <w:rsid w:val="2760BA13"/>
    <w:rsid w:val="27870757"/>
    <w:rsid w:val="27FB2D94"/>
    <w:rsid w:val="280AC01C"/>
    <w:rsid w:val="280CAD56"/>
    <w:rsid w:val="2843403A"/>
    <w:rsid w:val="284C61BC"/>
    <w:rsid w:val="29258A7A"/>
    <w:rsid w:val="29B39B1D"/>
    <w:rsid w:val="29C4B0AB"/>
    <w:rsid w:val="2A250773"/>
    <w:rsid w:val="2BFD6D5C"/>
    <w:rsid w:val="2C75125E"/>
    <w:rsid w:val="2C794529"/>
    <w:rsid w:val="2D2B4C07"/>
    <w:rsid w:val="2D3DC856"/>
    <w:rsid w:val="2E4A2145"/>
    <w:rsid w:val="2E8E4641"/>
    <w:rsid w:val="2E95C91A"/>
    <w:rsid w:val="2F195436"/>
    <w:rsid w:val="2F4780E9"/>
    <w:rsid w:val="2F47D88E"/>
    <w:rsid w:val="2F532632"/>
    <w:rsid w:val="30A6E805"/>
    <w:rsid w:val="30BA8EE3"/>
    <w:rsid w:val="30E671D9"/>
    <w:rsid w:val="3121D8FE"/>
    <w:rsid w:val="31B75BA0"/>
    <w:rsid w:val="32904150"/>
    <w:rsid w:val="32A57439"/>
    <w:rsid w:val="32F9092C"/>
    <w:rsid w:val="3340D929"/>
    <w:rsid w:val="3469DC71"/>
    <w:rsid w:val="34FED634"/>
    <w:rsid w:val="352DD462"/>
    <w:rsid w:val="35395D6E"/>
    <w:rsid w:val="3540F34A"/>
    <w:rsid w:val="355F8B29"/>
    <w:rsid w:val="35DA577E"/>
    <w:rsid w:val="35EE7AA1"/>
    <w:rsid w:val="36058CE6"/>
    <w:rsid w:val="36A67F9B"/>
    <w:rsid w:val="36B8FB40"/>
    <w:rsid w:val="36DADAC7"/>
    <w:rsid w:val="3798D250"/>
    <w:rsid w:val="37FE2ECB"/>
    <w:rsid w:val="3828B1C5"/>
    <w:rsid w:val="386F5343"/>
    <w:rsid w:val="38CF42C0"/>
    <w:rsid w:val="38DD8532"/>
    <w:rsid w:val="398EB696"/>
    <w:rsid w:val="39E88EC8"/>
    <w:rsid w:val="39F4DC95"/>
    <w:rsid w:val="3A20C03E"/>
    <w:rsid w:val="3A68CAA1"/>
    <w:rsid w:val="3B2E2C95"/>
    <w:rsid w:val="3B56904C"/>
    <w:rsid w:val="3BDD5B7A"/>
    <w:rsid w:val="3BE9AF36"/>
    <w:rsid w:val="3C530757"/>
    <w:rsid w:val="3C99F1CC"/>
    <w:rsid w:val="3CA92B74"/>
    <w:rsid w:val="3CEDF383"/>
    <w:rsid w:val="3CF766E9"/>
    <w:rsid w:val="3D7996E7"/>
    <w:rsid w:val="3D7FCBDA"/>
    <w:rsid w:val="3DA4A33A"/>
    <w:rsid w:val="3DAA0695"/>
    <w:rsid w:val="3DB746D4"/>
    <w:rsid w:val="3F0F51F2"/>
    <w:rsid w:val="3F1BC4D4"/>
    <w:rsid w:val="4029A3D6"/>
    <w:rsid w:val="402B18B0"/>
    <w:rsid w:val="4059A4D6"/>
    <w:rsid w:val="407DDD50"/>
    <w:rsid w:val="41059F67"/>
    <w:rsid w:val="41639FF1"/>
    <w:rsid w:val="416A9CB2"/>
    <w:rsid w:val="418A9383"/>
    <w:rsid w:val="41E2B931"/>
    <w:rsid w:val="41F81ED0"/>
    <w:rsid w:val="421B9768"/>
    <w:rsid w:val="433AFA8E"/>
    <w:rsid w:val="43C3D4C0"/>
    <w:rsid w:val="440407C9"/>
    <w:rsid w:val="44410171"/>
    <w:rsid w:val="44681E88"/>
    <w:rsid w:val="45FABC96"/>
    <w:rsid w:val="460DEF11"/>
    <w:rsid w:val="461AB1CF"/>
    <w:rsid w:val="464AC4B2"/>
    <w:rsid w:val="467F8DE2"/>
    <w:rsid w:val="46C8975F"/>
    <w:rsid w:val="47A1A2D8"/>
    <w:rsid w:val="47C31214"/>
    <w:rsid w:val="47FF5FB4"/>
    <w:rsid w:val="48721304"/>
    <w:rsid w:val="495154C2"/>
    <w:rsid w:val="495D0D1F"/>
    <w:rsid w:val="4991EA1B"/>
    <w:rsid w:val="4A4DE31E"/>
    <w:rsid w:val="4A52EA50"/>
    <w:rsid w:val="4AF120FA"/>
    <w:rsid w:val="4AFAD109"/>
    <w:rsid w:val="4BA48B5E"/>
    <w:rsid w:val="4BC42D01"/>
    <w:rsid w:val="4BC60855"/>
    <w:rsid w:val="4BCF862A"/>
    <w:rsid w:val="4BE64A91"/>
    <w:rsid w:val="4C214747"/>
    <w:rsid w:val="4C4A1E2D"/>
    <w:rsid w:val="4C75F5ED"/>
    <w:rsid w:val="4CA267A9"/>
    <w:rsid w:val="4E1395B6"/>
    <w:rsid w:val="4E52FBF4"/>
    <w:rsid w:val="4E54D582"/>
    <w:rsid w:val="4E8C03A3"/>
    <w:rsid w:val="4F2256EB"/>
    <w:rsid w:val="500E0B3C"/>
    <w:rsid w:val="50357880"/>
    <w:rsid w:val="50B7536E"/>
    <w:rsid w:val="50F93DDF"/>
    <w:rsid w:val="5114FDC2"/>
    <w:rsid w:val="512E3AA9"/>
    <w:rsid w:val="51823A7A"/>
    <w:rsid w:val="5328DB9F"/>
    <w:rsid w:val="53467C30"/>
    <w:rsid w:val="5358785A"/>
    <w:rsid w:val="536B2A37"/>
    <w:rsid w:val="53732845"/>
    <w:rsid w:val="5376C612"/>
    <w:rsid w:val="5380E832"/>
    <w:rsid w:val="53B0B776"/>
    <w:rsid w:val="549149FD"/>
    <w:rsid w:val="54A4F10A"/>
    <w:rsid w:val="551FEF1A"/>
    <w:rsid w:val="55249734"/>
    <w:rsid w:val="55DDEA19"/>
    <w:rsid w:val="55FF7A92"/>
    <w:rsid w:val="567A8B14"/>
    <w:rsid w:val="56FA6BF8"/>
    <w:rsid w:val="57161521"/>
    <w:rsid w:val="5718ED58"/>
    <w:rsid w:val="57A66CEA"/>
    <w:rsid w:val="57C900B7"/>
    <w:rsid w:val="57EA5064"/>
    <w:rsid w:val="5836E1D1"/>
    <w:rsid w:val="587C8348"/>
    <w:rsid w:val="58D3E3CC"/>
    <w:rsid w:val="590FB62A"/>
    <w:rsid w:val="5911A0F0"/>
    <w:rsid w:val="59A21D86"/>
    <w:rsid w:val="59CA504A"/>
    <w:rsid w:val="5A1F3E38"/>
    <w:rsid w:val="5AAB52CE"/>
    <w:rsid w:val="5AB64381"/>
    <w:rsid w:val="5B7369E7"/>
    <w:rsid w:val="5D3531CC"/>
    <w:rsid w:val="5D3EF552"/>
    <w:rsid w:val="5D5E9D15"/>
    <w:rsid w:val="5D741F08"/>
    <w:rsid w:val="5DC10511"/>
    <w:rsid w:val="5DE389B2"/>
    <w:rsid w:val="5E6003DD"/>
    <w:rsid w:val="5EF7F95F"/>
    <w:rsid w:val="5FBACFE3"/>
    <w:rsid w:val="5FC2FBE4"/>
    <w:rsid w:val="60142E28"/>
    <w:rsid w:val="6024558E"/>
    <w:rsid w:val="6068B584"/>
    <w:rsid w:val="60A2437E"/>
    <w:rsid w:val="60A9C160"/>
    <w:rsid w:val="60E534D6"/>
    <w:rsid w:val="60EF50D1"/>
    <w:rsid w:val="61323550"/>
    <w:rsid w:val="6162E8DF"/>
    <w:rsid w:val="61688332"/>
    <w:rsid w:val="61728BE0"/>
    <w:rsid w:val="6218F190"/>
    <w:rsid w:val="6224215F"/>
    <w:rsid w:val="6244BE5A"/>
    <w:rsid w:val="62CFCE28"/>
    <w:rsid w:val="63384729"/>
    <w:rsid w:val="63974003"/>
    <w:rsid w:val="63DF5F35"/>
    <w:rsid w:val="63F5BC0C"/>
    <w:rsid w:val="6460742B"/>
    <w:rsid w:val="649B0943"/>
    <w:rsid w:val="64F0427C"/>
    <w:rsid w:val="651EF7D4"/>
    <w:rsid w:val="65AF3D20"/>
    <w:rsid w:val="65CA34B4"/>
    <w:rsid w:val="65E87C85"/>
    <w:rsid w:val="662B2121"/>
    <w:rsid w:val="6641F087"/>
    <w:rsid w:val="666FB87C"/>
    <w:rsid w:val="67B712CC"/>
    <w:rsid w:val="67EB5A24"/>
    <w:rsid w:val="67FC542E"/>
    <w:rsid w:val="6849CC45"/>
    <w:rsid w:val="684F2F6A"/>
    <w:rsid w:val="6850D69E"/>
    <w:rsid w:val="694A98FE"/>
    <w:rsid w:val="6978F00E"/>
    <w:rsid w:val="6A3E8451"/>
    <w:rsid w:val="6A7DB116"/>
    <w:rsid w:val="6AAE138F"/>
    <w:rsid w:val="6ABA60EE"/>
    <w:rsid w:val="6B079888"/>
    <w:rsid w:val="6B10588F"/>
    <w:rsid w:val="6B518DC0"/>
    <w:rsid w:val="6B5F060E"/>
    <w:rsid w:val="6B80ED57"/>
    <w:rsid w:val="6BBBDED5"/>
    <w:rsid w:val="6BD3EC6F"/>
    <w:rsid w:val="6BF671B7"/>
    <w:rsid w:val="6C0F0445"/>
    <w:rsid w:val="6C3411AF"/>
    <w:rsid w:val="6C3F41FB"/>
    <w:rsid w:val="6C5DF8EF"/>
    <w:rsid w:val="6D38D80B"/>
    <w:rsid w:val="6E830960"/>
    <w:rsid w:val="6EA2500F"/>
    <w:rsid w:val="6ED035D3"/>
    <w:rsid w:val="6F2FBBDA"/>
    <w:rsid w:val="6F92FF30"/>
    <w:rsid w:val="70710F4A"/>
    <w:rsid w:val="70B9EB79"/>
    <w:rsid w:val="7145B1AF"/>
    <w:rsid w:val="7167C6DC"/>
    <w:rsid w:val="71D14343"/>
    <w:rsid w:val="71D4BF78"/>
    <w:rsid w:val="7206672D"/>
    <w:rsid w:val="72D0C581"/>
    <w:rsid w:val="73215C92"/>
    <w:rsid w:val="732792B3"/>
    <w:rsid w:val="733CFB3A"/>
    <w:rsid w:val="73DF7B09"/>
    <w:rsid w:val="75BC328A"/>
    <w:rsid w:val="77448A35"/>
    <w:rsid w:val="785263F7"/>
    <w:rsid w:val="78841614"/>
    <w:rsid w:val="78E84A78"/>
    <w:rsid w:val="795C8D65"/>
    <w:rsid w:val="796FD58B"/>
    <w:rsid w:val="79ECFD34"/>
    <w:rsid w:val="7A76937C"/>
    <w:rsid w:val="7A8DFD50"/>
    <w:rsid w:val="7AAE1E69"/>
    <w:rsid w:val="7AE41B0E"/>
    <w:rsid w:val="7B0019F2"/>
    <w:rsid w:val="7B578AB6"/>
    <w:rsid w:val="7BA6E147"/>
    <w:rsid w:val="7BB712E0"/>
    <w:rsid w:val="7BF0ECA9"/>
    <w:rsid w:val="7C3C5B19"/>
    <w:rsid w:val="7C4887F5"/>
    <w:rsid w:val="7C4FFD1E"/>
    <w:rsid w:val="7C62263A"/>
    <w:rsid w:val="7CAF1DBA"/>
    <w:rsid w:val="7CCB6ADE"/>
    <w:rsid w:val="7D9D1F7F"/>
    <w:rsid w:val="7E2BEBAA"/>
    <w:rsid w:val="7E86845D"/>
    <w:rsid w:val="7EC28894"/>
    <w:rsid w:val="7F36438D"/>
    <w:rsid w:val="7FC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7FEF5"/>
  <w15:chartTrackingRefBased/>
  <w15:docId w15:val="{610C35B5-01F0-452F-AC7B-DA67BCD7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0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0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0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B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70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0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FAB"/>
  </w:style>
  <w:style w:type="paragraph" w:styleId="Footer">
    <w:name w:val="footer"/>
    <w:basedOn w:val="Normal"/>
    <w:link w:val="FooterChar"/>
    <w:uiPriority w:val="99"/>
    <w:unhideWhenUsed/>
    <w:rsid w:val="00A6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FAB"/>
  </w:style>
  <w:style w:type="character" w:styleId="CommentReference">
    <w:name w:val="annotation reference"/>
    <w:basedOn w:val="DefaultParagraphFont"/>
    <w:uiPriority w:val="99"/>
    <w:semiHidden/>
    <w:unhideWhenUsed/>
    <w:rsid w:val="00C60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04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04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4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458"/>
    <w:rPr>
      <w:b/>
      <w:bCs/>
      <w:sz w:val="20"/>
      <w:szCs w:val="20"/>
    </w:rPr>
  </w:style>
  <w:style w:type="paragraph" w:styleId="FootnoteText">
    <w:name w:val="footnote text"/>
    <w:basedOn w:val="Normal"/>
    <w:uiPriority w:val="99"/>
    <w:semiHidden/>
    <w:unhideWhenUsed/>
    <w:rsid w:val="0A31B935"/>
    <w:pPr>
      <w:spacing w:after="0" w:line="240" w:lineRule="auto"/>
    </w:pPr>
    <w:rPr>
      <w:sz w:val="20"/>
      <w:szCs w:val="20"/>
    </w:rPr>
  </w:style>
  <w:style w:type="paragraph" w:styleId="Revision">
    <w:name w:val="Revision"/>
    <w:hidden/>
    <w:uiPriority w:val="99"/>
    <w:semiHidden/>
    <w:rsid w:val="00CD4B38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C2972"/>
  </w:style>
  <w:style w:type="character" w:customStyle="1" w:styleId="eop">
    <w:name w:val="eop"/>
    <w:basedOn w:val="DefaultParagraphFont"/>
    <w:rsid w:val="00BC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018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29702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cc-system.org/certification/chain-of-custody/mass-balanc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lobenewswire.com/Tracker?data=X0DPJLWuY5fZI7T1SUGLcCMQDa1lUkfJoHqVKYb2r3ZjOwDxaTsWldxe_5F2uYoQz6DrY5awcA2gqw1NZ_lEQQ==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lobenewswire.com/Tracker?data=WOvmLh61zgXxQf6ed8N8a36OM80HzayAnZHiw3fETCBZJIvE-Q9pklEV30CXcPPgzQsLnfOt7-S4LzDuliITqjohh2b-UFxpzX5ckZEYFt4ACOcTDKTom553CKQm09f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AEEF0691-D2A8-411D-9D41-103075C84046}">
    <t:Anchor>
      <t:Comment id="1011443466"/>
    </t:Anchor>
    <t:History>
      <t:Event id="{39C2C1F7-F7C1-41BC-B990-EBC06060CE22}" time="2026-02-12T13:28:21.641Z">
        <t:Attribution userId="S::catherine.burgeat@mdlz.com::64fc1750-1f3a-4dde-aa1c-5afec23a0797" userProvider="AD" userName="BURGEAT, Catherine"/>
        <t:Anchor>
          <t:Comment id="1011443466"/>
        </t:Anchor>
        <t:Create/>
      </t:Event>
      <t:Event id="{CEB0E90F-E000-4991-8604-CE804C51FF56}" time="2026-02-12T13:28:21.641Z">
        <t:Attribution userId="S::catherine.burgeat@mdlz.com::64fc1750-1f3a-4dde-aa1c-5afec23a0797" userProvider="AD" userName="BURGEAT, Catherine"/>
        <t:Anchor>
          <t:Comment id="1011443466"/>
        </t:Anchor>
        <t:Assign userId="S::Perrine.Lebrun@mdlz.com::aefb6c3d-7455-4e9f-acc8-bddef79d9c0e" userProvider="AD" userName="Lebrun, Perrine"/>
      </t:Event>
      <t:Event id="{4E3710BC-FC62-4E2C-8722-ECD0A32FFF01}" time="2026-02-12T13:28:21.641Z">
        <t:Attribution userId="S::catherine.burgeat@mdlz.com::64fc1750-1f3a-4dde-aa1c-5afec23a0797" userProvider="AD" userName="BURGEAT, Catherine"/>
        <t:Anchor>
          <t:Comment id="1011443466"/>
        </t:Anchor>
        <t:SetTitle title="@Lebrun, Perrine : marking the headline to make sure that it is checked before release as it was changed vs last version aligned with Patrick."/>
      </t:Event>
      <t:Event id="{6C793E3B-E19E-4408-861C-FA8471C9C9E6}" time="2026-02-12T21:15:25.123Z">
        <t:Attribution userId="S::perrine.lebrun@mdlz.com::aefb6c3d-7455-4e9f-acc8-bddef79d9c0e" userProvider="AD" userName="Lebrun, Perrin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c8bd20-b3aa-4712-9512-7deaa3dd7a94" xsi:nil="true"/>
    <lcf76f155ced4ddcb4097134ff3c332f xmlns="5f3123c7-f1fb-4e60-8d9f-66c50e479cc0">
      <Terms xmlns="http://schemas.microsoft.com/office/infopath/2007/PartnerControls"/>
    </lcf76f155ced4ddcb4097134ff3c332f>
    <ArchiverLinkFileType xmlns="5f3123c7-f1fb-4e60-8d9f-66c50e479cc0" xsi:nil="true"/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5854B28C0E64AA1952FB85B58A619" ma:contentTypeVersion="57" ma:contentTypeDescription="Create a new document." ma:contentTypeScope="" ma:versionID="22059b29d54df5ba813e4f1d322f8a3e">
  <xsd:schema xmlns:xsd="http://www.w3.org/2001/XMLSchema" xmlns:xs="http://www.w3.org/2001/XMLSchema" xmlns:p="http://schemas.microsoft.com/office/2006/metadata/properties" xmlns:ns1="http://schemas.microsoft.com/sharepoint/v3" xmlns:ns2="5f3123c7-f1fb-4e60-8d9f-66c50e479cc0" xmlns:ns3="ecc8bd20-b3aa-4712-9512-7deaa3dd7a94" xmlns:ns4="http://schemas.microsoft.com/sharepoint/v4" targetNamespace="http://schemas.microsoft.com/office/2006/metadata/properties" ma:root="true" ma:fieldsID="4a175d301af68fefc026f3e71bfd21eb" ns1:_="" ns2:_="" ns3:_="" ns4:_="">
    <xsd:import namespace="http://schemas.microsoft.com/sharepoint/v3"/>
    <xsd:import namespace="5f3123c7-f1fb-4e60-8d9f-66c50e479cc0"/>
    <xsd:import namespace="ecc8bd20-b3aa-4712-9512-7deaa3dd7a9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123c7-f1fb-4e60-8d9f-66c50e479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7b8a8d-5f3c-4193-8680-60a4d695a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8bd20-b3aa-4712-9512-7deaa3dd7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5eb34b-f17d-41e0-bc62-540ef5a7949b}" ma:internalName="TaxCatchAll" ma:showField="CatchAllData" ma:web="ecc8bd20-b3aa-4712-9512-7deaa3dd7a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E90F2-4862-448C-AEDC-7CE32A6FF4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E07AC8-B653-4C07-8A6D-D3F121BFA65F}">
  <ds:schemaRefs>
    <ds:schemaRef ds:uri="http://schemas.microsoft.com/office/2006/metadata/properties"/>
    <ds:schemaRef ds:uri="http://schemas.microsoft.com/office/infopath/2007/PartnerControls"/>
    <ds:schemaRef ds:uri="ecc8bd20-b3aa-4712-9512-7deaa3dd7a94"/>
    <ds:schemaRef ds:uri="5f3123c7-f1fb-4e60-8d9f-66c50e479cc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198DF5F-6EEB-4BF6-9014-5F2EC6D5C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3123c7-f1fb-4e60-8d9f-66c50e479cc0"/>
    <ds:schemaRef ds:uri="ecc8bd20-b3aa-4712-9512-7deaa3dd7a9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21D9F3-77B7-4F5E-9EFC-83E3150E86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324442-4656-4fca-b26e-099b64ea741e}" enabled="1" method="Standard" siteId="{18a01ad8-9727-498a-a47d-17374c6fd9f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Fertat, Marouane</dc:creator>
  <cp:keywords>, docId:800642690402B42F0E8B9676E0D079FB</cp:keywords>
  <dc:description/>
  <cp:lastModifiedBy>Lozanova, Anna P</cp:lastModifiedBy>
  <cp:revision>52</cp:revision>
  <cp:lastPrinted>2026-03-19T07:32:00Z</cp:lastPrinted>
  <dcterms:created xsi:type="dcterms:W3CDTF">2026-03-12T16:54:00Z</dcterms:created>
  <dcterms:modified xsi:type="dcterms:W3CDTF">2026-03-19T07:32:00Z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5cef8140,3aa92fce,36ecf372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Mondelez International Internal</vt:lpwstr>
  </property>
  <property fmtid="{D5CDD505-2E9C-101B-9397-08002B2CF9AE}" pid="5" name="ContentTypeId">
    <vt:lpwstr>0x0101008E55854B28C0E64AA1952FB85B58A619</vt:lpwstr>
  </property>
  <property fmtid="{D5CDD505-2E9C-101B-9397-08002B2CF9AE}" pid="6" name="MediaServiceImageTags">
    <vt:lpwstr/>
  </property>
</Properties>
</file>