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04A41" w:rsidRPr="00504A41" w:rsidRDefault="001910CD" w:rsidP="00CB64AB">
      <w:pPr>
        <w:rPr>
          <w:b/>
          <w:sz w:val="22"/>
          <w:szCs w:val="22"/>
          <w:u w:val="single"/>
        </w:rPr>
      </w:pPr>
      <w:r>
        <w:rPr>
          <w:b/>
          <w:sz w:val="22"/>
          <w:szCs w:val="22"/>
          <w:u w:val="single"/>
        </w:rPr>
        <w:t>U</w:t>
      </w:r>
      <w:r w:rsidR="00504A41" w:rsidRPr="00504A41">
        <w:rPr>
          <w:b/>
          <w:sz w:val="22"/>
          <w:szCs w:val="22"/>
          <w:u w:val="single"/>
        </w:rPr>
        <w:t>nterwegs auf zwei Rädern</w:t>
      </w:r>
    </w:p>
    <w:p w:rsidR="00504A41" w:rsidRPr="00EF0618" w:rsidRDefault="001910CD" w:rsidP="00CB64AB">
      <w:pPr>
        <w:rPr>
          <w:b/>
          <w:sz w:val="28"/>
          <w:szCs w:val="28"/>
        </w:rPr>
      </w:pPr>
      <w:r>
        <w:rPr>
          <w:b/>
          <w:sz w:val="28"/>
          <w:szCs w:val="28"/>
        </w:rPr>
        <w:t>Auch die Verkehrsregeln müssen sitzen</w:t>
      </w:r>
    </w:p>
    <w:p w:rsidR="00504A41" w:rsidRDefault="00504A41" w:rsidP="00CB64AB">
      <w:pPr>
        <w:rPr>
          <w:b/>
          <w:sz w:val="22"/>
          <w:szCs w:val="22"/>
        </w:rPr>
      </w:pPr>
    </w:p>
    <w:p w:rsidR="0009695B" w:rsidRPr="00251571" w:rsidRDefault="00251571" w:rsidP="00CB64AB">
      <w:pPr>
        <w:rPr>
          <w:b/>
          <w:sz w:val="22"/>
          <w:szCs w:val="22"/>
        </w:rPr>
      </w:pPr>
      <w:r w:rsidRPr="00251571">
        <w:rPr>
          <w:b/>
          <w:sz w:val="22"/>
          <w:szCs w:val="22"/>
        </w:rPr>
        <w:t>(</w:t>
      </w:r>
      <w:r w:rsidR="00F4058E">
        <w:rPr>
          <w:b/>
          <w:sz w:val="22"/>
          <w:szCs w:val="22"/>
        </w:rPr>
        <w:t>März/April 2018</w:t>
      </w:r>
      <w:r w:rsidRPr="00251571">
        <w:rPr>
          <w:b/>
          <w:sz w:val="22"/>
          <w:szCs w:val="22"/>
        </w:rPr>
        <w:t xml:space="preserve">) </w:t>
      </w:r>
      <w:r w:rsidR="00F4058E">
        <w:rPr>
          <w:b/>
          <w:sz w:val="22"/>
          <w:szCs w:val="22"/>
        </w:rPr>
        <w:t>Mit Zunahme der Tage steigt auch die Zahl der Radfahrer spürbar an. Doch wer jetzt nach längerer Pause wieder in die Saison startet, sollte dies nicht unvorbereitet tun. Das gibt die SIGNAL IDUNA zu bedenken.</w:t>
      </w:r>
    </w:p>
    <w:p w:rsidR="00251571" w:rsidRPr="00251571" w:rsidRDefault="00251571" w:rsidP="00CB64AB">
      <w:pPr>
        <w:rPr>
          <w:sz w:val="22"/>
          <w:szCs w:val="22"/>
        </w:rPr>
      </w:pPr>
    </w:p>
    <w:p w:rsidR="006D53A4" w:rsidRDefault="00F4058E" w:rsidP="00CB64AB">
      <w:pPr>
        <w:rPr>
          <w:sz w:val="22"/>
          <w:szCs w:val="22"/>
        </w:rPr>
      </w:pPr>
      <w:r>
        <w:rPr>
          <w:sz w:val="22"/>
          <w:szCs w:val="22"/>
        </w:rPr>
        <w:t xml:space="preserve">Nach der Winterpause hat mit Sicherheit </w:t>
      </w:r>
      <w:r w:rsidR="00251571">
        <w:rPr>
          <w:sz w:val="22"/>
          <w:szCs w:val="22"/>
        </w:rPr>
        <w:t xml:space="preserve">nicht nur das Zweirad unter Umständen </w:t>
      </w:r>
      <w:r w:rsidR="006D53A4">
        <w:rPr>
          <w:sz w:val="22"/>
          <w:szCs w:val="22"/>
        </w:rPr>
        <w:t xml:space="preserve">etwas </w:t>
      </w:r>
      <w:r w:rsidR="00251571">
        <w:rPr>
          <w:sz w:val="22"/>
          <w:szCs w:val="22"/>
        </w:rPr>
        <w:t xml:space="preserve">Rost angesetzt. </w:t>
      </w:r>
      <w:r w:rsidR="006D53A4">
        <w:rPr>
          <w:sz w:val="22"/>
          <w:szCs w:val="22"/>
        </w:rPr>
        <w:t>Radfahrer sind im Verkehr besonderen Risiken ausgesetzt, so dass für sie Instinkt, Reflexe und natürlich auch</w:t>
      </w:r>
      <w:r w:rsidR="00251571">
        <w:rPr>
          <w:sz w:val="22"/>
          <w:szCs w:val="22"/>
        </w:rPr>
        <w:t xml:space="preserve"> </w:t>
      </w:r>
      <w:r w:rsidR="006D53A4">
        <w:rPr>
          <w:sz w:val="22"/>
          <w:szCs w:val="22"/>
        </w:rPr>
        <w:t>die Kenntnis der Verkehrsregeln besonders wichtig sind.</w:t>
      </w:r>
      <w:r>
        <w:rPr>
          <w:sz w:val="22"/>
          <w:szCs w:val="22"/>
        </w:rPr>
        <w:t xml:space="preserve"> Daher ist es dringend anzuraten, sich nicht ins „Verkehrsgetümmel“ zu stürzen, ohne sich vorher wieder mit seinem Fahrrad vertraut zu machen. </w:t>
      </w:r>
      <w:r w:rsidR="002860D0">
        <w:rPr>
          <w:sz w:val="22"/>
          <w:szCs w:val="22"/>
        </w:rPr>
        <w:t>Brems- und Lenkübungen, Ausweichmanöver oder einfach das sichere Geradeausfahren lassen sich beispielsweise am Wochenende gut auf dann verkehrsberuhigten Flächen absolvieren</w:t>
      </w:r>
      <w:r w:rsidR="009E1E7C">
        <w:rPr>
          <w:sz w:val="22"/>
          <w:szCs w:val="22"/>
        </w:rPr>
        <w:t xml:space="preserve"> und trainieren</w:t>
      </w:r>
      <w:r w:rsidR="00504A41">
        <w:rPr>
          <w:sz w:val="22"/>
          <w:szCs w:val="22"/>
        </w:rPr>
        <w:t xml:space="preserve">. </w:t>
      </w:r>
    </w:p>
    <w:p w:rsidR="002860D0" w:rsidRDefault="002860D0" w:rsidP="00CB64AB">
      <w:pPr>
        <w:rPr>
          <w:sz w:val="22"/>
          <w:szCs w:val="22"/>
        </w:rPr>
      </w:pPr>
    </w:p>
    <w:p w:rsidR="002860D0" w:rsidRDefault="00E2130F" w:rsidP="00CB64AB">
      <w:pPr>
        <w:rPr>
          <w:sz w:val="22"/>
          <w:szCs w:val="22"/>
        </w:rPr>
      </w:pPr>
      <w:r>
        <w:rPr>
          <w:sz w:val="22"/>
          <w:szCs w:val="22"/>
        </w:rPr>
        <w:t xml:space="preserve">Vertraut machen sollten sich Radfahrer auch mit den Verkehrsregeln. So </w:t>
      </w:r>
      <w:r w:rsidR="005256AE">
        <w:rPr>
          <w:sz w:val="22"/>
          <w:szCs w:val="22"/>
        </w:rPr>
        <w:t xml:space="preserve">ist zum Beispiel nach wie vor vielen </w:t>
      </w:r>
      <w:r w:rsidR="001910CD">
        <w:rPr>
          <w:sz w:val="22"/>
          <w:szCs w:val="22"/>
        </w:rPr>
        <w:t xml:space="preserve">Radlern, aber auch </w:t>
      </w:r>
      <w:r>
        <w:rPr>
          <w:sz w:val="22"/>
          <w:szCs w:val="22"/>
        </w:rPr>
        <w:t>Autofahrer</w:t>
      </w:r>
      <w:r w:rsidR="001910CD">
        <w:rPr>
          <w:sz w:val="22"/>
          <w:szCs w:val="22"/>
        </w:rPr>
        <w:t>n</w:t>
      </w:r>
      <w:r>
        <w:rPr>
          <w:sz w:val="22"/>
          <w:szCs w:val="22"/>
        </w:rPr>
        <w:t xml:space="preserve"> </w:t>
      </w:r>
      <w:r w:rsidR="005256AE">
        <w:rPr>
          <w:sz w:val="22"/>
          <w:szCs w:val="22"/>
        </w:rPr>
        <w:t>unbekannt</w:t>
      </w:r>
      <w:r>
        <w:rPr>
          <w:sz w:val="22"/>
          <w:szCs w:val="22"/>
        </w:rPr>
        <w:t>, dass Fahrradwege nur noch dann benutzt werden müssen, wenn sie entsprechend beschildert sind.</w:t>
      </w:r>
      <w:r w:rsidR="005256AE">
        <w:rPr>
          <w:sz w:val="22"/>
          <w:szCs w:val="22"/>
        </w:rPr>
        <w:t xml:space="preserve"> Ansonsten </w:t>
      </w:r>
      <w:r w:rsidR="001910CD">
        <w:rPr>
          <w:sz w:val="22"/>
          <w:szCs w:val="22"/>
        </w:rPr>
        <w:t>entscheidet der Radfahrer</w:t>
      </w:r>
      <w:r w:rsidR="005256AE">
        <w:rPr>
          <w:sz w:val="22"/>
          <w:szCs w:val="22"/>
        </w:rPr>
        <w:t>, ob er einen unbeschilderten Radweg nutzt oder die Fahrbahn. Außer wenn die Beschilderung anderes regelt, ist auf Fahrradwegen übrigens Gegenverkehr verboten, sprich: Es ist immer rechts in Fahrtrichtung zu fahren.</w:t>
      </w:r>
      <w:r w:rsidR="001910CD">
        <w:rPr>
          <w:sz w:val="22"/>
          <w:szCs w:val="22"/>
        </w:rPr>
        <w:t xml:space="preserve"> Tabu sind für Radfahrer </w:t>
      </w:r>
      <w:r w:rsidR="00B7729B">
        <w:rPr>
          <w:sz w:val="22"/>
          <w:szCs w:val="22"/>
        </w:rPr>
        <w:t xml:space="preserve">ab vollendetem </w:t>
      </w:r>
      <w:r w:rsidR="001910CD">
        <w:rPr>
          <w:sz w:val="22"/>
          <w:szCs w:val="22"/>
        </w:rPr>
        <w:t>zehn</w:t>
      </w:r>
      <w:r w:rsidR="005F0BE0">
        <w:rPr>
          <w:sz w:val="22"/>
          <w:szCs w:val="22"/>
        </w:rPr>
        <w:t>tem</w:t>
      </w:r>
      <w:r w:rsidR="001910CD">
        <w:rPr>
          <w:sz w:val="22"/>
          <w:szCs w:val="22"/>
        </w:rPr>
        <w:t xml:space="preserve"> </w:t>
      </w:r>
      <w:r w:rsidR="00B7729B">
        <w:rPr>
          <w:sz w:val="22"/>
          <w:szCs w:val="22"/>
        </w:rPr>
        <w:t>Lebensj</w:t>
      </w:r>
      <w:r w:rsidR="001910CD">
        <w:rPr>
          <w:sz w:val="22"/>
          <w:szCs w:val="22"/>
        </w:rPr>
        <w:t xml:space="preserve">ahr auch </w:t>
      </w:r>
      <w:r w:rsidR="003E7441">
        <w:rPr>
          <w:sz w:val="22"/>
          <w:szCs w:val="22"/>
        </w:rPr>
        <w:t>Gehwege</w:t>
      </w:r>
      <w:r w:rsidR="001910CD">
        <w:rPr>
          <w:sz w:val="22"/>
          <w:szCs w:val="22"/>
        </w:rPr>
        <w:t xml:space="preserve">. </w:t>
      </w:r>
    </w:p>
    <w:p w:rsidR="003E7441" w:rsidRDefault="003E7441" w:rsidP="00CB64AB">
      <w:pPr>
        <w:rPr>
          <w:sz w:val="22"/>
          <w:szCs w:val="22"/>
        </w:rPr>
      </w:pPr>
    </w:p>
    <w:p w:rsidR="001910CD" w:rsidRPr="001910CD" w:rsidRDefault="003E7441" w:rsidP="00CB64AB">
      <w:pPr>
        <w:rPr>
          <w:sz w:val="22"/>
          <w:szCs w:val="22"/>
        </w:rPr>
      </w:pPr>
      <w:r>
        <w:rPr>
          <w:rFonts w:cs="Arial"/>
          <w:sz w:val="22"/>
          <w:szCs w:val="22"/>
        </w:rPr>
        <w:t xml:space="preserve">In manchen Einbahnstraßen </w:t>
      </w:r>
      <w:r w:rsidR="001910CD" w:rsidRPr="001910CD">
        <w:rPr>
          <w:rFonts w:cs="Arial"/>
          <w:sz w:val="22"/>
          <w:szCs w:val="22"/>
        </w:rPr>
        <w:t xml:space="preserve">Radverkehr in der Gegenrichtung zugelassen, wenn ein Zusatzschild dies anzeigt. </w:t>
      </w:r>
      <w:r>
        <w:rPr>
          <w:rFonts w:cs="Arial"/>
          <w:sz w:val="22"/>
          <w:szCs w:val="22"/>
        </w:rPr>
        <w:t xml:space="preserve">Darauf weist der </w:t>
      </w:r>
      <w:r w:rsidR="001910CD">
        <w:rPr>
          <w:rFonts w:cs="Arial"/>
          <w:sz w:val="22"/>
          <w:szCs w:val="22"/>
        </w:rPr>
        <w:t>ARCD</w:t>
      </w:r>
      <w:r>
        <w:rPr>
          <w:rFonts w:cs="Arial"/>
          <w:sz w:val="22"/>
          <w:szCs w:val="22"/>
        </w:rPr>
        <w:t xml:space="preserve"> hin</w:t>
      </w:r>
      <w:r w:rsidR="001910CD">
        <w:rPr>
          <w:rFonts w:cs="Arial"/>
          <w:sz w:val="22"/>
          <w:szCs w:val="22"/>
        </w:rPr>
        <w:t>, Koope</w:t>
      </w:r>
      <w:r>
        <w:rPr>
          <w:rFonts w:cs="Arial"/>
          <w:sz w:val="22"/>
          <w:szCs w:val="22"/>
        </w:rPr>
        <w:t>rationspartner der SIGNAL IDUNA.</w:t>
      </w:r>
      <w:r w:rsidR="001910CD">
        <w:rPr>
          <w:rFonts w:cs="Arial"/>
          <w:sz w:val="22"/>
          <w:szCs w:val="22"/>
        </w:rPr>
        <w:t xml:space="preserve"> </w:t>
      </w:r>
      <w:r>
        <w:rPr>
          <w:rFonts w:cs="Arial"/>
          <w:sz w:val="22"/>
          <w:szCs w:val="22"/>
        </w:rPr>
        <w:t>A</w:t>
      </w:r>
      <w:r w:rsidR="001910CD" w:rsidRPr="001910CD">
        <w:rPr>
          <w:rFonts w:cs="Arial"/>
          <w:sz w:val="22"/>
          <w:szCs w:val="22"/>
        </w:rPr>
        <w:t xml:space="preserve">ndere Verkehrsteilnehmer </w:t>
      </w:r>
      <w:r>
        <w:rPr>
          <w:rFonts w:cs="Arial"/>
          <w:sz w:val="22"/>
          <w:szCs w:val="22"/>
        </w:rPr>
        <w:t xml:space="preserve">müssen </w:t>
      </w:r>
      <w:r w:rsidR="001910CD">
        <w:rPr>
          <w:rFonts w:cs="Arial"/>
          <w:sz w:val="22"/>
          <w:szCs w:val="22"/>
        </w:rPr>
        <w:t>dann</w:t>
      </w:r>
      <w:r w:rsidR="001910CD" w:rsidRPr="001910CD">
        <w:rPr>
          <w:rFonts w:cs="Arial"/>
          <w:sz w:val="22"/>
          <w:szCs w:val="22"/>
        </w:rPr>
        <w:t xml:space="preserve"> mit entgegenkommenden Radfahrern rechnen. Bei einer Ausfahrt aus der Einbahnstraße gilt</w:t>
      </w:r>
      <w:r>
        <w:rPr>
          <w:rFonts w:cs="Arial"/>
          <w:sz w:val="22"/>
          <w:szCs w:val="22"/>
        </w:rPr>
        <w:t xml:space="preserve"> auch für den ausfahrenden Radverkehr rechts vor links</w:t>
      </w:r>
      <w:r w:rsidR="001910CD" w:rsidRPr="001910CD">
        <w:rPr>
          <w:rFonts w:cs="Arial"/>
          <w:sz w:val="22"/>
          <w:szCs w:val="22"/>
        </w:rPr>
        <w:t>, sofern es keine andere Beschilderung gibt</w:t>
      </w:r>
      <w:r w:rsidR="001910CD">
        <w:rPr>
          <w:rFonts w:cs="Arial"/>
          <w:sz w:val="22"/>
          <w:szCs w:val="22"/>
        </w:rPr>
        <w:t>.</w:t>
      </w:r>
    </w:p>
    <w:p w:rsidR="001910CD" w:rsidRDefault="001910CD" w:rsidP="00CB64AB">
      <w:pPr>
        <w:rPr>
          <w:sz w:val="22"/>
          <w:szCs w:val="22"/>
        </w:rPr>
      </w:pPr>
    </w:p>
    <w:p w:rsidR="000544F5" w:rsidRPr="00251571" w:rsidRDefault="008626B0" w:rsidP="00CB64AB">
      <w:pPr>
        <w:rPr>
          <w:sz w:val="22"/>
          <w:szCs w:val="22"/>
        </w:rPr>
      </w:pPr>
      <w:r>
        <w:rPr>
          <w:sz w:val="22"/>
          <w:szCs w:val="22"/>
        </w:rPr>
        <w:t>Und zu guter Letzt sollten eine private Haftpflicht- und Unfallversicherung nicht fehlen</w:t>
      </w:r>
      <w:r w:rsidR="001910CD">
        <w:rPr>
          <w:sz w:val="22"/>
          <w:szCs w:val="22"/>
        </w:rPr>
        <w:t>, so die SIGNAL IDUNA</w:t>
      </w:r>
      <w:r>
        <w:rPr>
          <w:sz w:val="22"/>
          <w:szCs w:val="22"/>
        </w:rPr>
        <w:t>. Denn Folgen von Freizeitunfällen oder selbst verursachte Schäden können ansonsten auch finanziell teuer zu stehen kommen.</w:t>
      </w:r>
    </w:p>
    <w:sectPr w:rsidR="000544F5" w:rsidRPr="00251571" w:rsidSect="00EA402F">
      <w:pgSz w:w="595.30pt" w:h="841.90pt" w:code="9"/>
      <w:pgMar w:top="70.90pt" w:right="70.90pt" w:bottom="56.70pt" w:left="70.90pt" w:header="35.45pt" w:footer="35.45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7C"/>
    <w:multiLevelType w:val="singleLevel"/>
    <w:tmpl w:val="B7B04874"/>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FE802B90"/>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F1A4D332"/>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177E80F0"/>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E160C752"/>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06DA3832"/>
    <w:lvl w:ilvl="0">
      <w:start w:val="1"/>
      <w:numFmt w:val="bullet"/>
      <w:lvlText w:val=""/>
      <w:lvlJc w:val="start"/>
      <w:pPr>
        <w:tabs>
          <w:tab w:val="num" w:pos="18pt"/>
        </w:tabs>
        <w:ind w:start="18pt" w:hanging="18pt"/>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stylePaneFormatFilter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71"/>
    <w:rsid w:val="0004254F"/>
    <w:rsid w:val="000544F5"/>
    <w:rsid w:val="0009695B"/>
    <w:rsid w:val="000B2587"/>
    <w:rsid w:val="00101CDB"/>
    <w:rsid w:val="0016390E"/>
    <w:rsid w:val="001910CD"/>
    <w:rsid w:val="001B227B"/>
    <w:rsid w:val="001B6A55"/>
    <w:rsid w:val="00221D07"/>
    <w:rsid w:val="00241B41"/>
    <w:rsid w:val="00251571"/>
    <w:rsid w:val="002860D0"/>
    <w:rsid w:val="003142BA"/>
    <w:rsid w:val="00334E15"/>
    <w:rsid w:val="00382610"/>
    <w:rsid w:val="003D3FF9"/>
    <w:rsid w:val="003E7441"/>
    <w:rsid w:val="00426829"/>
    <w:rsid w:val="00453665"/>
    <w:rsid w:val="004E2F53"/>
    <w:rsid w:val="00504A41"/>
    <w:rsid w:val="005256AE"/>
    <w:rsid w:val="005E6647"/>
    <w:rsid w:val="005F0BE0"/>
    <w:rsid w:val="00642AC6"/>
    <w:rsid w:val="00654D38"/>
    <w:rsid w:val="00677B9F"/>
    <w:rsid w:val="0069085E"/>
    <w:rsid w:val="006A0BA6"/>
    <w:rsid w:val="006A6C2D"/>
    <w:rsid w:val="006D53A4"/>
    <w:rsid w:val="006E6B96"/>
    <w:rsid w:val="006F39A5"/>
    <w:rsid w:val="0082767F"/>
    <w:rsid w:val="008626B0"/>
    <w:rsid w:val="008C43B9"/>
    <w:rsid w:val="008D3A12"/>
    <w:rsid w:val="008D4639"/>
    <w:rsid w:val="00915459"/>
    <w:rsid w:val="00976FD4"/>
    <w:rsid w:val="009B3374"/>
    <w:rsid w:val="009C2508"/>
    <w:rsid w:val="009E1E7C"/>
    <w:rsid w:val="00AB6076"/>
    <w:rsid w:val="00AF2541"/>
    <w:rsid w:val="00B71399"/>
    <w:rsid w:val="00B72CBD"/>
    <w:rsid w:val="00B7729B"/>
    <w:rsid w:val="00B81CAC"/>
    <w:rsid w:val="00C10E1D"/>
    <w:rsid w:val="00C257A7"/>
    <w:rsid w:val="00C759A1"/>
    <w:rsid w:val="00CB64AB"/>
    <w:rsid w:val="00D156A1"/>
    <w:rsid w:val="00D33557"/>
    <w:rsid w:val="00D76931"/>
    <w:rsid w:val="00E2130F"/>
    <w:rsid w:val="00E268EC"/>
    <w:rsid w:val="00E279F3"/>
    <w:rsid w:val="00EA402F"/>
    <w:rsid w:val="00EF0618"/>
    <w:rsid w:val="00EF0D7E"/>
    <w:rsid w:val="00F21CFA"/>
    <w:rsid w:val="00F4058E"/>
    <w:rsid w:val="00FC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E4C4362-48F9-4DF1-A67A-BC795A5BE8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12pt" w:after="3pt"/>
      <w:outlineLvl w:val="0"/>
    </w:pPr>
    <w:rPr>
      <w:rFonts w:cs="Arial"/>
      <w:b/>
      <w:bCs/>
      <w:kern w:val="28"/>
      <w:sz w:val="28"/>
      <w:szCs w:val="28"/>
    </w:rPr>
  </w:style>
  <w:style w:type="paragraph" w:styleId="berschrift2">
    <w:name w:val="heading 2"/>
    <w:basedOn w:val="Standard"/>
    <w:next w:val="Standard"/>
    <w:qFormat/>
    <w:rsid w:val="00FC7AE9"/>
    <w:pPr>
      <w:keepNext/>
      <w:spacing w:before="12pt" w:after="3pt"/>
      <w:outlineLvl w:val="1"/>
    </w:pPr>
    <w:rPr>
      <w:rFonts w:cs="Arial"/>
      <w:b/>
      <w:bCs/>
      <w:i/>
      <w:iCs/>
      <w:szCs w:val="28"/>
    </w:rPr>
  </w:style>
  <w:style w:type="paragraph" w:styleId="berschrift3">
    <w:name w:val="heading 3"/>
    <w:basedOn w:val="Standard"/>
    <w:next w:val="Standard"/>
    <w:qFormat/>
    <w:rsid w:val="00FC7AE9"/>
    <w:pPr>
      <w:keepNext/>
      <w:spacing w:before="12pt" w:after="3pt"/>
      <w:outlineLvl w:val="2"/>
    </w:pPr>
    <w:rPr>
      <w:rFonts w:cs="Arial"/>
      <w:bCs/>
      <w:szCs w:val="26"/>
    </w:rPr>
  </w:style>
  <w:style w:type="paragraph" w:styleId="berschrift4">
    <w:name w:val="heading 4"/>
    <w:basedOn w:val="Standard"/>
    <w:next w:val="Standard"/>
    <w:qFormat/>
    <w:rsid w:val="00334E15"/>
    <w:pPr>
      <w:keepNext/>
      <w:spacing w:before="12pt" w:after="3pt"/>
      <w:outlineLvl w:val="3"/>
    </w:pPr>
    <w:rPr>
      <w:b/>
      <w:bCs/>
      <w:szCs w:val="28"/>
    </w:rPr>
  </w:style>
  <w:style w:type="paragraph" w:styleId="berschrift5">
    <w:name w:val="heading 5"/>
    <w:basedOn w:val="Standard"/>
    <w:next w:val="Standard"/>
    <w:qFormat/>
    <w:rsid w:val="00334E15"/>
    <w:pPr>
      <w:spacing w:before="12pt" w:after="3pt"/>
      <w:outlineLvl w:val="4"/>
    </w:pPr>
    <w:rPr>
      <w:bCs/>
      <w:iCs/>
      <w:sz w:val="22"/>
      <w:szCs w:val="26"/>
    </w:rPr>
  </w:style>
  <w:style w:type="paragraph" w:styleId="berschrift6">
    <w:name w:val="heading 6"/>
    <w:basedOn w:val="Standard"/>
    <w:next w:val="Standard"/>
    <w:qFormat/>
    <w:rsid w:val="00334E15"/>
    <w:pPr>
      <w:spacing w:before="12pt" w:after="3pt"/>
      <w:outlineLvl w:val="5"/>
    </w:pPr>
    <w:rPr>
      <w:bCs/>
      <w:i/>
      <w:sz w:val="22"/>
      <w:szCs w:val="22"/>
    </w:rPr>
  </w:style>
  <w:style w:type="paragraph" w:styleId="berschrift7">
    <w:name w:val="heading 7"/>
    <w:basedOn w:val="Standard"/>
    <w:next w:val="Standard"/>
    <w:qFormat/>
    <w:rsid w:val="00334E15"/>
    <w:pPr>
      <w:spacing w:before="12pt" w:after="3pt"/>
      <w:outlineLvl w:val="6"/>
    </w:pPr>
  </w:style>
  <w:style w:type="paragraph" w:styleId="berschrift8">
    <w:name w:val="heading 8"/>
    <w:basedOn w:val="Standard"/>
    <w:next w:val="Standard"/>
    <w:qFormat/>
    <w:rsid w:val="00334E15"/>
    <w:pPr>
      <w:spacing w:before="12pt" w:after="3pt"/>
      <w:outlineLvl w:val="7"/>
    </w:pPr>
    <w:rPr>
      <w:i/>
      <w:iCs/>
    </w:rPr>
  </w:style>
  <w:style w:type="paragraph" w:styleId="berschrift9">
    <w:name w:val="heading 9"/>
    <w:basedOn w:val="Standard"/>
    <w:next w:val="Standard"/>
    <w:qFormat/>
    <w:rsid w:val="00334E15"/>
    <w:pPr>
      <w:spacing w:before="12pt" w:after="3pt"/>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start="56.70pt" w:hanging="56.70pt"/>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216pt" w:h="108pt" w:hRule="exact" w:hSpace="7.05pt" w:wrap="auto" w:hAnchor="page" w:xAlign="center" w:yAlign="bottom"/>
      <w:ind w:start="0.05pt"/>
    </w:pPr>
    <w:rPr>
      <w:rFonts w:cs="Arial"/>
    </w:rPr>
  </w:style>
  <w:style w:type="paragraph" w:styleId="Abbildungsverzeichnis">
    <w:name w:val="table of figures"/>
    <w:basedOn w:val="Standard"/>
    <w:next w:val="Standard"/>
    <w:rsid w:val="00976FD4"/>
    <w:pPr>
      <w:ind w:start="20.15pt" w:hanging="20.15pt"/>
    </w:pPr>
  </w:style>
  <w:style w:type="paragraph" w:styleId="Beschriftung">
    <w:name w:val="caption"/>
    <w:basedOn w:val="Standard"/>
    <w:next w:val="Standard"/>
    <w:qFormat/>
    <w:rsid w:val="006A6C2D"/>
    <w:pPr>
      <w:spacing w:before="6pt" w:after="6pt"/>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start="10pt" w:hanging="10pt"/>
    </w:pPr>
  </w:style>
  <w:style w:type="paragraph" w:styleId="Index2">
    <w:name w:val="index 2"/>
    <w:basedOn w:val="Standard"/>
    <w:next w:val="Standard"/>
    <w:autoRedefine/>
    <w:rsid w:val="00B81CAC"/>
    <w:pPr>
      <w:ind w:start="20pt" w:hanging="10pt"/>
    </w:pPr>
  </w:style>
  <w:style w:type="paragraph" w:styleId="Index3">
    <w:name w:val="index 3"/>
    <w:basedOn w:val="Standard"/>
    <w:next w:val="Standard"/>
    <w:autoRedefine/>
    <w:rsid w:val="00B81CAC"/>
    <w:pPr>
      <w:ind w:start="30pt" w:hanging="10pt"/>
    </w:pPr>
  </w:style>
  <w:style w:type="paragraph" w:styleId="Index4">
    <w:name w:val="index 4"/>
    <w:basedOn w:val="Standard"/>
    <w:next w:val="Standard"/>
    <w:autoRedefine/>
    <w:rsid w:val="00B81CAC"/>
    <w:pPr>
      <w:ind w:start="40pt" w:hanging="10pt"/>
    </w:pPr>
  </w:style>
  <w:style w:type="paragraph" w:styleId="Index5">
    <w:name w:val="index 5"/>
    <w:basedOn w:val="Standard"/>
    <w:next w:val="Standard"/>
    <w:autoRedefine/>
    <w:rsid w:val="00B81CAC"/>
    <w:pPr>
      <w:ind w:start="50pt" w:hanging="10pt"/>
    </w:pPr>
  </w:style>
  <w:style w:type="paragraph" w:styleId="Index6">
    <w:name w:val="index 6"/>
    <w:basedOn w:val="Standard"/>
    <w:next w:val="Standard"/>
    <w:autoRedefine/>
    <w:rsid w:val="00B81CAC"/>
    <w:pPr>
      <w:ind w:start="60pt" w:hanging="10pt"/>
    </w:pPr>
  </w:style>
  <w:style w:type="paragraph" w:styleId="Index7">
    <w:name w:val="index 7"/>
    <w:basedOn w:val="Standard"/>
    <w:next w:val="Standard"/>
    <w:autoRedefine/>
    <w:rsid w:val="00B81CAC"/>
    <w:pPr>
      <w:ind w:start="70pt" w:hanging="10pt"/>
    </w:pPr>
  </w:style>
  <w:style w:type="paragraph" w:styleId="Index8">
    <w:name w:val="index 8"/>
    <w:basedOn w:val="Standard"/>
    <w:next w:val="Standard"/>
    <w:autoRedefine/>
    <w:rsid w:val="00B81CAC"/>
    <w:pPr>
      <w:ind w:start="80pt" w:hanging="10pt"/>
    </w:pPr>
  </w:style>
  <w:style w:type="paragraph" w:styleId="Index9">
    <w:name w:val="index 9"/>
    <w:basedOn w:val="Standard"/>
    <w:next w:val="Standard"/>
    <w:autoRedefine/>
    <w:rsid w:val="00B81CAC"/>
    <w:pPr>
      <w:ind w:start="90pt" w:hanging="10pt"/>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start" w:pos="24pt"/>
        <w:tab w:val="start" w:pos="48pt"/>
        <w:tab w:val="start" w:pos="72pt"/>
        <w:tab w:val="start" w:pos="96pt"/>
        <w:tab w:val="start" w:pos="120pt"/>
        <w:tab w:val="start" w:pos="144pt"/>
        <w:tab w:val="start" w:pos="168pt"/>
        <w:tab w:val="start" w:pos="192pt"/>
        <w:tab w:val="start" w:pos="216pt"/>
      </w:tabs>
    </w:pPr>
    <w:rPr>
      <w:rFonts w:ascii="Arial" w:hAnsi="Arial" w:cs="Courier New"/>
    </w:rPr>
  </w:style>
  <w:style w:type="paragraph" w:styleId="Rechtsgrundlagenverzeichnis">
    <w:name w:val="table of authorities"/>
    <w:basedOn w:val="Standard"/>
    <w:next w:val="Standard"/>
    <w:rsid w:val="00B81CAC"/>
    <w:pPr>
      <w:ind w:start="10pt" w:hanging="10pt"/>
    </w:pPr>
  </w:style>
  <w:style w:type="paragraph" w:styleId="RGV-berschrift">
    <w:name w:val="toa heading"/>
    <w:basedOn w:val="Standard"/>
    <w:next w:val="Standard"/>
    <w:rsid w:val="00B81CAC"/>
    <w:pPr>
      <w:spacing w:before="6pt"/>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start="10pt"/>
    </w:pPr>
  </w:style>
  <w:style w:type="paragraph" w:styleId="Verzeichnis3">
    <w:name w:val="toc 3"/>
    <w:basedOn w:val="Standard"/>
    <w:next w:val="Standard"/>
    <w:autoRedefine/>
    <w:rsid w:val="00B81CAC"/>
    <w:pPr>
      <w:ind w:start="20pt"/>
    </w:pPr>
  </w:style>
  <w:style w:type="paragraph" w:styleId="Verzeichnis4">
    <w:name w:val="toc 4"/>
    <w:basedOn w:val="Standard"/>
    <w:next w:val="Standard"/>
    <w:autoRedefine/>
    <w:rsid w:val="00B81CAC"/>
    <w:pPr>
      <w:ind w:start="30pt"/>
    </w:pPr>
  </w:style>
  <w:style w:type="paragraph" w:styleId="Verzeichnis5">
    <w:name w:val="toc 5"/>
    <w:basedOn w:val="Standard"/>
    <w:next w:val="Standard"/>
    <w:autoRedefine/>
    <w:rsid w:val="00B81CAC"/>
    <w:pPr>
      <w:ind w:start="40pt"/>
    </w:pPr>
  </w:style>
  <w:style w:type="paragraph" w:styleId="Verzeichnis6">
    <w:name w:val="toc 6"/>
    <w:basedOn w:val="Standard"/>
    <w:next w:val="Standard"/>
    <w:autoRedefine/>
    <w:rsid w:val="00B81CAC"/>
    <w:pPr>
      <w:ind w:start="50pt"/>
    </w:pPr>
  </w:style>
  <w:style w:type="paragraph" w:styleId="Verzeichnis7">
    <w:name w:val="toc 7"/>
    <w:basedOn w:val="Standard"/>
    <w:next w:val="Standard"/>
    <w:autoRedefine/>
    <w:rsid w:val="00B81CAC"/>
    <w:pPr>
      <w:ind w:start="60pt"/>
    </w:pPr>
  </w:style>
  <w:style w:type="paragraph" w:styleId="Verzeichnis8">
    <w:name w:val="toc 8"/>
    <w:basedOn w:val="Standard"/>
    <w:next w:val="Standard"/>
    <w:autoRedefine/>
    <w:rsid w:val="00B81CAC"/>
    <w:pPr>
      <w:ind w:start="70pt"/>
    </w:pPr>
  </w:style>
  <w:style w:type="paragraph" w:styleId="Verzeichnis9">
    <w:name w:val="toc 9"/>
    <w:basedOn w:val="Standard"/>
    <w:next w:val="Standard"/>
    <w:autoRedefine/>
    <w:rsid w:val="00B81CAC"/>
    <w:pPr>
      <w:ind w:start="80pt"/>
    </w:pPr>
  </w:style>
  <w:style w:type="paragraph" w:styleId="Untertitel">
    <w:name w:val="Subtitle"/>
    <w:basedOn w:val="Standard"/>
    <w:qFormat/>
    <w:rsid w:val="00B81CAC"/>
    <w:pPr>
      <w:spacing w:after="3pt"/>
      <w:jc w:val="center"/>
      <w:outlineLvl w:val="1"/>
    </w:pPr>
    <w:rPr>
      <w:rFonts w:cs="Arial"/>
    </w:rPr>
  </w:style>
  <w:style w:type="table" w:styleId="Tabellenraster">
    <w:name w:val="Table Grid"/>
    <w:basedOn w:val="NormaleTabelle"/>
    <w:rsid w:val="006A6C2D"/>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(Juli 2013) Radfahren ist gesund und schont den Geldbeutel</vt:lpstr>
    </vt:vector>
  </TitlesOfParts>
  <Company>SIGNAL IDUNA Gruppe</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 2013) Radfahren ist gesund und schont den Geldbeutel</dc:title>
  <dc:subject/>
  <dc:creator>u008944</dc:creator>
  <cp:keywords/>
  <dc:description/>
  <cp:lastModifiedBy>Claus Rehse</cp:lastModifiedBy>
  <cp:revision>5</cp:revision>
  <cp:lastPrinted>2018-02-23T13:08:00Z</cp:lastPrinted>
  <dcterms:created xsi:type="dcterms:W3CDTF">2018-02-23T12:40:00Z</dcterms:created>
  <dcterms:modified xsi:type="dcterms:W3CDTF">2018-03-02T14:30:00Z</dcterms:modified>
</cp:coreProperties>
</file>