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F20" w:rsidRPr="005D2F20" w:rsidRDefault="005D2F20" w:rsidP="005D2F20">
      <w:pPr>
        <w:pStyle w:val="hs17"/>
        <w:jc w:val="center"/>
      </w:pPr>
      <w:proofErr w:type="spellStart"/>
      <w:r w:rsidRPr="005D2F20">
        <w:rPr>
          <w:rStyle w:val="hs2"/>
          <w:rFonts w:ascii="Arial" w:hAnsi="Arial" w:cs="Arial"/>
          <w:b/>
          <w:bCs/>
        </w:rPr>
        <w:t>Toujeo</w:t>
      </w:r>
      <w:proofErr w:type="spellEnd"/>
      <w:r w:rsidRPr="005D2F20">
        <w:rPr>
          <w:rStyle w:val="hs2"/>
          <w:rFonts w:ascii="Arial" w:hAnsi="Arial" w:cs="Arial"/>
          <w:b/>
          <w:bCs/>
          <w:vertAlign w:val="superscript"/>
        </w:rPr>
        <w:t>®</w:t>
      </w:r>
      <w:r w:rsidRPr="005D2F20">
        <w:rPr>
          <w:rStyle w:val="hs2"/>
          <w:rFonts w:ascii="Arial" w:hAnsi="Arial" w:cs="Arial"/>
          <w:b/>
          <w:bCs/>
        </w:rPr>
        <w:t xml:space="preserve"> godkänt i Europa för behandling av diabetes hos vuxna </w:t>
      </w:r>
    </w:p>
    <w:p w:rsidR="005D2F20" w:rsidRPr="005D2F20" w:rsidRDefault="005D2F20" w:rsidP="005D2F20">
      <w:pPr>
        <w:pStyle w:val="hs18"/>
        <w:jc w:val="center"/>
      </w:pPr>
      <w:r w:rsidRPr="005D2F20">
        <w:rPr>
          <w:rStyle w:val="hs5"/>
          <w:rFonts w:ascii="Arial" w:hAnsi="Arial" w:cs="Arial"/>
          <w:b/>
          <w:bCs/>
          <w:i/>
          <w:iCs/>
        </w:rPr>
        <w:t> </w:t>
      </w:r>
    </w:p>
    <w:p w:rsidR="005D2F20" w:rsidRPr="005D2F20" w:rsidRDefault="005D2F20" w:rsidP="005D2F20">
      <w:pPr>
        <w:pStyle w:val="hs18"/>
        <w:jc w:val="center"/>
      </w:pPr>
      <w:proofErr w:type="gramStart"/>
      <w:r w:rsidRPr="005D2F20">
        <w:rPr>
          <w:rStyle w:val="hs5"/>
          <w:rFonts w:ascii="Arial" w:hAnsi="Arial" w:cs="Arial"/>
          <w:b/>
          <w:bCs/>
          <w:i/>
          <w:iCs/>
        </w:rPr>
        <w:t>-</w:t>
      </w:r>
      <w:proofErr w:type="gramEnd"/>
      <w:r w:rsidRPr="005D2F20">
        <w:rPr>
          <w:rStyle w:val="hs5"/>
          <w:rFonts w:ascii="Arial" w:hAnsi="Arial" w:cs="Arial"/>
          <w:b/>
          <w:bCs/>
          <w:i/>
          <w:iCs/>
        </w:rPr>
        <w:t xml:space="preserve"> Nytt bas</w:t>
      </w:r>
      <w:r>
        <w:rPr>
          <w:rStyle w:val="hs5"/>
          <w:rFonts w:ascii="Arial" w:hAnsi="Arial" w:cs="Arial"/>
          <w:b/>
          <w:bCs/>
          <w:i/>
          <w:iCs/>
        </w:rPr>
        <w:t>insulin</w:t>
      </w:r>
      <w:r w:rsidR="00AA0C4C">
        <w:rPr>
          <w:rStyle w:val="hs5"/>
          <w:rFonts w:ascii="Arial" w:hAnsi="Arial" w:cs="Arial"/>
          <w:b/>
          <w:bCs/>
          <w:i/>
          <w:iCs/>
        </w:rPr>
        <w:t xml:space="preserve"> </w:t>
      </w:r>
      <w:r w:rsidR="00042555">
        <w:rPr>
          <w:rStyle w:val="hs5"/>
          <w:rFonts w:ascii="Arial" w:hAnsi="Arial" w:cs="Arial"/>
          <w:b/>
          <w:bCs/>
          <w:i/>
          <w:iCs/>
        </w:rPr>
        <w:t xml:space="preserve">som </w:t>
      </w:r>
      <w:r w:rsidRPr="005D2F20">
        <w:rPr>
          <w:rStyle w:val="hs5"/>
          <w:rFonts w:ascii="Arial" w:hAnsi="Arial" w:cs="Arial"/>
          <w:b/>
          <w:bCs/>
          <w:i/>
          <w:iCs/>
        </w:rPr>
        <w:t xml:space="preserve">påvisar god glykemisk kontroll </w:t>
      </w:r>
      <w:r w:rsidRPr="005D2F20">
        <w:rPr>
          <w:rFonts w:ascii="Arial" w:hAnsi="Arial" w:cs="Arial"/>
          <w:b/>
          <w:bCs/>
          <w:i/>
          <w:iCs/>
        </w:rPr>
        <w:br/>
      </w:r>
      <w:r w:rsidRPr="005D2F20">
        <w:rPr>
          <w:rStyle w:val="hs5"/>
          <w:rFonts w:ascii="Arial" w:hAnsi="Arial" w:cs="Arial"/>
          <w:b/>
          <w:bCs/>
          <w:i/>
          <w:iCs/>
        </w:rPr>
        <w:t>med färre hypoglykemier -</w:t>
      </w:r>
    </w:p>
    <w:p w:rsidR="005D2F20" w:rsidRPr="005D2F20" w:rsidRDefault="005D2F20" w:rsidP="005D2F20">
      <w:pPr>
        <w:pStyle w:val="hs15"/>
      </w:pPr>
      <w:r w:rsidRPr="005D2F20">
        <w:rPr>
          <w:rStyle w:val="hs1"/>
          <w:rFonts w:ascii="Arial" w:hAnsi="Arial" w:cs="Arial"/>
        </w:rPr>
        <w:t> </w:t>
      </w:r>
    </w:p>
    <w:p w:rsidR="005D2F20" w:rsidRPr="005D2F20" w:rsidRDefault="005D2F20" w:rsidP="005D2F20">
      <w:pPr>
        <w:pStyle w:val="hs15"/>
      </w:pPr>
      <w:r w:rsidRPr="005D2F20">
        <w:rPr>
          <w:rStyle w:val="SubtleEmphasis"/>
          <w:rFonts w:ascii="Arial" w:hAnsi="Arial" w:cs="Arial"/>
          <w:b/>
          <w:bCs/>
        </w:rPr>
        <w:t xml:space="preserve">Stockholm </w:t>
      </w:r>
      <w:r w:rsidRPr="005D2F20">
        <w:rPr>
          <w:rFonts w:ascii="Arial" w:hAnsi="Arial" w:cs="Arial"/>
          <w:b/>
          <w:bCs/>
        </w:rPr>
        <w:t>-</w:t>
      </w:r>
      <w:r w:rsidRPr="005D2F20">
        <w:rPr>
          <w:rStyle w:val="SubtleEmphasis"/>
          <w:rFonts w:ascii="Arial" w:hAnsi="Arial" w:cs="Arial"/>
          <w:b/>
          <w:bCs/>
        </w:rPr>
        <w:t xml:space="preserve"> </w:t>
      </w:r>
      <w:proofErr w:type="gramStart"/>
      <w:r w:rsidRPr="005D2F20">
        <w:rPr>
          <w:rStyle w:val="SubtleEmphasis"/>
          <w:rFonts w:ascii="Arial" w:hAnsi="Arial" w:cs="Arial"/>
          <w:b/>
          <w:bCs/>
        </w:rPr>
        <w:t>April</w:t>
      </w:r>
      <w:proofErr w:type="gramEnd"/>
      <w:r w:rsidRPr="005D2F20">
        <w:rPr>
          <w:rStyle w:val="SubtleEmphasis"/>
          <w:rFonts w:ascii="Arial" w:hAnsi="Arial" w:cs="Arial"/>
          <w:b/>
          <w:bCs/>
        </w:rPr>
        <w:t xml:space="preserve"> 28, 2015 </w:t>
      </w:r>
      <w:r w:rsidRPr="005D2F20">
        <w:rPr>
          <w:rFonts w:ascii="Arial" w:hAnsi="Arial" w:cs="Arial"/>
          <w:b/>
          <w:bCs/>
        </w:rPr>
        <w:t>-</w:t>
      </w:r>
      <w:r w:rsidRPr="005D2F20">
        <w:rPr>
          <w:rStyle w:val="hs1"/>
          <w:rFonts w:ascii="Arial" w:hAnsi="Arial" w:cs="Arial"/>
        </w:rPr>
        <w:t xml:space="preserve"> </w:t>
      </w:r>
      <w:hyperlink r:id="rId6" w:tgtFrame="_blank" w:history="1">
        <w:r w:rsidRPr="005D2F20">
          <w:rPr>
            <w:rStyle w:val="Hyperlink"/>
            <w:rFonts w:ascii="Arial" w:hAnsi="Arial" w:cs="Arial"/>
          </w:rPr>
          <w:t>Sanofi</w:t>
        </w:r>
      </w:hyperlink>
      <w:r w:rsidRPr="005D2F20">
        <w:rPr>
          <w:rStyle w:val="hs1"/>
          <w:rFonts w:ascii="Arial" w:hAnsi="Arial" w:cs="Arial"/>
        </w:rPr>
        <w:t xml:space="preserve"> </w:t>
      </w:r>
      <w:r w:rsidRPr="005D2F20">
        <w:rPr>
          <w:rStyle w:val="hs6"/>
          <w:rFonts w:ascii="Arial" w:hAnsi="Arial" w:cs="Arial"/>
        </w:rPr>
        <w:t xml:space="preserve">tillkännagav idag att den Europeiska </w:t>
      </w:r>
      <w:r w:rsidR="00E66815" w:rsidRPr="005D2F20">
        <w:rPr>
          <w:rStyle w:val="hs6"/>
          <w:rFonts w:ascii="Arial" w:hAnsi="Arial" w:cs="Arial"/>
        </w:rPr>
        <w:t>Kommissionen</w:t>
      </w:r>
      <w:r w:rsidRPr="005D2F20">
        <w:rPr>
          <w:rStyle w:val="hs6"/>
          <w:rFonts w:ascii="Arial" w:hAnsi="Arial" w:cs="Arial"/>
        </w:rPr>
        <w:t xml:space="preserve"> beviljat marknadsföringstillstånd för </w:t>
      </w:r>
      <w:proofErr w:type="spellStart"/>
      <w:r w:rsidRPr="005D2F20">
        <w:rPr>
          <w:rStyle w:val="hs6"/>
          <w:rFonts w:ascii="Arial" w:hAnsi="Arial" w:cs="Arial"/>
        </w:rPr>
        <w:t>Toujeo</w:t>
      </w:r>
      <w:proofErr w:type="spellEnd"/>
      <w:r w:rsidRPr="005D2F20">
        <w:rPr>
          <w:rStyle w:val="hs6"/>
          <w:rFonts w:ascii="Arial" w:hAnsi="Arial" w:cs="Arial"/>
          <w:vertAlign w:val="superscript"/>
        </w:rPr>
        <w:t>®</w:t>
      </w:r>
      <w:r w:rsidRPr="005D2F20">
        <w:rPr>
          <w:rStyle w:val="hs6"/>
          <w:rFonts w:ascii="Arial" w:hAnsi="Arial" w:cs="Arial"/>
        </w:rPr>
        <w:t xml:space="preserve"> (insulin </w:t>
      </w:r>
      <w:proofErr w:type="spellStart"/>
      <w:r w:rsidRPr="005D2F20">
        <w:rPr>
          <w:rStyle w:val="hs6"/>
          <w:rFonts w:ascii="Arial" w:hAnsi="Arial" w:cs="Arial"/>
        </w:rPr>
        <w:t>glargin</w:t>
      </w:r>
      <w:proofErr w:type="spellEnd"/>
      <w:r>
        <w:rPr>
          <w:rStyle w:val="hs6"/>
          <w:rFonts w:ascii="Arial" w:hAnsi="Arial" w:cs="Arial"/>
        </w:rPr>
        <w:t xml:space="preserve"> injek</w:t>
      </w:r>
      <w:r w:rsidRPr="005D2F20">
        <w:rPr>
          <w:rStyle w:val="hs6"/>
          <w:rFonts w:ascii="Arial" w:hAnsi="Arial" w:cs="Arial"/>
        </w:rPr>
        <w:t>tion, 300 </w:t>
      </w:r>
      <w:r w:rsidR="00042555">
        <w:rPr>
          <w:rStyle w:val="hs6"/>
          <w:rFonts w:ascii="Arial" w:hAnsi="Arial" w:cs="Arial"/>
        </w:rPr>
        <w:t>enheter/ml</w:t>
      </w:r>
      <w:r w:rsidRPr="005D2F20">
        <w:rPr>
          <w:rStyle w:val="hs6"/>
          <w:rFonts w:ascii="Arial" w:hAnsi="Arial" w:cs="Arial"/>
        </w:rPr>
        <w:t xml:space="preserve">), </w:t>
      </w:r>
      <w:r>
        <w:rPr>
          <w:rStyle w:val="hs6"/>
          <w:rFonts w:ascii="Arial" w:hAnsi="Arial" w:cs="Arial"/>
        </w:rPr>
        <w:t>nästa gener</w:t>
      </w:r>
      <w:r w:rsidRPr="005D2F20">
        <w:rPr>
          <w:rStyle w:val="hs6"/>
          <w:rFonts w:ascii="Arial" w:hAnsi="Arial" w:cs="Arial"/>
        </w:rPr>
        <w:t>a</w:t>
      </w:r>
      <w:r>
        <w:rPr>
          <w:rStyle w:val="hs6"/>
          <w:rFonts w:ascii="Arial" w:hAnsi="Arial" w:cs="Arial"/>
        </w:rPr>
        <w:t xml:space="preserve">tions </w:t>
      </w:r>
      <w:r w:rsidRPr="005D2F20">
        <w:rPr>
          <w:rStyle w:val="hs6"/>
          <w:rFonts w:ascii="Arial" w:hAnsi="Arial" w:cs="Arial"/>
        </w:rPr>
        <w:t xml:space="preserve">basinsulin </w:t>
      </w:r>
      <w:r>
        <w:rPr>
          <w:rStyle w:val="hs6"/>
          <w:rFonts w:ascii="Arial" w:hAnsi="Arial" w:cs="Arial"/>
        </w:rPr>
        <w:t>för behandling av typ 1- och typ 2-diabetes hos vuxna</w:t>
      </w:r>
      <w:r w:rsidRPr="005D2F20">
        <w:rPr>
          <w:rStyle w:val="hs6"/>
          <w:rFonts w:ascii="Arial" w:hAnsi="Arial" w:cs="Arial"/>
        </w:rPr>
        <w:t>.</w:t>
      </w:r>
    </w:p>
    <w:p w:rsidR="005D2F20" w:rsidRPr="005D2F20" w:rsidRDefault="005D2F20" w:rsidP="005D2F20">
      <w:pPr>
        <w:pStyle w:val="hs15"/>
      </w:pPr>
      <w:r w:rsidRPr="005D2F20">
        <w:rPr>
          <w:rStyle w:val="hs6"/>
          <w:rFonts w:ascii="Arial" w:hAnsi="Arial" w:cs="Arial"/>
        </w:rPr>
        <w:t> </w:t>
      </w:r>
    </w:p>
    <w:p w:rsidR="00844E23" w:rsidRDefault="00844E23" w:rsidP="00844E23">
      <w:pPr>
        <w:pStyle w:val="hs15"/>
        <w:rPr>
          <w:rStyle w:val="hs1"/>
          <w:rFonts w:ascii="Arial" w:hAnsi="Arial" w:cs="Arial"/>
          <w:i/>
          <w:iCs/>
        </w:rPr>
      </w:pPr>
      <w:r>
        <w:rPr>
          <w:rStyle w:val="hs1"/>
          <w:rFonts w:ascii="Arial" w:hAnsi="Arial" w:cs="Arial"/>
          <w:i/>
          <w:iCs/>
        </w:rPr>
        <w:t xml:space="preserve">”Marknadsföringstillståndet som utfärdats för </w:t>
      </w:r>
      <w:proofErr w:type="spellStart"/>
      <w:r>
        <w:rPr>
          <w:rStyle w:val="hs1"/>
          <w:rFonts w:ascii="Arial" w:hAnsi="Arial" w:cs="Arial"/>
          <w:i/>
          <w:iCs/>
        </w:rPr>
        <w:t>Toujeo</w:t>
      </w:r>
      <w:proofErr w:type="spellEnd"/>
      <w:r>
        <w:rPr>
          <w:rStyle w:val="hs1"/>
          <w:rFonts w:ascii="Arial" w:hAnsi="Arial" w:cs="Arial"/>
          <w:i/>
          <w:iCs/>
        </w:rPr>
        <w:t xml:space="preserve"> är en viktig milstolpe för Sanofi och </w:t>
      </w:r>
      <w:r w:rsidR="00B565D9">
        <w:rPr>
          <w:rStyle w:val="hs1"/>
          <w:rFonts w:ascii="Arial" w:hAnsi="Arial" w:cs="Arial"/>
          <w:i/>
          <w:iCs/>
        </w:rPr>
        <w:t xml:space="preserve">vi är glada över att kunna erbjuda vården och </w:t>
      </w:r>
      <w:r w:rsidR="00D84055">
        <w:rPr>
          <w:rStyle w:val="hs1"/>
          <w:rFonts w:ascii="Arial" w:hAnsi="Arial" w:cs="Arial"/>
          <w:i/>
          <w:iCs/>
        </w:rPr>
        <w:t>de</w:t>
      </w:r>
      <w:r>
        <w:rPr>
          <w:rStyle w:val="hs1"/>
          <w:rFonts w:ascii="Arial" w:hAnsi="Arial" w:cs="Arial"/>
          <w:i/>
          <w:iCs/>
        </w:rPr>
        <w:t xml:space="preserve"> personer </w:t>
      </w:r>
      <w:r w:rsidR="00D84055">
        <w:rPr>
          <w:rStyle w:val="hs1"/>
          <w:rFonts w:ascii="Arial" w:hAnsi="Arial" w:cs="Arial"/>
          <w:i/>
          <w:iCs/>
        </w:rPr>
        <w:t xml:space="preserve">som lever </w:t>
      </w:r>
      <w:r>
        <w:rPr>
          <w:rStyle w:val="hs1"/>
          <w:rFonts w:ascii="Arial" w:hAnsi="Arial" w:cs="Arial"/>
          <w:i/>
          <w:iCs/>
        </w:rPr>
        <w:t xml:space="preserve">med diabetes ett nytt effektivt och säkert </w:t>
      </w:r>
      <w:r w:rsidR="00D84055">
        <w:rPr>
          <w:rStyle w:val="hs1"/>
          <w:rFonts w:ascii="Arial" w:hAnsi="Arial" w:cs="Arial"/>
          <w:i/>
          <w:iCs/>
        </w:rPr>
        <w:t>behandlings</w:t>
      </w:r>
      <w:r>
        <w:rPr>
          <w:rStyle w:val="hs1"/>
          <w:rFonts w:ascii="Arial" w:hAnsi="Arial" w:cs="Arial"/>
          <w:i/>
          <w:iCs/>
        </w:rPr>
        <w:t>alternativ</w:t>
      </w:r>
      <w:r w:rsidR="00D84055">
        <w:rPr>
          <w:rStyle w:val="hs1"/>
          <w:rFonts w:ascii="Arial" w:hAnsi="Arial" w:cs="Arial"/>
          <w:i/>
          <w:iCs/>
        </w:rPr>
        <w:t>, säger Anna-Kaija Grönblad, VD för Sanofi Sverige</w:t>
      </w:r>
      <w:r>
        <w:rPr>
          <w:rStyle w:val="hs1"/>
          <w:rFonts w:ascii="Arial" w:hAnsi="Arial" w:cs="Arial"/>
          <w:i/>
          <w:iCs/>
        </w:rPr>
        <w:t>.”</w:t>
      </w:r>
    </w:p>
    <w:p w:rsidR="006E6F50" w:rsidRDefault="006E6F50" w:rsidP="006E6F50">
      <w:pPr>
        <w:pStyle w:val="hs20"/>
        <w:rPr>
          <w:rStyle w:val="hs1"/>
          <w:rFonts w:ascii="Arial" w:hAnsi="Arial" w:cs="Arial"/>
        </w:rPr>
      </w:pPr>
    </w:p>
    <w:p w:rsidR="005D2F20" w:rsidRPr="006E6F50" w:rsidRDefault="00042555" w:rsidP="006E6F50">
      <w:pPr>
        <w:pStyle w:val="hs20"/>
      </w:pPr>
      <w:r>
        <w:rPr>
          <w:rStyle w:val="hs1"/>
          <w:rFonts w:ascii="Arial" w:hAnsi="Arial" w:cs="Arial"/>
        </w:rPr>
        <w:t>Europa</w:t>
      </w:r>
      <w:r w:rsidR="00AA0C4C">
        <w:rPr>
          <w:rStyle w:val="hs1"/>
          <w:rFonts w:ascii="Arial" w:hAnsi="Arial" w:cs="Arial"/>
        </w:rPr>
        <w:t>k</w:t>
      </w:r>
      <w:r w:rsidR="00E66815">
        <w:rPr>
          <w:rStyle w:val="hs1"/>
          <w:rFonts w:ascii="Arial" w:hAnsi="Arial" w:cs="Arial"/>
        </w:rPr>
        <w:t>ommissionens</w:t>
      </w:r>
      <w:r w:rsidR="0018722A">
        <w:rPr>
          <w:rStyle w:val="hs1"/>
          <w:rFonts w:ascii="Arial" w:hAnsi="Arial" w:cs="Arial"/>
        </w:rPr>
        <w:t xml:space="preserve"> beslut att bevilja mark</w:t>
      </w:r>
      <w:r w:rsidR="00AA0C4C">
        <w:rPr>
          <w:rStyle w:val="hs1"/>
          <w:rFonts w:ascii="Arial" w:hAnsi="Arial" w:cs="Arial"/>
        </w:rPr>
        <w:t>na</w:t>
      </w:r>
      <w:r w:rsidR="0018722A">
        <w:rPr>
          <w:rStyle w:val="hs1"/>
          <w:rFonts w:ascii="Arial" w:hAnsi="Arial" w:cs="Arial"/>
        </w:rPr>
        <w:t>dsföringstillstånd grundar sig på resultaten från studieprogrammet</w:t>
      </w:r>
      <w:r w:rsidRPr="00042555">
        <w:rPr>
          <w:rStyle w:val="hs1"/>
          <w:rFonts w:ascii="Arial" w:hAnsi="Arial" w:cs="Arial"/>
        </w:rPr>
        <w:t xml:space="preserve"> </w:t>
      </w:r>
      <w:r>
        <w:rPr>
          <w:rStyle w:val="hs1"/>
          <w:rFonts w:ascii="Arial" w:hAnsi="Arial" w:cs="Arial"/>
        </w:rPr>
        <w:t>EDITION</w:t>
      </w:r>
      <w:r w:rsidR="0018722A">
        <w:rPr>
          <w:rStyle w:val="hs1"/>
          <w:rFonts w:ascii="Arial" w:hAnsi="Arial" w:cs="Arial"/>
        </w:rPr>
        <w:t xml:space="preserve">, en serie fas III-studier </w:t>
      </w:r>
      <w:r w:rsidR="004704F1">
        <w:rPr>
          <w:rStyle w:val="hs1"/>
          <w:rFonts w:ascii="Arial" w:hAnsi="Arial" w:cs="Arial"/>
        </w:rPr>
        <w:t xml:space="preserve">som genomförts </w:t>
      </w:r>
      <w:r w:rsidR="0018722A">
        <w:rPr>
          <w:rStyle w:val="hs1"/>
          <w:rFonts w:ascii="Arial" w:hAnsi="Arial" w:cs="Arial"/>
        </w:rPr>
        <w:t xml:space="preserve">världen över där </w:t>
      </w:r>
      <w:proofErr w:type="spellStart"/>
      <w:r w:rsidR="0018722A">
        <w:rPr>
          <w:rStyle w:val="hs1"/>
          <w:rFonts w:ascii="Arial" w:hAnsi="Arial" w:cs="Arial"/>
        </w:rPr>
        <w:t>Toujeos</w:t>
      </w:r>
      <w:proofErr w:type="spellEnd"/>
      <w:r w:rsidR="0018722A">
        <w:rPr>
          <w:rStyle w:val="hs1"/>
          <w:rFonts w:ascii="Arial" w:hAnsi="Arial" w:cs="Arial"/>
        </w:rPr>
        <w:t xml:space="preserve"> effektivitet och säkerhet utvärderats jämfört med </w:t>
      </w:r>
      <w:proofErr w:type="spellStart"/>
      <w:r w:rsidR="0018722A" w:rsidRPr="0018722A">
        <w:rPr>
          <w:rStyle w:val="hs1"/>
          <w:rFonts w:ascii="Arial" w:hAnsi="Arial" w:cs="Arial"/>
        </w:rPr>
        <w:t>Lantus</w:t>
      </w:r>
      <w:proofErr w:type="spellEnd"/>
      <w:r w:rsidR="0018722A" w:rsidRPr="0018722A">
        <w:rPr>
          <w:rStyle w:val="hs1"/>
          <w:rFonts w:ascii="Arial" w:hAnsi="Arial" w:cs="Arial"/>
          <w:vertAlign w:val="superscript"/>
        </w:rPr>
        <w:t>®</w:t>
      </w:r>
      <w:r w:rsidR="0018722A">
        <w:rPr>
          <w:rStyle w:val="hs1"/>
          <w:rFonts w:ascii="Arial" w:hAnsi="Arial" w:cs="Arial"/>
        </w:rPr>
        <w:t xml:space="preserve"> (insulin </w:t>
      </w:r>
      <w:proofErr w:type="spellStart"/>
      <w:r w:rsidR="0018722A">
        <w:rPr>
          <w:rStyle w:val="hs1"/>
          <w:rFonts w:ascii="Arial" w:hAnsi="Arial" w:cs="Arial"/>
        </w:rPr>
        <w:t>glargin</w:t>
      </w:r>
      <w:proofErr w:type="spellEnd"/>
      <w:r w:rsidR="0018722A">
        <w:rPr>
          <w:rStyle w:val="hs1"/>
          <w:rFonts w:ascii="Arial" w:hAnsi="Arial" w:cs="Arial"/>
        </w:rPr>
        <w:t xml:space="preserve"> injek</w:t>
      </w:r>
      <w:r w:rsidR="0018722A" w:rsidRPr="0018722A">
        <w:rPr>
          <w:rStyle w:val="hs1"/>
          <w:rFonts w:ascii="Arial" w:hAnsi="Arial" w:cs="Arial"/>
        </w:rPr>
        <w:t>tion, 100 </w:t>
      </w:r>
      <w:r w:rsidR="004704F1">
        <w:rPr>
          <w:rStyle w:val="hs1"/>
          <w:rFonts w:ascii="Arial" w:hAnsi="Arial" w:cs="Arial"/>
        </w:rPr>
        <w:t>enheter/ml</w:t>
      </w:r>
      <w:r w:rsidR="0018722A" w:rsidRPr="0018722A">
        <w:rPr>
          <w:rStyle w:val="hs1"/>
          <w:rFonts w:ascii="Arial" w:hAnsi="Arial" w:cs="Arial"/>
        </w:rPr>
        <w:t>)</w:t>
      </w:r>
      <w:r w:rsidR="0018722A">
        <w:rPr>
          <w:rStyle w:val="hs1"/>
          <w:rFonts w:ascii="Arial" w:hAnsi="Arial" w:cs="Arial"/>
        </w:rPr>
        <w:t xml:space="preserve"> </w:t>
      </w:r>
      <w:r w:rsidR="006E6F50">
        <w:rPr>
          <w:rStyle w:val="hs1"/>
          <w:rFonts w:ascii="Arial" w:hAnsi="Arial" w:cs="Arial"/>
        </w:rPr>
        <w:t>på fler än 3,500 vuxna personer med okontrollerad typ 1- eller typ 2-diabetes.</w:t>
      </w:r>
      <w:r w:rsidR="005D2F20" w:rsidRPr="006E6F50">
        <w:rPr>
          <w:rStyle w:val="hs1"/>
          <w:rFonts w:ascii="Arial" w:hAnsi="Arial" w:cs="Arial"/>
          <w:vertAlign w:val="superscript"/>
        </w:rPr>
        <w:t>1-6</w:t>
      </w:r>
    </w:p>
    <w:p w:rsidR="005D2F20" w:rsidRDefault="005D2F20" w:rsidP="005D2F20">
      <w:pPr>
        <w:pStyle w:val="hs13"/>
        <w:rPr>
          <w:rStyle w:val="hs1"/>
          <w:rFonts w:ascii="Arial" w:hAnsi="Arial" w:cs="Arial"/>
        </w:rPr>
      </w:pPr>
      <w:r w:rsidRPr="006E6F50">
        <w:rPr>
          <w:rStyle w:val="hs1"/>
          <w:rFonts w:ascii="Arial" w:hAnsi="Arial" w:cs="Arial"/>
        </w:rPr>
        <w:t> </w:t>
      </w:r>
    </w:p>
    <w:p w:rsidR="005D2F20" w:rsidRPr="00155953" w:rsidRDefault="00E66815" w:rsidP="00155953">
      <w:pPr>
        <w:pStyle w:val="hs13"/>
      </w:pPr>
      <w:r>
        <w:rPr>
          <w:rStyle w:val="hs1"/>
          <w:rFonts w:ascii="Arial" w:hAnsi="Arial" w:cs="Arial"/>
        </w:rPr>
        <w:t>Den b</w:t>
      </w:r>
      <w:r w:rsidR="006E6F50" w:rsidRPr="006E6F50">
        <w:rPr>
          <w:rStyle w:val="hs1"/>
          <w:rFonts w:ascii="Arial" w:hAnsi="Arial" w:cs="Arial"/>
        </w:rPr>
        <w:t>lodsocker</w:t>
      </w:r>
      <w:r>
        <w:rPr>
          <w:rStyle w:val="hs1"/>
          <w:rFonts w:ascii="Arial" w:hAnsi="Arial" w:cs="Arial"/>
        </w:rPr>
        <w:t>sänkande effek</w:t>
      </w:r>
      <w:r w:rsidR="004704F1">
        <w:rPr>
          <w:rStyle w:val="hs1"/>
          <w:rFonts w:ascii="Arial" w:hAnsi="Arial" w:cs="Arial"/>
        </w:rPr>
        <w:t>t</w:t>
      </w:r>
      <w:r>
        <w:rPr>
          <w:rStyle w:val="hs1"/>
          <w:rFonts w:ascii="Arial" w:hAnsi="Arial" w:cs="Arial"/>
        </w:rPr>
        <w:t>en</w:t>
      </w:r>
      <w:r w:rsidR="006E6F50">
        <w:rPr>
          <w:rStyle w:val="hs1"/>
          <w:rFonts w:ascii="Arial" w:hAnsi="Arial" w:cs="Arial"/>
        </w:rPr>
        <w:t xml:space="preserve"> </w:t>
      </w:r>
      <w:r w:rsidR="00BB2E36">
        <w:rPr>
          <w:rStyle w:val="hs1"/>
          <w:rFonts w:ascii="Arial" w:hAnsi="Arial" w:cs="Arial"/>
        </w:rPr>
        <w:t xml:space="preserve">av </w:t>
      </w:r>
      <w:proofErr w:type="spellStart"/>
      <w:r w:rsidR="00155953">
        <w:rPr>
          <w:rStyle w:val="hs1"/>
          <w:rFonts w:ascii="Arial" w:hAnsi="Arial" w:cs="Arial"/>
        </w:rPr>
        <w:t>Toujeo</w:t>
      </w:r>
      <w:proofErr w:type="spellEnd"/>
      <w:r w:rsidR="00155953">
        <w:rPr>
          <w:rStyle w:val="hs1"/>
          <w:rFonts w:ascii="Arial" w:hAnsi="Arial" w:cs="Arial"/>
        </w:rPr>
        <w:t xml:space="preserve"> jämfördes med </w:t>
      </w:r>
      <w:proofErr w:type="spellStart"/>
      <w:r w:rsidR="00155953">
        <w:rPr>
          <w:rStyle w:val="hs1"/>
          <w:rFonts w:ascii="Arial" w:hAnsi="Arial" w:cs="Arial"/>
        </w:rPr>
        <w:t>Lantus</w:t>
      </w:r>
      <w:proofErr w:type="spellEnd"/>
      <w:r w:rsidR="00155953">
        <w:rPr>
          <w:rStyle w:val="hs1"/>
          <w:rFonts w:ascii="Arial" w:hAnsi="Arial" w:cs="Arial"/>
        </w:rPr>
        <w:t xml:space="preserve"> och resultaten visar </w:t>
      </w:r>
      <w:r w:rsidR="00361E6D">
        <w:rPr>
          <w:rStyle w:val="hs1"/>
          <w:rFonts w:ascii="Arial" w:hAnsi="Arial" w:cs="Arial"/>
        </w:rPr>
        <w:t xml:space="preserve">på </w:t>
      </w:r>
      <w:r w:rsidR="00155953">
        <w:rPr>
          <w:rStyle w:val="hs1"/>
          <w:rFonts w:ascii="Arial" w:hAnsi="Arial" w:cs="Arial"/>
        </w:rPr>
        <w:t xml:space="preserve">en fördelaktig säkerhetsprofil. Incidensen av </w:t>
      </w:r>
      <w:r w:rsidR="005B3A01">
        <w:rPr>
          <w:rStyle w:val="hs1"/>
          <w:rFonts w:ascii="Arial" w:hAnsi="Arial" w:cs="Arial"/>
        </w:rPr>
        <w:t xml:space="preserve">bekräftade </w:t>
      </w:r>
      <w:r w:rsidR="00155953">
        <w:rPr>
          <w:rStyle w:val="hs1"/>
          <w:rFonts w:ascii="Arial" w:hAnsi="Arial" w:cs="Arial"/>
        </w:rPr>
        <w:t xml:space="preserve">hypoglykemier var lägre med </w:t>
      </w:r>
      <w:proofErr w:type="spellStart"/>
      <w:r w:rsidR="00155953">
        <w:rPr>
          <w:rStyle w:val="hs1"/>
          <w:rFonts w:ascii="Arial" w:hAnsi="Arial" w:cs="Arial"/>
        </w:rPr>
        <w:t>Toujeo</w:t>
      </w:r>
      <w:proofErr w:type="spellEnd"/>
      <w:r w:rsidR="00155953">
        <w:rPr>
          <w:rStyle w:val="hs1"/>
          <w:rFonts w:ascii="Arial" w:hAnsi="Arial" w:cs="Arial"/>
        </w:rPr>
        <w:t xml:space="preserve"> jämfört med </w:t>
      </w:r>
      <w:proofErr w:type="spellStart"/>
      <w:r w:rsidR="00155953">
        <w:rPr>
          <w:rStyle w:val="hs1"/>
          <w:rFonts w:ascii="Arial" w:hAnsi="Arial" w:cs="Arial"/>
        </w:rPr>
        <w:t>Lantus</w:t>
      </w:r>
      <w:proofErr w:type="spellEnd"/>
      <w:r w:rsidR="00155953">
        <w:rPr>
          <w:rStyle w:val="hs1"/>
          <w:rFonts w:ascii="Arial" w:hAnsi="Arial" w:cs="Arial"/>
        </w:rPr>
        <w:t>, både under hela dygnet och under natten, hos personer med typ 2-</w:t>
      </w:r>
      <w:r w:rsidR="005D2F20" w:rsidRPr="00155953">
        <w:rPr>
          <w:rStyle w:val="hs1"/>
          <w:rFonts w:ascii="Arial" w:hAnsi="Arial" w:cs="Arial"/>
        </w:rPr>
        <w:t>diabetes.</w:t>
      </w:r>
      <w:r w:rsidR="005D2F20" w:rsidRPr="00155953">
        <w:rPr>
          <w:rStyle w:val="hs6"/>
          <w:rFonts w:ascii="Arial" w:hAnsi="Arial" w:cs="Arial"/>
          <w:vertAlign w:val="superscript"/>
        </w:rPr>
        <w:t>7</w:t>
      </w:r>
      <w:r w:rsidR="005D2F20" w:rsidRPr="00155953">
        <w:rPr>
          <w:rStyle w:val="hs1"/>
          <w:rFonts w:ascii="Arial" w:hAnsi="Arial" w:cs="Arial"/>
        </w:rPr>
        <w:t xml:space="preserve"> </w:t>
      </w:r>
      <w:r w:rsidR="00155953">
        <w:rPr>
          <w:rStyle w:val="hs1"/>
          <w:rFonts w:ascii="Arial" w:hAnsi="Arial" w:cs="Arial"/>
        </w:rPr>
        <w:t>Toujeo påvisade också en mer stabil och förutsägbar glukoskontroll med låg intraindividuell blodsockervariabilitet som varade längre än 24 timmar hos personer med typ 1-diabet</w:t>
      </w:r>
      <w:r w:rsidR="005D2F20" w:rsidRPr="00155953">
        <w:rPr>
          <w:rStyle w:val="hs6"/>
          <w:rFonts w:ascii="Arial" w:hAnsi="Arial" w:cs="Arial"/>
        </w:rPr>
        <w:t>es.</w:t>
      </w:r>
      <w:r w:rsidR="005D2F20" w:rsidRPr="00155953">
        <w:rPr>
          <w:rStyle w:val="hs6"/>
          <w:rFonts w:ascii="Arial" w:hAnsi="Arial" w:cs="Arial"/>
          <w:vertAlign w:val="superscript"/>
        </w:rPr>
        <w:t>8-10</w:t>
      </w:r>
    </w:p>
    <w:p w:rsidR="00155953" w:rsidRPr="00361E6D" w:rsidRDefault="005D2F20" w:rsidP="00155953">
      <w:pPr>
        <w:pStyle w:val="hs16"/>
        <w:rPr>
          <w:rStyle w:val="hs6"/>
          <w:rFonts w:ascii="Arial" w:hAnsi="Arial" w:cs="Arial"/>
        </w:rPr>
      </w:pPr>
      <w:r w:rsidRPr="00361E6D">
        <w:rPr>
          <w:rStyle w:val="hs6"/>
          <w:rFonts w:ascii="Arial" w:hAnsi="Arial" w:cs="Arial"/>
        </w:rPr>
        <w:t> </w:t>
      </w:r>
    </w:p>
    <w:p w:rsidR="00BB39B8" w:rsidRDefault="005D2F20" w:rsidP="00BB39B8">
      <w:pPr>
        <w:pStyle w:val="hs16"/>
        <w:rPr>
          <w:rStyle w:val="hs6"/>
          <w:rFonts w:ascii="Arial" w:hAnsi="Arial" w:cs="Arial"/>
          <w:i/>
          <w:iCs/>
        </w:rPr>
      </w:pPr>
      <w:r w:rsidRPr="00155953">
        <w:rPr>
          <w:rStyle w:val="hs6"/>
          <w:rFonts w:ascii="Arial" w:hAnsi="Arial" w:cs="Arial"/>
          <w:i/>
          <w:iCs/>
        </w:rPr>
        <w:t>"</w:t>
      </w:r>
      <w:r w:rsidR="00155953" w:rsidRPr="00155953">
        <w:rPr>
          <w:rStyle w:val="hs6"/>
          <w:rFonts w:ascii="Arial" w:hAnsi="Arial" w:cs="Arial"/>
          <w:i/>
          <w:iCs/>
        </w:rPr>
        <w:t xml:space="preserve">Många personer som lever med diabetes och som behöver insulin når fortfarande inte adekvata blodsockervärden”, </w:t>
      </w:r>
      <w:r w:rsidR="00BB39B8" w:rsidRPr="00BB39B8">
        <w:rPr>
          <w:rStyle w:val="hs6"/>
          <w:rFonts w:ascii="Arial" w:hAnsi="Arial" w:cs="Arial"/>
        </w:rPr>
        <w:t xml:space="preserve">säger Marianne Bredin, Medicinsk </w:t>
      </w:r>
      <w:r w:rsidR="00D84055">
        <w:rPr>
          <w:rStyle w:val="hs6"/>
          <w:rFonts w:ascii="Arial" w:hAnsi="Arial" w:cs="Arial"/>
        </w:rPr>
        <w:t>chef</w:t>
      </w:r>
      <w:r w:rsidR="00D84055" w:rsidRPr="00BB39B8">
        <w:rPr>
          <w:rStyle w:val="hs6"/>
          <w:rFonts w:ascii="Arial" w:hAnsi="Arial" w:cs="Arial"/>
        </w:rPr>
        <w:t xml:space="preserve"> </w:t>
      </w:r>
      <w:r w:rsidR="00BB39B8" w:rsidRPr="00BB39B8">
        <w:rPr>
          <w:rStyle w:val="hs6"/>
          <w:rFonts w:ascii="Arial" w:hAnsi="Arial" w:cs="Arial"/>
        </w:rPr>
        <w:t xml:space="preserve">i Sverige. </w:t>
      </w:r>
      <w:r w:rsidRPr="00155953">
        <w:rPr>
          <w:rStyle w:val="hs6"/>
          <w:rFonts w:ascii="Arial" w:hAnsi="Arial" w:cs="Arial"/>
          <w:i/>
          <w:iCs/>
        </w:rPr>
        <w:t>"</w:t>
      </w:r>
      <w:r w:rsidR="00155953" w:rsidRPr="00155953">
        <w:rPr>
          <w:rStyle w:val="hs6"/>
          <w:rFonts w:ascii="Arial" w:hAnsi="Arial" w:cs="Arial"/>
          <w:i/>
          <w:iCs/>
        </w:rPr>
        <w:t xml:space="preserve">Genom att tillhandahålla </w:t>
      </w:r>
      <w:r w:rsidR="00D84055">
        <w:rPr>
          <w:rStyle w:val="hs6"/>
          <w:rFonts w:ascii="Arial" w:hAnsi="Arial" w:cs="Arial"/>
          <w:i/>
          <w:iCs/>
        </w:rPr>
        <w:t xml:space="preserve">en </w:t>
      </w:r>
      <w:r w:rsidR="00155953" w:rsidRPr="00155953">
        <w:rPr>
          <w:rStyle w:val="hs6"/>
          <w:rFonts w:ascii="Arial" w:hAnsi="Arial" w:cs="Arial"/>
          <w:i/>
          <w:iCs/>
        </w:rPr>
        <w:t xml:space="preserve">stabil glykemisk kontroll och lägre variabilitet såväl som minskad risk för </w:t>
      </w:r>
      <w:proofErr w:type="gramStart"/>
      <w:r w:rsidR="00155953" w:rsidRPr="00155953">
        <w:rPr>
          <w:rStyle w:val="hs6"/>
          <w:rFonts w:ascii="Arial" w:hAnsi="Arial" w:cs="Arial"/>
          <w:i/>
          <w:iCs/>
        </w:rPr>
        <w:t xml:space="preserve">hypoglykemier </w:t>
      </w:r>
      <w:r w:rsidR="00BB39B8">
        <w:rPr>
          <w:rStyle w:val="hs6"/>
          <w:rFonts w:ascii="Arial" w:hAnsi="Arial" w:cs="Arial"/>
          <w:i/>
          <w:iCs/>
        </w:rPr>
        <w:t xml:space="preserve"> </w:t>
      </w:r>
      <w:r w:rsidR="00BB39B8" w:rsidRPr="00BB39B8">
        <w:rPr>
          <w:rStyle w:val="hs6"/>
          <w:rFonts w:ascii="Arial" w:hAnsi="Arial" w:cs="Arial"/>
          <w:i/>
          <w:iCs/>
        </w:rPr>
        <w:t>är</w:t>
      </w:r>
      <w:proofErr w:type="gramEnd"/>
      <w:r w:rsidR="00BB39B8" w:rsidRPr="00BB39B8">
        <w:rPr>
          <w:rStyle w:val="hs6"/>
          <w:rFonts w:ascii="Arial" w:hAnsi="Arial" w:cs="Arial"/>
          <w:i/>
          <w:iCs/>
        </w:rPr>
        <w:t xml:space="preserve"> </w:t>
      </w:r>
      <w:proofErr w:type="spellStart"/>
      <w:r w:rsidR="00BB39B8" w:rsidRPr="00BB39B8">
        <w:rPr>
          <w:rStyle w:val="hs6"/>
          <w:rFonts w:ascii="Arial" w:hAnsi="Arial" w:cs="Arial"/>
          <w:i/>
          <w:iCs/>
        </w:rPr>
        <w:t>Toujeo</w:t>
      </w:r>
      <w:proofErr w:type="spellEnd"/>
      <w:r w:rsidR="00BB39B8" w:rsidRPr="00BB39B8">
        <w:rPr>
          <w:rStyle w:val="hs6"/>
          <w:rFonts w:ascii="Arial" w:hAnsi="Arial" w:cs="Arial"/>
          <w:i/>
          <w:iCs/>
        </w:rPr>
        <w:t xml:space="preserve"> ett nytt behandlingsalternativ för patienter med diabetes </w:t>
      </w:r>
      <w:r w:rsidR="00C73E14">
        <w:rPr>
          <w:rStyle w:val="hs6"/>
          <w:rFonts w:ascii="Arial" w:hAnsi="Arial" w:cs="Arial"/>
          <w:i/>
          <w:iCs/>
        </w:rPr>
        <w:t xml:space="preserve">för </w:t>
      </w:r>
      <w:r w:rsidR="00BB39B8" w:rsidRPr="00BB39B8">
        <w:rPr>
          <w:rStyle w:val="hs6"/>
          <w:rFonts w:ascii="Arial" w:hAnsi="Arial" w:cs="Arial"/>
          <w:i/>
          <w:iCs/>
        </w:rPr>
        <w:t>att nå sina målvärden</w:t>
      </w:r>
      <w:r w:rsidR="00BB39B8">
        <w:rPr>
          <w:rStyle w:val="hs6"/>
          <w:rFonts w:ascii="Arial" w:hAnsi="Arial" w:cs="Arial"/>
          <w:i/>
          <w:iCs/>
        </w:rPr>
        <w:t>”</w:t>
      </w:r>
    </w:p>
    <w:p w:rsidR="005D2F20" w:rsidRPr="001810C2" w:rsidRDefault="00630D48" w:rsidP="00BB39B8">
      <w:pPr>
        <w:pStyle w:val="hs16"/>
      </w:pPr>
      <w:r>
        <w:rPr>
          <w:rStyle w:val="hs6"/>
          <w:rFonts w:ascii="Arial" w:hAnsi="Arial" w:cs="Arial"/>
        </w:rPr>
        <w:t xml:space="preserve">Marknadsföringstillståndet för </w:t>
      </w:r>
      <w:proofErr w:type="spellStart"/>
      <w:r>
        <w:rPr>
          <w:rStyle w:val="hs6"/>
          <w:rFonts w:ascii="Arial" w:hAnsi="Arial" w:cs="Arial"/>
        </w:rPr>
        <w:t>Toujeo</w:t>
      </w:r>
      <w:proofErr w:type="spellEnd"/>
      <w:r>
        <w:rPr>
          <w:rStyle w:val="hs6"/>
          <w:rFonts w:ascii="Arial" w:hAnsi="Arial" w:cs="Arial"/>
        </w:rPr>
        <w:t xml:space="preserve"> i Europa </w:t>
      </w:r>
      <w:r w:rsidR="00C73E14">
        <w:rPr>
          <w:rStyle w:val="hs6"/>
          <w:rFonts w:ascii="Arial" w:hAnsi="Arial" w:cs="Arial"/>
        </w:rPr>
        <w:t>gäller</w:t>
      </w:r>
      <w:r>
        <w:rPr>
          <w:rStyle w:val="hs6"/>
          <w:rFonts w:ascii="Arial" w:hAnsi="Arial" w:cs="Arial"/>
        </w:rPr>
        <w:t xml:space="preserve"> i de 28 medlemsländerna i EU, såväl som </w:t>
      </w:r>
      <w:r w:rsidR="00C73E14">
        <w:rPr>
          <w:rStyle w:val="hs6"/>
          <w:rFonts w:ascii="Arial" w:hAnsi="Arial" w:cs="Arial"/>
        </w:rPr>
        <w:t xml:space="preserve">i </w:t>
      </w:r>
      <w:r>
        <w:rPr>
          <w:rStyle w:val="hs6"/>
          <w:rFonts w:ascii="Arial" w:hAnsi="Arial" w:cs="Arial"/>
        </w:rPr>
        <w:t xml:space="preserve">Island, Lichtenstein och Norge och följer det positiva omdömet </w:t>
      </w:r>
      <w:r w:rsidR="00C73E14">
        <w:rPr>
          <w:rStyle w:val="hs6"/>
          <w:rFonts w:ascii="Arial" w:hAnsi="Arial" w:cs="Arial"/>
        </w:rPr>
        <w:t xml:space="preserve">som </w:t>
      </w:r>
      <w:r>
        <w:rPr>
          <w:rStyle w:val="hs6"/>
          <w:rFonts w:ascii="Arial" w:hAnsi="Arial" w:cs="Arial"/>
        </w:rPr>
        <w:t>utfärda</w:t>
      </w:r>
      <w:r w:rsidR="00C73E14">
        <w:rPr>
          <w:rStyle w:val="hs6"/>
          <w:rFonts w:ascii="Arial" w:hAnsi="Arial" w:cs="Arial"/>
        </w:rPr>
        <w:t>des</w:t>
      </w:r>
      <w:r>
        <w:rPr>
          <w:rStyle w:val="hs6"/>
          <w:rFonts w:ascii="Arial" w:hAnsi="Arial" w:cs="Arial"/>
        </w:rPr>
        <w:t xml:space="preserve"> av </w:t>
      </w:r>
      <w:r w:rsidR="004704F1">
        <w:rPr>
          <w:rStyle w:val="hs6"/>
          <w:rFonts w:ascii="Arial" w:hAnsi="Arial" w:cs="Arial"/>
        </w:rPr>
        <w:t xml:space="preserve">den </w:t>
      </w:r>
      <w:r w:rsidR="004704F1" w:rsidRPr="004704F1">
        <w:rPr>
          <w:rStyle w:val="hs6"/>
          <w:rFonts w:ascii="Arial" w:hAnsi="Arial" w:cs="Arial"/>
        </w:rPr>
        <w:t>europeiska läkemedelsmyndighet</w:t>
      </w:r>
      <w:r w:rsidR="004704F1">
        <w:rPr>
          <w:rStyle w:val="hs6"/>
          <w:rFonts w:ascii="Arial" w:hAnsi="Arial" w:cs="Arial"/>
        </w:rPr>
        <w:t xml:space="preserve">en EMA:s vetenskapliga </w:t>
      </w:r>
      <w:r w:rsidR="004704F1">
        <w:rPr>
          <w:rStyle w:val="hs6"/>
          <w:rFonts w:ascii="Arial" w:hAnsi="Arial" w:cs="Arial"/>
        </w:rPr>
        <w:lastRenderedPageBreak/>
        <w:t>kommitté</w:t>
      </w:r>
      <w:r w:rsidR="004704F1" w:rsidRPr="004704F1">
        <w:rPr>
          <w:rStyle w:val="hs6"/>
          <w:rFonts w:ascii="Arial" w:hAnsi="Arial" w:cs="Arial"/>
        </w:rPr>
        <w:t xml:space="preserve"> </w:t>
      </w:r>
      <w:r>
        <w:rPr>
          <w:rStyle w:val="hs6"/>
          <w:rFonts w:ascii="Arial" w:hAnsi="Arial" w:cs="Arial"/>
        </w:rPr>
        <w:t>(CHMP)</w:t>
      </w:r>
      <w:r w:rsidR="00C73E14">
        <w:rPr>
          <w:rStyle w:val="hs6"/>
          <w:rFonts w:ascii="Arial" w:hAnsi="Arial" w:cs="Arial"/>
        </w:rPr>
        <w:t xml:space="preserve"> den 26 februari 2015 </w:t>
      </w:r>
      <w:r>
        <w:rPr>
          <w:rStyle w:val="hs6"/>
          <w:rFonts w:ascii="Arial" w:hAnsi="Arial" w:cs="Arial"/>
        </w:rPr>
        <w:t xml:space="preserve">. Toujeo har </w:t>
      </w:r>
      <w:r w:rsidR="001810C2">
        <w:rPr>
          <w:rStyle w:val="hs6"/>
          <w:rFonts w:ascii="Arial" w:hAnsi="Arial" w:cs="Arial"/>
        </w:rPr>
        <w:t>godkänts</w:t>
      </w:r>
      <w:r>
        <w:rPr>
          <w:rStyle w:val="hs6"/>
          <w:rFonts w:ascii="Arial" w:hAnsi="Arial" w:cs="Arial"/>
        </w:rPr>
        <w:t xml:space="preserve"> i USA </w:t>
      </w:r>
      <w:r w:rsidR="001810C2">
        <w:rPr>
          <w:rStyle w:val="hs6"/>
          <w:rFonts w:ascii="Arial" w:hAnsi="Arial" w:cs="Arial"/>
        </w:rPr>
        <w:t>av FDA och är under granskning av andra regulatoriska myndigheter runt om i världen.</w:t>
      </w:r>
      <w:r w:rsidR="005D2F20" w:rsidRPr="001810C2">
        <w:rPr>
          <w:rFonts w:ascii="Arial" w:hAnsi="Arial" w:cs="Arial"/>
          <w:b/>
          <w:bCs/>
        </w:rPr>
        <w:t> </w:t>
      </w:r>
    </w:p>
    <w:p w:rsidR="005D2F20" w:rsidRPr="001810C2" w:rsidRDefault="001810C2" w:rsidP="005D2F20">
      <w:pPr>
        <w:pStyle w:val="hs12"/>
      </w:pPr>
      <w:r w:rsidRPr="001810C2">
        <w:rPr>
          <w:rFonts w:ascii="Arial" w:hAnsi="Arial" w:cs="Arial"/>
          <w:b/>
          <w:bCs/>
        </w:rPr>
        <w:t>Om</w:t>
      </w:r>
      <w:r w:rsidR="005D2F20" w:rsidRPr="001810C2">
        <w:rPr>
          <w:rFonts w:ascii="Arial" w:hAnsi="Arial" w:cs="Arial"/>
          <w:b/>
          <w:bCs/>
        </w:rPr>
        <w:t xml:space="preserve"> </w:t>
      </w:r>
      <w:proofErr w:type="spellStart"/>
      <w:r w:rsidR="005D2F20" w:rsidRPr="001810C2">
        <w:rPr>
          <w:rFonts w:ascii="Arial" w:hAnsi="Arial" w:cs="Arial"/>
          <w:b/>
          <w:bCs/>
        </w:rPr>
        <w:t>Toujeo</w:t>
      </w:r>
      <w:proofErr w:type="spellEnd"/>
    </w:p>
    <w:p w:rsidR="005D2F20" w:rsidRPr="001810C2" w:rsidRDefault="001810C2" w:rsidP="005D2F20">
      <w:pPr>
        <w:pStyle w:val="hs15"/>
      </w:pPr>
      <w:r w:rsidRPr="001810C2">
        <w:rPr>
          <w:rStyle w:val="hs6"/>
          <w:rFonts w:ascii="Arial" w:hAnsi="Arial" w:cs="Arial"/>
        </w:rPr>
        <w:t>Trots att basinsulin har varit en hörnsten för behandling av diabetes</w:t>
      </w:r>
      <w:r w:rsidR="005B3A01">
        <w:rPr>
          <w:rStyle w:val="hs6"/>
          <w:rFonts w:ascii="Arial" w:hAnsi="Arial" w:cs="Arial"/>
        </w:rPr>
        <w:t xml:space="preserve"> i </w:t>
      </w:r>
      <w:r w:rsidRPr="001810C2">
        <w:rPr>
          <w:rStyle w:val="hs6"/>
          <w:rFonts w:ascii="Arial" w:hAnsi="Arial" w:cs="Arial"/>
        </w:rPr>
        <w:t>årtionden</w:t>
      </w:r>
      <w:r>
        <w:rPr>
          <w:rStyle w:val="hs6"/>
          <w:rFonts w:ascii="Arial" w:hAnsi="Arial" w:cs="Arial"/>
        </w:rPr>
        <w:t xml:space="preserve"> finns fortfarande stora medicinska behov d</w:t>
      </w:r>
      <w:r w:rsidR="00DF3101">
        <w:rPr>
          <w:rStyle w:val="hs6"/>
          <w:rFonts w:ascii="Arial" w:hAnsi="Arial" w:cs="Arial"/>
        </w:rPr>
        <w:t>å</w:t>
      </w:r>
      <w:r>
        <w:rPr>
          <w:rStyle w:val="hs6"/>
          <w:rFonts w:ascii="Arial" w:hAnsi="Arial" w:cs="Arial"/>
        </w:rPr>
        <w:t xml:space="preserve"> ca hälften av patienterna med behandling inte når sina blodsockervärden.</w:t>
      </w:r>
      <w:r w:rsidR="005D2F20" w:rsidRPr="001810C2">
        <w:rPr>
          <w:rStyle w:val="hs6"/>
          <w:rFonts w:ascii="Arial" w:hAnsi="Arial" w:cs="Arial"/>
          <w:vertAlign w:val="superscript"/>
        </w:rPr>
        <w:t>11-16</w:t>
      </w:r>
      <w:r w:rsidR="005D2F20" w:rsidRPr="001810C2">
        <w:rPr>
          <w:rStyle w:val="hs6"/>
          <w:rFonts w:ascii="Arial" w:hAnsi="Arial" w:cs="Arial"/>
        </w:rPr>
        <w:t xml:space="preserve"> </w:t>
      </w:r>
      <w:r>
        <w:rPr>
          <w:rStyle w:val="hs6"/>
          <w:rFonts w:ascii="Arial" w:hAnsi="Arial" w:cs="Arial"/>
        </w:rPr>
        <w:t xml:space="preserve">Dessutom nås ofta inte optimal insulindos under initiering eller i </w:t>
      </w:r>
      <w:proofErr w:type="spellStart"/>
      <w:r>
        <w:rPr>
          <w:rStyle w:val="hs6"/>
          <w:rFonts w:ascii="Arial" w:hAnsi="Arial" w:cs="Arial"/>
        </w:rPr>
        <w:t>underhållsfasav</w:t>
      </w:r>
      <w:proofErr w:type="spellEnd"/>
      <w:r>
        <w:rPr>
          <w:rStyle w:val="hs6"/>
          <w:rFonts w:ascii="Arial" w:hAnsi="Arial" w:cs="Arial"/>
        </w:rPr>
        <w:t xml:space="preserve"> behandlingen. </w:t>
      </w:r>
      <w:proofErr w:type="spellStart"/>
      <w:r w:rsidRPr="001810C2">
        <w:rPr>
          <w:rStyle w:val="hs6"/>
          <w:rFonts w:ascii="Arial" w:hAnsi="Arial" w:cs="Arial"/>
        </w:rPr>
        <w:t>Toujeo</w:t>
      </w:r>
      <w:proofErr w:type="spellEnd"/>
      <w:r w:rsidRPr="001810C2">
        <w:rPr>
          <w:rStyle w:val="hs6"/>
          <w:rFonts w:ascii="Arial" w:hAnsi="Arial" w:cs="Arial"/>
        </w:rPr>
        <w:t xml:space="preserve"> är nästa generations basinsulin som ges en gång om dagen </w:t>
      </w:r>
      <w:r w:rsidR="005B3A01">
        <w:rPr>
          <w:rStyle w:val="hs6"/>
          <w:rFonts w:ascii="Arial" w:hAnsi="Arial" w:cs="Arial"/>
        </w:rPr>
        <w:t xml:space="preserve">och </w:t>
      </w:r>
      <w:r w:rsidRPr="001810C2">
        <w:rPr>
          <w:rStyle w:val="hs6"/>
          <w:rFonts w:ascii="Arial" w:hAnsi="Arial" w:cs="Arial"/>
        </w:rPr>
        <w:t xml:space="preserve">baseras på den välkända molekylen insulin </w:t>
      </w:r>
      <w:proofErr w:type="spellStart"/>
      <w:r w:rsidRPr="001810C2">
        <w:rPr>
          <w:rStyle w:val="hs6"/>
          <w:rFonts w:ascii="Arial" w:hAnsi="Arial" w:cs="Arial"/>
        </w:rPr>
        <w:t>glargin</w:t>
      </w:r>
      <w:proofErr w:type="spellEnd"/>
      <w:r w:rsidRPr="001810C2">
        <w:rPr>
          <w:rStyle w:val="hs6"/>
          <w:rFonts w:ascii="Arial" w:hAnsi="Arial" w:cs="Arial"/>
        </w:rPr>
        <w:t xml:space="preserve"> som har en </w:t>
      </w:r>
      <w:r>
        <w:rPr>
          <w:rStyle w:val="hs6"/>
          <w:rFonts w:ascii="Arial" w:hAnsi="Arial" w:cs="Arial"/>
        </w:rPr>
        <w:t>väletablerad</w:t>
      </w:r>
      <w:r w:rsidRPr="001810C2">
        <w:rPr>
          <w:rStyle w:val="hs6"/>
          <w:rFonts w:ascii="Arial" w:hAnsi="Arial" w:cs="Arial"/>
        </w:rPr>
        <w:t xml:space="preserve"> nytto-risk profil.</w:t>
      </w:r>
      <w:r w:rsidR="005D2F20" w:rsidRPr="001810C2">
        <w:rPr>
          <w:rStyle w:val="hs6"/>
          <w:rFonts w:ascii="Arial" w:hAnsi="Arial" w:cs="Arial"/>
          <w:vertAlign w:val="superscript"/>
        </w:rPr>
        <w:t>17</w:t>
      </w:r>
      <w:r w:rsidR="005D2F20" w:rsidRPr="001810C2">
        <w:rPr>
          <w:rStyle w:val="hs6"/>
          <w:rFonts w:ascii="Arial" w:hAnsi="Arial" w:cs="Arial"/>
        </w:rPr>
        <w:t xml:space="preserve"> </w:t>
      </w:r>
      <w:proofErr w:type="spellStart"/>
      <w:r w:rsidR="00361E6D" w:rsidRPr="00361E6D">
        <w:rPr>
          <w:rStyle w:val="hs6"/>
          <w:rFonts w:ascii="Arial" w:hAnsi="Arial" w:cs="Arial"/>
        </w:rPr>
        <w:t>Toujeo</w:t>
      </w:r>
      <w:proofErr w:type="spellEnd"/>
      <w:r w:rsidR="00361E6D" w:rsidRPr="00361E6D">
        <w:rPr>
          <w:rStyle w:val="hs6"/>
          <w:rFonts w:ascii="Arial" w:hAnsi="Arial" w:cs="Arial"/>
        </w:rPr>
        <w:t xml:space="preserve"> innehåller 300 enheter per ml och den subkutana dep</w:t>
      </w:r>
      <w:r w:rsidR="005B3A01">
        <w:rPr>
          <w:rStyle w:val="hs6"/>
          <w:rFonts w:ascii="Arial" w:hAnsi="Arial" w:cs="Arial"/>
        </w:rPr>
        <w:t>å</w:t>
      </w:r>
      <w:r w:rsidR="00361E6D" w:rsidRPr="00361E6D">
        <w:rPr>
          <w:rStyle w:val="hs6"/>
          <w:rFonts w:ascii="Arial" w:hAnsi="Arial" w:cs="Arial"/>
        </w:rPr>
        <w:t xml:space="preserve">n blir således mindre och mer kompakt jämför med </w:t>
      </w:r>
      <w:proofErr w:type="spellStart"/>
      <w:r w:rsidR="00361E6D" w:rsidRPr="00361E6D">
        <w:rPr>
          <w:rStyle w:val="hs6"/>
          <w:rFonts w:ascii="Arial" w:hAnsi="Arial" w:cs="Arial"/>
        </w:rPr>
        <w:t>Lantus</w:t>
      </w:r>
      <w:proofErr w:type="spellEnd"/>
      <w:r w:rsidR="00361E6D" w:rsidRPr="00361E6D">
        <w:rPr>
          <w:rStyle w:val="hs6"/>
          <w:rFonts w:ascii="Arial" w:hAnsi="Arial" w:cs="Arial"/>
        </w:rPr>
        <w:t xml:space="preserve"> vilket leder till en mer stabil och förlängd PK/PD profil</w:t>
      </w:r>
      <w:r>
        <w:rPr>
          <w:rStyle w:val="hs6"/>
          <w:rFonts w:ascii="Arial" w:hAnsi="Arial" w:cs="Arial"/>
        </w:rPr>
        <w:t>.</w:t>
      </w:r>
      <w:r w:rsidR="005D2F20" w:rsidRPr="001810C2">
        <w:rPr>
          <w:rStyle w:val="hs6"/>
          <w:rFonts w:ascii="Arial" w:hAnsi="Arial" w:cs="Arial"/>
          <w:vertAlign w:val="superscript"/>
        </w:rPr>
        <w:t>8-10</w:t>
      </w:r>
    </w:p>
    <w:p w:rsidR="005D2F20" w:rsidRDefault="005D2F20" w:rsidP="005D2F20">
      <w:pPr>
        <w:pStyle w:val="hs15"/>
        <w:rPr>
          <w:rStyle w:val="hs6"/>
          <w:rFonts w:ascii="Arial" w:hAnsi="Arial" w:cs="Arial"/>
        </w:rPr>
      </w:pPr>
    </w:p>
    <w:p w:rsidR="005D2F20" w:rsidRPr="00C2521A" w:rsidRDefault="001810C2" w:rsidP="005D2F20">
      <w:pPr>
        <w:pStyle w:val="hs15"/>
      </w:pPr>
      <w:r>
        <w:rPr>
          <w:rStyle w:val="hs6"/>
          <w:rFonts w:ascii="Arial" w:hAnsi="Arial" w:cs="Arial"/>
        </w:rPr>
        <w:t xml:space="preserve">Resultaten </w:t>
      </w:r>
      <w:r w:rsidR="00987B7C">
        <w:rPr>
          <w:rStyle w:val="hs6"/>
          <w:rFonts w:ascii="Arial" w:hAnsi="Arial" w:cs="Arial"/>
        </w:rPr>
        <w:t>från EDITION</w:t>
      </w:r>
      <w:r w:rsidR="005B3A01">
        <w:rPr>
          <w:rStyle w:val="hs6"/>
          <w:rFonts w:ascii="Arial" w:hAnsi="Arial" w:cs="Arial"/>
        </w:rPr>
        <w:t>-</w:t>
      </w:r>
      <w:r w:rsidR="00987B7C">
        <w:rPr>
          <w:rStyle w:val="hs6"/>
          <w:rFonts w:ascii="Arial" w:hAnsi="Arial" w:cs="Arial"/>
        </w:rPr>
        <w:t xml:space="preserve">studieprogrammet visar att </w:t>
      </w:r>
      <w:proofErr w:type="spellStart"/>
      <w:r w:rsidR="00987B7C">
        <w:rPr>
          <w:rStyle w:val="hs6"/>
          <w:rFonts w:ascii="Arial" w:hAnsi="Arial" w:cs="Arial"/>
        </w:rPr>
        <w:t>Toujeo</w:t>
      </w:r>
      <w:proofErr w:type="spellEnd"/>
      <w:r w:rsidR="00987B7C">
        <w:rPr>
          <w:rStyle w:val="hs6"/>
          <w:rFonts w:ascii="Arial" w:hAnsi="Arial" w:cs="Arial"/>
        </w:rPr>
        <w:t xml:space="preserve"> har samma goda glykemiska kontroll som </w:t>
      </w:r>
      <w:proofErr w:type="spellStart"/>
      <w:r w:rsidR="00987B7C">
        <w:rPr>
          <w:rStyle w:val="hs6"/>
          <w:rFonts w:ascii="Arial" w:hAnsi="Arial" w:cs="Arial"/>
        </w:rPr>
        <w:t>Lantus</w:t>
      </w:r>
      <w:proofErr w:type="spellEnd"/>
      <w:r w:rsidR="00FD1E20">
        <w:rPr>
          <w:rStyle w:val="hs6"/>
          <w:rFonts w:ascii="Arial" w:hAnsi="Arial" w:cs="Arial"/>
        </w:rPr>
        <w:t xml:space="preserve"> för både personer med typ 1- och typ 2-diabetes</w:t>
      </w:r>
      <w:r w:rsidR="00987B7C">
        <w:rPr>
          <w:rStyle w:val="hs6"/>
          <w:rFonts w:ascii="Arial" w:hAnsi="Arial" w:cs="Arial"/>
        </w:rPr>
        <w:t xml:space="preserve">. Incidensen för </w:t>
      </w:r>
      <w:r w:rsidR="005B3A01">
        <w:rPr>
          <w:rStyle w:val="hs6"/>
          <w:rFonts w:ascii="Arial" w:hAnsi="Arial" w:cs="Arial"/>
        </w:rPr>
        <w:t xml:space="preserve">bekräftade </w:t>
      </w:r>
      <w:r w:rsidR="00987B7C">
        <w:rPr>
          <w:rStyle w:val="hs6"/>
          <w:rFonts w:ascii="Arial" w:hAnsi="Arial" w:cs="Arial"/>
        </w:rPr>
        <w:t xml:space="preserve">hypoglykemier (under hela dygnet och under natten) var lägre hos patienter som behandlades med Toujeo jämfört med </w:t>
      </w:r>
      <w:r w:rsidR="00FD1E20">
        <w:rPr>
          <w:rStyle w:val="hs6"/>
          <w:rFonts w:ascii="Arial" w:hAnsi="Arial" w:cs="Arial"/>
        </w:rPr>
        <w:t xml:space="preserve">patienter som behandlades med </w:t>
      </w:r>
      <w:proofErr w:type="spellStart"/>
      <w:r w:rsidR="00987B7C">
        <w:rPr>
          <w:rStyle w:val="hs6"/>
          <w:rFonts w:ascii="Arial" w:hAnsi="Arial" w:cs="Arial"/>
        </w:rPr>
        <w:t>Lantus</w:t>
      </w:r>
      <w:proofErr w:type="spellEnd"/>
      <w:r w:rsidR="00987B7C">
        <w:rPr>
          <w:rStyle w:val="hs6"/>
          <w:rFonts w:ascii="Arial" w:hAnsi="Arial" w:cs="Arial"/>
        </w:rPr>
        <w:t xml:space="preserve">, hos personer med typ 2-diabetes som behandlades i kombination med andra glukossänkande läkemedel eller måltidsinsulin. Toujeo visade sig vara överlägset </w:t>
      </w:r>
      <w:proofErr w:type="spellStart"/>
      <w:r w:rsidR="00987B7C">
        <w:rPr>
          <w:rStyle w:val="hs6"/>
          <w:rFonts w:ascii="Arial" w:hAnsi="Arial" w:cs="Arial"/>
        </w:rPr>
        <w:t>Lantus</w:t>
      </w:r>
      <w:proofErr w:type="spellEnd"/>
      <w:r w:rsidR="00987B7C">
        <w:rPr>
          <w:rStyle w:val="hs6"/>
          <w:rFonts w:ascii="Arial" w:hAnsi="Arial" w:cs="Arial"/>
        </w:rPr>
        <w:t xml:space="preserve"> när det gäll</w:t>
      </w:r>
      <w:r w:rsidR="00FD1E20">
        <w:rPr>
          <w:rStyle w:val="hs6"/>
          <w:rFonts w:ascii="Arial" w:hAnsi="Arial" w:cs="Arial"/>
        </w:rPr>
        <w:t>de</w:t>
      </w:r>
      <w:r w:rsidR="00987B7C">
        <w:rPr>
          <w:rStyle w:val="hs6"/>
          <w:rFonts w:ascii="Arial" w:hAnsi="Arial" w:cs="Arial"/>
        </w:rPr>
        <w:t xml:space="preserve"> att sänka risken för </w:t>
      </w:r>
      <w:r w:rsidR="005B3A01">
        <w:rPr>
          <w:rStyle w:val="hs6"/>
          <w:rFonts w:ascii="Arial" w:hAnsi="Arial" w:cs="Arial"/>
        </w:rPr>
        <w:t xml:space="preserve">bekräftade </w:t>
      </w:r>
      <w:r w:rsidR="00987B7C">
        <w:rPr>
          <w:rStyle w:val="hs6"/>
          <w:rFonts w:ascii="Arial" w:hAnsi="Arial" w:cs="Arial"/>
        </w:rPr>
        <w:t>nattliga hypoglykemier hos patienter med typ 2-diabetes som behandlas med basinsulin i kombination med antingen andra glukossänkande läkemedel (</w:t>
      </w:r>
      <w:proofErr w:type="gramStart"/>
      <w:r w:rsidR="00987B7C">
        <w:rPr>
          <w:rStyle w:val="hs6"/>
          <w:rFonts w:ascii="Arial" w:hAnsi="Arial" w:cs="Arial"/>
        </w:rPr>
        <w:t>18%</w:t>
      </w:r>
      <w:proofErr w:type="gramEnd"/>
      <w:r w:rsidR="00987B7C">
        <w:rPr>
          <w:rStyle w:val="hs6"/>
          <w:rFonts w:ascii="Arial" w:hAnsi="Arial" w:cs="Arial"/>
        </w:rPr>
        <w:t xml:space="preserve"> riskreduktion) eller måltidsinsulin (21% riskreduktion) under perioden från vecka 9 till studiens slut. </w:t>
      </w:r>
      <w:r w:rsidR="00C2521A">
        <w:rPr>
          <w:rStyle w:val="hs6"/>
          <w:rFonts w:ascii="Arial" w:hAnsi="Arial" w:cs="Arial"/>
        </w:rPr>
        <w:t xml:space="preserve">Dessa effekter på hypoglykemirisken var konsistenta oavsett ålder, kön, BMI och diabetesduration (&lt;10 år och ≥10år) hos patienter med Toujeo-behandling jämfört med patienter som fick </w:t>
      </w:r>
      <w:proofErr w:type="spellStart"/>
      <w:r w:rsidR="00C2521A">
        <w:rPr>
          <w:rStyle w:val="hs6"/>
          <w:rFonts w:ascii="Arial" w:hAnsi="Arial" w:cs="Arial"/>
        </w:rPr>
        <w:t>Lantus</w:t>
      </w:r>
      <w:proofErr w:type="spellEnd"/>
      <w:r w:rsidR="00C2521A">
        <w:rPr>
          <w:rStyle w:val="hs6"/>
          <w:rFonts w:ascii="Arial" w:hAnsi="Arial" w:cs="Arial"/>
        </w:rPr>
        <w:t>. Hos patienter med typ 1-diabetes var incidensen för hypoglykemier snarlik för patienter med Toujeo-behandling jämfört med de patienter som fick Lantus</w:t>
      </w:r>
      <w:r w:rsidR="005D2F20" w:rsidRPr="00C2521A">
        <w:rPr>
          <w:rStyle w:val="hs6"/>
          <w:rFonts w:ascii="Arial" w:hAnsi="Arial" w:cs="Arial"/>
        </w:rPr>
        <w:t>.</w:t>
      </w:r>
      <w:r w:rsidR="005D2F20" w:rsidRPr="00C2521A">
        <w:rPr>
          <w:rStyle w:val="hs6"/>
          <w:rFonts w:ascii="Arial" w:hAnsi="Arial" w:cs="Arial"/>
          <w:vertAlign w:val="superscript"/>
        </w:rPr>
        <w:t>18</w:t>
      </w:r>
    </w:p>
    <w:p w:rsidR="005D2F20" w:rsidRPr="00C2521A" w:rsidRDefault="005D2F20" w:rsidP="005D2F20">
      <w:pPr>
        <w:pStyle w:val="hs15"/>
      </w:pPr>
      <w:r w:rsidRPr="00C2521A">
        <w:rPr>
          <w:rFonts w:ascii="Arial" w:hAnsi="Arial" w:cs="Arial"/>
          <w:b/>
          <w:bCs/>
        </w:rPr>
        <w:t> </w:t>
      </w:r>
    </w:p>
    <w:p w:rsidR="00C2521A" w:rsidRPr="00361E6D" w:rsidRDefault="00C2521A" w:rsidP="005D2F20">
      <w:pPr>
        <w:pStyle w:val="hs12"/>
        <w:rPr>
          <w:rFonts w:ascii="Arial" w:hAnsi="Arial" w:cs="Arial"/>
          <w:b/>
          <w:bCs/>
        </w:rPr>
      </w:pPr>
    </w:p>
    <w:p w:rsidR="005D2F20" w:rsidRPr="00C2521A" w:rsidRDefault="00C2521A" w:rsidP="005D2F20">
      <w:pPr>
        <w:pStyle w:val="hs12"/>
      </w:pPr>
      <w:r w:rsidRPr="00C2521A">
        <w:rPr>
          <w:rFonts w:ascii="Arial" w:hAnsi="Arial" w:cs="Arial"/>
          <w:b/>
          <w:bCs/>
        </w:rPr>
        <w:t>Om</w:t>
      </w:r>
      <w:r w:rsidR="005D2F20" w:rsidRPr="00C2521A">
        <w:rPr>
          <w:rFonts w:ascii="Arial" w:hAnsi="Arial" w:cs="Arial"/>
          <w:b/>
          <w:bCs/>
        </w:rPr>
        <w:t xml:space="preserve"> Sanofi</w:t>
      </w:r>
    </w:p>
    <w:p w:rsidR="005D2F20" w:rsidRPr="00C2521A" w:rsidRDefault="00C2521A" w:rsidP="005D2F20">
      <w:pPr>
        <w:pStyle w:val="hs15"/>
      </w:pPr>
      <w:r w:rsidRPr="00C2521A">
        <w:rPr>
          <w:rStyle w:val="hs1"/>
          <w:rFonts w:ascii="Arial" w:hAnsi="Arial" w:cs="Arial"/>
        </w:rPr>
        <w:t>Sanofi är ett ledande globalt läkemedelsföretag som identifierar, utvecklar och distribuerar behandlingslösningar som syftar till att förbättra människors liv. Sanofi är börsnoterat i Paris (EURONEXT: SAN) och i New York (NYSE: SNY). www.sanofi.se</w:t>
      </w:r>
      <w:r w:rsidR="005D2F20" w:rsidRPr="00C2521A">
        <w:rPr>
          <w:rStyle w:val="hs1"/>
          <w:rFonts w:ascii="Arial" w:hAnsi="Arial" w:cs="Arial"/>
        </w:rPr>
        <w:t> </w:t>
      </w:r>
    </w:p>
    <w:p w:rsidR="005D2F20" w:rsidRDefault="00C2521A" w:rsidP="005D2F20">
      <w:pPr>
        <w:pStyle w:val="hs14"/>
      </w:pPr>
      <w:proofErr w:type="spellStart"/>
      <w:r>
        <w:rPr>
          <w:rFonts w:ascii="Arial" w:hAnsi="Arial" w:cs="Arial"/>
          <w:b/>
          <w:bCs/>
          <w:lang w:val="fr-FR"/>
        </w:rPr>
        <w:t>Referenser</w:t>
      </w:r>
      <w:proofErr w:type="spellEnd"/>
    </w:p>
    <w:p w:rsidR="005D2F20" w:rsidRDefault="005D2F20" w:rsidP="005D2F20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</w:rPr>
      </w:pPr>
      <w:proofErr w:type="spellStart"/>
      <w:r>
        <w:rPr>
          <w:rStyle w:val="hs1"/>
          <w:rFonts w:ascii="Arial" w:eastAsia="Times New Roman" w:hAnsi="Arial" w:cs="Arial"/>
          <w:lang w:val="fr-FR"/>
        </w:rPr>
        <w:t>Riddle</w:t>
      </w:r>
      <w:proofErr w:type="spellEnd"/>
      <w:r>
        <w:rPr>
          <w:rStyle w:val="hs1"/>
          <w:rFonts w:ascii="Arial" w:eastAsia="Times New Roman" w:hAnsi="Arial" w:cs="Arial"/>
          <w:lang w:val="fr-FR"/>
        </w:rPr>
        <w:t xml:space="preserve"> MC, et al. </w:t>
      </w:r>
      <w:proofErr w:type="spellStart"/>
      <w:r>
        <w:rPr>
          <w:rStyle w:val="hs1"/>
          <w:rFonts w:ascii="Arial" w:eastAsia="Times New Roman" w:hAnsi="Arial" w:cs="Arial"/>
          <w:lang w:val="fr-FR"/>
        </w:rPr>
        <w:t>Diabetes</w:t>
      </w:r>
      <w:proofErr w:type="spellEnd"/>
      <w:r>
        <w:rPr>
          <w:rStyle w:val="hs1"/>
          <w:rFonts w:ascii="Arial" w:eastAsia="Times New Roman" w:hAnsi="Arial" w:cs="Arial"/>
          <w:lang w:val="fr-FR"/>
        </w:rPr>
        <w:t xml:space="preserve"> Care. 2014;37(10):2755-62. DOI: 10.2337/dc14-0991.</w:t>
      </w:r>
    </w:p>
    <w:p w:rsidR="005D2F20" w:rsidRDefault="005D2F20" w:rsidP="005D2F20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</w:rPr>
      </w:pPr>
      <w:proofErr w:type="spellStart"/>
      <w:r>
        <w:rPr>
          <w:rStyle w:val="hs1"/>
          <w:rFonts w:ascii="Arial" w:eastAsia="Times New Roman" w:hAnsi="Arial" w:cs="Arial"/>
          <w:lang w:val="fr-FR"/>
        </w:rPr>
        <w:t>Yki-Järvinen</w:t>
      </w:r>
      <w:proofErr w:type="spellEnd"/>
      <w:r>
        <w:rPr>
          <w:rStyle w:val="hs1"/>
          <w:rFonts w:ascii="Arial" w:eastAsia="Times New Roman" w:hAnsi="Arial" w:cs="Arial"/>
          <w:lang w:val="fr-FR"/>
        </w:rPr>
        <w:t xml:space="preserve"> H, et al. </w:t>
      </w:r>
      <w:proofErr w:type="spellStart"/>
      <w:r>
        <w:rPr>
          <w:rStyle w:val="hs1"/>
          <w:rFonts w:ascii="Arial" w:eastAsia="Times New Roman" w:hAnsi="Arial" w:cs="Arial"/>
          <w:lang w:val="fr-FR"/>
        </w:rPr>
        <w:t>Diabetes</w:t>
      </w:r>
      <w:proofErr w:type="spellEnd"/>
      <w:r>
        <w:rPr>
          <w:rStyle w:val="hs1"/>
          <w:rFonts w:ascii="Arial" w:eastAsia="Times New Roman" w:hAnsi="Arial" w:cs="Arial"/>
          <w:lang w:val="fr-FR"/>
        </w:rPr>
        <w:t xml:space="preserve"> Care. 2014;37(12):3235-43. DOI: 10.2337/dc14-0990.</w:t>
      </w:r>
    </w:p>
    <w:p w:rsidR="005D2F20" w:rsidRPr="005D2F20" w:rsidRDefault="005D2F20" w:rsidP="005D2F20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lang w:val="en-US"/>
        </w:rPr>
      </w:pPr>
      <w:proofErr w:type="spellStart"/>
      <w:r>
        <w:rPr>
          <w:rStyle w:val="hs1"/>
          <w:rFonts w:ascii="Arial" w:eastAsia="Times New Roman" w:hAnsi="Arial" w:cs="Arial"/>
          <w:lang w:val="fr-FR"/>
        </w:rPr>
        <w:t>Bolli</w:t>
      </w:r>
      <w:proofErr w:type="spellEnd"/>
      <w:r>
        <w:rPr>
          <w:rStyle w:val="hs1"/>
          <w:rFonts w:ascii="Arial" w:eastAsia="Times New Roman" w:hAnsi="Arial" w:cs="Arial"/>
          <w:lang w:val="fr-FR"/>
        </w:rPr>
        <w:t xml:space="preserve"> GB, et al. </w:t>
      </w:r>
      <w:proofErr w:type="spellStart"/>
      <w:r>
        <w:rPr>
          <w:rStyle w:val="hs1"/>
          <w:rFonts w:ascii="Arial" w:eastAsia="Times New Roman" w:hAnsi="Arial" w:cs="Arial"/>
          <w:lang w:val="fr-FR"/>
        </w:rPr>
        <w:t>Diabetes</w:t>
      </w:r>
      <w:proofErr w:type="spellEnd"/>
      <w:r>
        <w:rPr>
          <w:rStyle w:val="hs1"/>
          <w:rFonts w:ascii="Arial" w:eastAsia="Times New Roman" w:hAnsi="Arial" w:cs="Arial"/>
          <w:lang w:val="fr-FR"/>
        </w:rPr>
        <w:t xml:space="preserve"> </w:t>
      </w:r>
      <w:proofErr w:type="spellStart"/>
      <w:r>
        <w:rPr>
          <w:rStyle w:val="hs1"/>
          <w:rFonts w:ascii="Arial" w:eastAsia="Times New Roman" w:hAnsi="Arial" w:cs="Arial"/>
          <w:lang w:val="fr-FR"/>
        </w:rPr>
        <w:t>Obes</w:t>
      </w:r>
      <w:proofErr w:type="spellEnd"/>
      <w:r>
        <w:rPr>
          <w:rStyle w:val="hs1"/>
          <w:rFonts w:ascii="Arial" w:eastAsia="Times New Roman" w:hAnsi="Arial" w:cs="Arial"/>
          <w:lang w:val="fr-FR"/>
        </w:rPr>
        <w:t xml:space="preserve"> </w:t>
      </w:r>
      <w:proofErr w:type="spellStart"/>
      <w:r>
        <w:rPr>
          <w:rStyle w:val="hs1"/>
          <w:rFonts w:ascii="Arial" w:eastAsia="Times New Roman" w:hAnsi="Arial" w:cs="Arial"/>
          <w:lang w:val="fr-FR"/>
        </w:rPr>
        <w:t>Metab</w:t>
      </w:r>
      <w:proofErr w:type="spellEnd"/>
      <w:r>
        <w:rPr>
          <w:rStyle w:val="hs1"/>
          <w:rFonts w:ascii="Arial" w:eastAsia="Times New Roman" w:hAnsi="Arial" w:cs="Arial"/>
          <w:lang w:val="fr-FR"/>
        </w:rPr>
        <w:t xml:space="preserve">. </w:t>
      </w:r>
      <w:r w:rsidRPr="005D2F20">
        <w:rPr>
          <w:rStyle w:val="hs1"/>
          <w:rFonts w:ascii="Arial" w:eastAsia="Times New Roman" w:hAnsi="Arial" w:cs="Arial"/>
          <w:lang w:val="en-US"/>
        </w:rPr>
        <w:t>2015</w:t>
      </w:r>
      <w:proofErr w:type="gramStart"/>
      <w:r w:rsidRPr="005D2F20">
        <w:rPr>
          <w:rStyle w:val="hs1"/>
          <w:rFonts w:ascii="Arial" w:eastAsia="Times New Roman" w:hAnsi="Arial" w:cs="Arial"/>
          <w:lang w:val="en-US"/>
        </w:rPr>
        <w:t>:epub</w:t>
      </w:r>
      <w:proofErr w:type="gramEnd"/>
      <w:r w:rsidRPr="005D2F20">
        <w:rPr>
          <w:rStyle w:val="hs1"/>
          <w:rFonts w:ascii="Arial" w:eastAsia="Times New Roman" w:hAnsi="Arial" w:cs="Arial"/>
          <w:lang w:val="en-US"/>
        </w:rPr>
        <w:t xml:space="preserve"> ahead of print. DOI: 10.1111/dom.12438.</w:t>
      </w:r>
    </w:p>
    <w:p w:rsidR="005D2F20" w:rsidRPr="005D2F20" w:rsidRDefault="005D2F20" w:rsidP="005D2F20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lang w:val="en-US"/>
        </w:rPr>
      </w:pPr>
      <w:r w:rsidRPr="005D2F20">
        <w:rPr>
          <w:rStyle w:val="hs1"/>
          <w:rFonts w:ascii="Arial" w:eastAsia="Times New Roman" w:hAnsi="Arial" w:cs="Arial"/>
          <w:lang w:val="en-US"/>
        </w:rPr>
        <w:lastRenderedPageBreak/>
        <w:t xml:space="preserve">Home P, et al. Oral presentation abstract #148 presented at EASD, Vienna, </w:t>
      </w:r>
      <w:proofErr w:type="gramStart"/>
      <w:r w:rsidRPr="005D2F20">
        <w:rPr>
          <w:rStyle w:val="hs1"/>
          <w:rFonts w:ascii="Arial" w:eastAsia="Times New Roman" w:hAnsi="Arial" w:cs="Arial"/>
          <w:lang w:val="en-US"/>
        </w:rPr>
        <w:t>September</w:t>
      </w:r>
      <w:proofErr w:type="gramEnd"/>
      <w:r w:rsidRPr="005D2F20">
        <w:rPr>
          <w:rStyle w:val="hs1"/>
          <w:rFonts w:ascii="Arial" w:eastAsia="Times New Roman" w:hAnsi="Arial" w:cs="Arial"/>
          <w:lang w:val="en-US"/>
        </w:rPr>
        <w:t xml:space="preserve"> 15-19, 2014. Available from </w:t>
      </w:r>
      <w:r w:rsidR="00BE5E03">
        <w:fldChar w:fldCharType="begin"/>
      </w:r>
      <w:r w:rsidR="00BE5E03" w:rsidRPr="00BE5E03">
        <w:rPr>
          <w:lang w:val="en-US"/>
          <w:rPrChange w:id="0" w:author="Aredzki-Norrman, Anna PH/SE" w:date="2015-04-29T21:41:00Z">
            <w:rPr/>
          </w:rPrChange>
        </w:rPr>
        <w:instrText xml:space="preserve"> HYPERLINK "http://www.easdvirtualmeeting.org/resources/16864" \t "_blank" </w:instrText>
      </w:r>
      <w:r w:rsidR="00BE5E03">
        <w:fldChar w:fldCharType="separate"/>
      </w:r>
      <w:r>
        <w:rPr>
          <w:rStyle w:val="Hyperlink"/>
          <w:rFonts w:ascii="Arial" w:eastAsia="Times New Roman" w:hAnsi="Arial" w:cs="Arial"/>
          <w:lang w:val="de-DE"/>
        </w:rPr>
        <w:t>http://www.easdvirtualmeeting.org/resources/16864</w:t>
      </w:r>
      <w:r w:rsidR="00BE5E03">
        <w:rPr>
          <w:rStyle w:val="Hyperlink"/>
          <w:rFonts w:ascii="Arial" w:eastAsia="Times New Roman" w:hAnsi="Arial" w:cs="Arial"/>
          <w:lang w:val="de-DE"/>
        </w:rPr>
        <w:fldChar w:fldCharType="end"/>
      </w:r>
      <w:r w:rsidRPr="005D2F20">
        <w:rPr>
          <w:rStyle w:val="hs1"/>
          <w:rFonts w:ascii="Arial" w:eastAsia="Times New Roman" w:hAnsi="Arial" w:cs="Arial"/>
          <w:lang w:val="en-US"/>
        </w:rPr>
        <w:t>. Date accessed: April 2015.</w:t>
      </w:r>
    </w:p>
    <w:p w:rsidR="005D2F20" w:rsidRPr="005D2F20" w:rsidRDefault="005D2F20" w:rsidP="005D2F20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lang w:val="en-US"/>
        </w:rPr>
      </w:pPr>
      <w:proofErr w:type="spellStart"/>
      <w:r w:rsidRPr="005D2F20">
        <w:rPr>
          <w:rStyle w:val="hs1"/>
          <w:rFonts w:ascii="Arial" w:eastAsia="Times New Roman" w:hAnsi="Arial" w:cs="Arial"/>
          <w:lang w:val="en-US"/>
        </w:rPr>
        <w:t>Matsuhisa</w:t>
      </w:r>
      <w:proofErr w:type="spellEnd"/>
      <w:r w:rsidRPr="005D2F20">
        <w:rPr>
          <w:rStyle w:val="hs1"/>
          <w:rFonts w:ascii="Arial" w:eastAsia="Times New Roman" w:hAnsi="Arial" w:cs="Arial"/>
          <w:lang w:val="en-US"/>
        </w:rPr>
        <w:t xml:space="preserve"> M, et al. </w:t>
      </w:r>
      <w:proofErr w:type="spellStart"/>
      <w:r w:rsidRPr="005D2F20">
        <w:rPr>
          <w:rStyle w:val="hs1"/>
          <w:rFonts w:ascii="Arial" w:eastAsia="Times New Roman" w:hAnsi="Arial" w:cs="Arial"/>
          <w:lang w:val="en-US"/>
        </w:rPr>
        <w:t>ePoster</w:t>
      </w:r>
      <w:proofErr w:type="spellEnd"/>
      <w:r w:rsidRPr="005D2F20">
        <w:rPr>
          <w:rStyle w:val="hs1"/>
          <w:rFonts w:ascii="Arial" w:eastAsia="Times New Roman" w:hAnsi="Arial" w:cs="Arial"/>
          <w:lang w:val="en-US"/>
        </w:rPr>
        <w:t xml:space="preserve"> abstract #975 presented at EASD, Vienna, </w:t>
      </w:r>
      <w:proofErr w:type="gramStart"/>
      <w:r w:rsidRPr="005D2F20">
        <w:rPr>
          <w:rStyle w:val="hs1"/>
          <w:rFonts w:ascii="Arial" w:eastAsia="Times New Roman" w:hAnsi="Arial" w:cs="Arial"/>
          <w:lang w:val="en-US"/>
        </w:rPr>
        <w:t>September</w:t>
      </w:r>
      <w:proofErr w:type="gramEnd"/>
      <w:r w:rsidRPr="005D2F20">
        <w:rPr>
          <w:rStyle w:val="hs1"/>
          <w:rFonts w:ascii="Arial" w:eastAsia="Times New Roman" w:hAnsi="Arial" w:cs="Arial"/>
          <w:lang w:val="en-US"/>
        </w:rPr>
        <w:t xml:space="preserve"> 15-19, 2014. Available from </w:t>
      </w:r>
      <w:r w:rsidR="00BE5E03">
        <w:fldChar w:fldCharType="begin"/>
      </w:r>
      <w:r w:rsidR="00BE5E03" w:rsidRPr="00BE5E03">
        <w:rPr>
          <w:lang w:val="en-US"/>
          <w:rPrChange w:id="1" w:author="Aredzki-Norrman, Anna PH/SE" w:date="2015-04-29T21:41:00Z">
            <w:rPr/>
          </w:rPrChange>
        </w:rPr>
        <w:instrText xml:space="preserve"> HYPERLINK "http://www.easdvirtualmeeting.org/resources/17806" \t "_blank" </w:instrText>
      </w:r>
      <w:r w:rsidR="00BE5E03">
        <w:fldChar w:fldCharType="separate"/>
      </w:r>
      <w:r>
        <w:rPr>
          <w:rStyle w:val="Hyperlink"/>
          <w:rFonts w:ascii="Arial" w:eastAsia="Times New Roman" w:hAnsi="Arial" w:cs="Arial"/>
          <w:lang w:val="de-DE"/>
        </w:rPr>
        <w:t>http://www.easdvirtualmeeting.org/resources/17806</w:t>
      </w:r>
      <w:r w:rsidR="00BE5E03">
        <w:rPr>
          <w:rStyle w:val="Hyperlink"/>
          <w:rFonts w:ascii="Arial" w:eastAsia="Times New Roman" w:hAnsi="Arial" w:cs="Arial"/>
          <w:lang w:val="de-DE"/>
        </w:rPr>
        <w:fldChar w:fldCharType="end"/>
      </w:r>
      <w:r w:rsidRPr="005D2F20">
        <w:rPr>
          <w:rStyle w:val="hs1"/>
          <w:rFonts w:ascii="Arial" w:eastAsia="Times New Roman" w:hAnsi="Arial" w:cs="Arial"/>
          <w:lang w:val="en-US"/>
        </w:rPr>
        <w:t>. Date accessed: April 2015.</w:t>
      </w:r>
    </w:p>
    <w:p w:rsidR="005D2F20" w:rsidRPr="005D2F20" w:rsidRDefault="005D2F20" w:rsidP="005D2F20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lang w:val="en-US"/>
        </w:rPr>
      </w:pPr>
      <w:r w:rsidRPr="005D2F20">
        <w:rPr>
          <w:rStyle w:val="hs1"/>
          <w:rFonts w:ascii="Arial" w:eastAsia="Times New Roman" w:hAnsi="Arial" w:cs="Arial"/>
          <w:lang w:val="en-US"/>
        </w:rPr>
        <w:t xml:space="preserve">Terauchi Y, et al. </w:t>
      </w:r>
      <w:proofErr w:type="spellStart"/>
      <w:r w:rsidRPr="005D2F20">
        <w:rPr>
          <w:rStyle w:val="hs1"/>
          <w:rFonts w:ascii="Arial" w:eastAsia="Times New Roman" w:hAnsi="Arial" w:cs="Arial"/>
          <w:lang w:val="en-US"/>
        </w:rPr>
        <w:t>ePoster</w:t>
      </w:r>
      <w:proofErr w:type="spellEnd"/>
      <w:r w:rsidRPr="005D2F20">
        <w:rPr>
          <w:rStyle w:val="hs1"/>
          <w:rFonts w:ascii="Arial" w:eastAsia="Times New Roman" w:hAnsi="Arial" w:cs="Arial"/>
          <w:lang w:val="en-US"/>
        </w:rPr>
        <w:t xml:space="preserve"> abstract #976 presented at EASD, Vienna, </w:t>
      </w:r>
      <w:proofErr w:type="gramStart"/>
      <w:r w:rsidRPr="005D2F20">
        <w:rPr>
          <w:rStyle w:val="hs1"/>
          <w:rFonts w:ascii="Arial" w:eastAsia="Times New Roman" w:hAnsi="Arial" w:cs="Arial"/>
          <w:lang w:val="en-US"/>
        </w:rPr>
        <w:t>September</w:t>
      </w:r>
      <w:proofErr w:type="gramEnd"/>
      <w:r w:rsidRPr="005D2F20">
        <w:rPr>
          <w:rStyle w:val="hs1"/>
          <w:rFonts w:ascii="Arial" w:eastAsia="Times New Roman" w:hAnsi="Arial" w:cs="Arial"/>
          <w:lang w:val="en-US"/>
        </w:rPr>
        <w:t xml:space="preserve"> 15-19, 2014. Available from </w:t>
      </w:r>
      <w:r w:rsidR="00BE5E03">
        <w:fldChar w:fldCharType="begin"/>
      </w:r>
      <w:r w:rsidR="00BE5E03" w:rsidRPr="00BE5E03">
        <w:rPr>
          <w:lang w:val="en-US"/>
          <w:rPrChange w:id="2" w:author="Aredzki-Norrman, Anna PH/SE" w:date="2015-04-29T21:41:00Z">
            <w:rPr/>
          </w:rPrChange>
        </w:rPr>
        <w:instrText xml:space="preserve"> HYPERLINK "http://www.easdvirtualmeeting.org/resources/17807" \t "_blank" </w:instrText>
      </w:r>
      <w:r w:rsidR="00BE5E03">
        <w:fldChar w:fldCharType="separate"/>
      </w:r>
      <w:r>
        <w:rPr>
          <w:rStyle w:val="Hyperlink"/>
          <w:rFonts w:ascii="Arial" w:eastAsia="Times New Roman" w:hAnsi="Arial" w:cs="Arial"/>
          <w:lang w:val="de-DE"/>
        </w:rPr>
        <w:t>http://www.easdvirtualmeeting.org/resources/17807</w:t>
      </w:r>
      <w:r w:rsidR="00BE5E03">
        <w:rPr>
          <w:rStyle w:val="Hyperlink"/>
          <w:rFonts w:ascii="Arial" w:eastAsia="Times New Roman" w:hAnsi="Arial" w:cs="Arial"/>
          <w:lang w:val="de-DE"/>
        </w:rPr>
        <w:fldChar w:fldCharType="end"/>
      </w:r>
      <w:r w:rsidRPr="005D2F20">
        <w:rPr>
          <w:rStyle w:val="hs1"/>
          <w:rFonts w:ascii="Arial" w:eastAsia="Times New Roman" w:hAnsi="Arial" w:cs="Arial"/>
          <w:lang w:val="en-US"/>
        </w:rPr>
        <w:t>. Date accessed: April 2015.</w:t>
      </w:r>
    </w:p>
    <w:p w:rsidR="005D2F20" w:rsidRPr="005D2F20" w:rsidRDefault="005D2F20" w:rsidP="005D2F20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lang w:val="en-US"/>
        </w:rPr>
      </w:pPr>
      <w:proofErr w:type="spellStart"/>
      <w:r w:rsidRPr="005D2F20">
        <w:rPr>
          <w:rStyle w:val="hs1"/>
          <w:rFonts w:ascii="Arial" w:eastAsia="Times New Roman" w:hAnsi="Arial" w:cs="Arial"/>
          <w:lang w:val="en-US"/>
        </w:rPr>
        <w:t>Ritzel</w:t>
      </w:r>
      <w:proofErr w:type="spellEnd"/>
      <w:r w:rsidRPr="005D2F20">
        <w:rPr>
          <w:rStyle w:val="hs1"/>
          <w:rFonts w:ascii="Arial" w:eastAsia="Times New Roman" w:hAnsi="Arial" w:cs="Arial"/>
          <w:lang w:val="en-US"/>
        </w:rPr>
        <w:t xml:space="preserve"> R, et al. </w:t>
      </w:r>
      <w:proofErr w:type="spellStart"/>
      <w:r w:rsidRPr="005D2F20">
        <w:rPr>
          <w:rStyle w:val="hs1"/>
          <w:rFonts w:ascii="Arial" w:eastAsia="Times New Roman" w:hAnsi="Arial" w:cs="Arial"/>
          <w:lang w:val="en-US"/>
        </w:rPr>
        <w:t>ePoster</w:t>
      </w:r>
      <w:proofErr w:type="spellEnd"/>
      <w:r w:rsidRPr="005D2F20">
        <w:rPr>
          <w:rStyle w:val="hs1"/>
          <w:rFonts w:ascii="Arial" w:eastAsia="Times New Roman" w:hAnsi="Arial" w:cs="Arial"/>
          <w:lang w:val="en-US"/>
        </w:rPr>
        <w:t xml:space="preserve"> abstract #963 presented at EASD, Vienna, </w:t>
      </w:r>
      <w:proofErr w:type="gramStart"/>
      <w:r w:rsidRPr="005D2F20">
        <w:rPr>
          <w:rStyle w:val="hs1"/>
          <w:rFonts w:ascii="Arial" w:eastAsia="Times New Roman" w:hAnsi="Arial" w:cs="Arial"/>
          <w:lang w:val="en-US"/>
        </w:rPr>
        <w:t>September</w:t>
      </w:r>
      <w:proofErr w:type="gramEnd"/>
      <w:r w:rsidRPr="005D2F20">
        <w:rPr>
          <w:rStyle w:val="hs1"/>
          <w:rFonts w:ascii="Arial" w:eastAsia="Times New Roman" w:hAnsi="Arial" w:cs="Arial"/>
          <w:lang w:val="en-US"/>
        </w:rPr>
        <w:t xml:space="preserve"> 15-19, 2014. Available from </w:t>
      </w:r>
      <w:r w:rsidR="00BE5E03">
        <w:fldChar w:fldCharType="begin"/>
      </w:r>
      <w:r w:rsidR="00BE5E03" w:rsidRPr="00BE5E03">
        <w:rPr>
          <w:lang w:val="en-US"/>
          <w:rPrChange w:id="3" w:author="Aredzki-Norrman, Anna PH/SE" w:date="2015-04-29T21:41:00Z">
            <w:rPr/>
          </w:rPrChange>
        </w:rPr>
        <w:instrText xml:space="preserve"> HYPERLINK "http://www.easdvirtualmeeting.org/resources/18908" \t "_blank" </w:instrText>
      </w:r>
      <w:r w:rsidR="00BE5E03">
        <w:fldChar w:fldCharType="separate"/>
      </w:r>
      <w:r>
        <w:rPr>
          <w:rStyle w:val="Hyperlink"/>
          <w:rFonts w:ascii="Arial" w:eastAsia="Times New Roman" w:hAnsi="Arial" w:cs="Arial"/>
          <w:lang w:val="de-DE"/>
        </w:rPr>
        <w:t>http://www.easdvirtualmeeting.org/resources/18908</w:t>
      </w:r>
      <w:r w:rsidR="00BE5E03">
        <w:rPr>
          <w:rStyle w:val="Hyperlink"/>
          <w:rFonts w:ascii="Arial" w:eastAsia="Times New Roman" w:hAnsi="Arial" w:cs="Arial"/>
          <w:lang w:val="de-DE"/>
        </w:rPr>
        <w:fldChar w:fldCharType="end"/>
      </w:r>
      <w:r w:rsidRPr="005D2F20">
        <w:rPr>
          <w:rStyle w:val="hs1"/>
          <w:rFonts w:ascii="Arial" w:eastAsia="Times New Roman" w:hAnsi="Arial" w:cs="Arial"/>
          <w:lang w:val="en-US"/>
        </w:rPr>
        <w:t>. Date accessed: April 2015.</w:t>
      </w:r>
    </w:p>
    <w:p w:rsidR="005D2F20" w:rsidRDefault="005D2F20" w:rsidP="005D2F20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</w:rPr>
      </w:pPr>
      <w:proofErr w:type="spellStart"/>
      <w:r>
        <w:rPr>
          <w:rStyle w:val="hs1"/>
          <w:rFonts w:ascii="Arial" w:eastAsia="Times New Roman" w:hAnsi="Arial" w:cs="Arial"/>
        </w:rPr>
        <w:t>Steinstraesser</w:t>
      </w:r>
      <w:proofErr w:type="spellEnd"/>
      <w:r>
        <w:rPr>
          <w:rStyle w:val="hs1"/>
          <w:rFonts w:ascii="Arial" w:eastAsia="Times New Roman" w:hAnsi="Arial" w:cs="Arial"/>
        </w:rPr>
        <w:t xml:space="preserve"> A, et al. Diabetes </w:t>
      </w:r>
      <w:proofErr w:type="spellStart"/>
      <w:r>
        <w:rPr>
          <w:rStyle w:val="hs1"/>
          <w:rFonts w:ascii="Arial" w:eastAsia="Times New Roman" w:hAnsi="Arial" w:cs="Arial"/>
        </w:rPr>
        <w:t>Obes</w:t>
      </w:r>
      <w:proofErr w:type="spellEnd"/>
      <w:r>
        <w:rPr>
          <w:rStyle w:val="hs1"/>
          <w:rFonts w:ascii="Arial" w:eastAsia="Times New Roman" w:hAnsi="Arial" w:cs="Arial"/>
        </w:rPr>
        <w:t xml:space="preserve"> </w:t>
      </w:r>
      <w:proofErr w:type="spellStart"/>
      <w:r>
        <w:rPr>
          <w:rStyle w:val="hs1"/>
          <w:rFonts w:ascii="Arial" w:eastAsia="Times New Roman" w:hAnsi="Arial" w:cs="Arial"/>
        </w:rPr>
        <w:t>Metab</w:t>
      </w:r>
      <w:proofErr w:type="spellEnd"/>
      <w:r>
        <w:rPr>
          <w:rStyle w:val="hs1"/>
          <w:rFonts w:ascii="Arial" w:eastAsia="Times New Roman" w:hAnsi="Arial" w:cs="Arial"/>
        </w:rPr>
        <w:t xml:space="preserve">. 2014;16(9):873-6. DOI: </w:t>
      </w:r>
      <w:proofErr w:type="gramStart"/>
      <w:r>
        <w:rPr>
          <w:rStyle w:val="hs1"/>
          <w:rFonts w:ascii="Arial" w:eastAsia="Times New Roman" w:hAnsi="Arial" w:cs="Arial"/>
        </w:rPr>
        <w:t>10.1111</w:t>
      </w:r>
      <w:proofErr w:type="gramEnd"/>
      <w:r>
        <w:rPr>
          <w:rStyle w:val="hs1"/>
          <w:rFonts w:ascii="Arial" w:eastAsia="Times New Roman" w:hAnsi="Arial" w:cs="Arial"/>
        </w:rPr>
        <w:t>/dom.12283.</w:t>
      </w:r>
    </w:p>
    <w:p w:rsidR="005D2F20" w:rsidRPr="005D2F20" w:rsidRDefault="005D2F20" w:rsidP="005D2F20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lang w:val="en-US"/>
        </w:rPr>
      </w:pPr>
      <w:r w:rsidRPr="005D2F20">
        <w:rPr>
          <w:rStyle w:val="hs1"/>
          <w:rFonts w:ascii="Arial" w:eastAsia="Times New Roman" w:hAnsi="Arial" w:cs="Arial"/>
          <w:lang w:val="en-US"/>
        </w:rPr>
        <w:t>Becker RHA, et al. Diabetes Care. 2015</w:t>
      </w:r>
      <w:proofErr w:type="gramStart"/>
      <w:r w:rsidRPr="005D2F20">
        <w:rPr>
          <w:rStyle w:val="hs1"/>
          <w:rFonts w:ascii="Arial" w:eastAsia="Times New Roman" w:hAnsi="Arial" w:cs="Arial"/>
          <w:lang w:val="en-US"/>
        </w:rPr>
        <w:t>;38</w:t>
      </w:r>
      <w:proofErr w:type="gramEnd"/>
      <w:r w:rsidRPr="005D2F20">
        <w:rPr>
          <w:rStyle w:val="hs1"/>
          <w:rFonts w:ascii="Arial" w:eastAsia="Times New Roman" w:hAnsi="Arial" w:cs="Arial"/>
          <w:lang w:val="en-US"/>
        </w:rPr>
        <w:t xml:space="preserve">(4):637-43. </w:t>
      </w:r>
      <w:r>
        <w:rPr>
          <w:rStyle w:val="hs1"/>
          <w:rFonts w:ascii="Arial" w:eastAsia="Times New Roman" w:hAnsi="Arial" w:cs="Arial"/>
          <w:lang w:val="fr-FR"/>
        </w:rPr>
        <w:t>DOI: 10.2337/dc14-0006.</w:t>
      </w:r>
    </w:p>
    <w:p w:rsidR="005D2F20" w:rsidRDefault="005D2F20" w:rsidP="005D2F20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</w:rPr>
      </w:pPr>
      <w:proofErr w:type="spellStart"/>
      <w:r>
        <w:rPr>
          <w:rStyle w:val="hs1"/>
          <w:rFonts w:ascii="Arial" w:eastAsia="Times New Roman" w:hAnsi="Arial" w:cs="Arial"/>
          <w:lang w:val="fr-FR"/>
        </w:rPr>
        <w:t>Shiramoto</w:t>
      </w:r>
      <w:proofErr w:type="spellEnd"/>
      <w:r>
        <w:rPr>
          <w:rStyle w:val="hs1"/>
          <w:rFonts w:ascii="Arial" w:eastAsia="Times New Roman" w:hAnsi="Arial" w:cs="Arial"/>
          <w:lang w:val="fr-FR"/>
        </w:rPr>
        <w:t xml:space="preserve"> M, et al. </w:t>
      </w:r>
      <w:proofErr w:type="spellStart"/>
      <w:r>
        <w:rPr>
          <w:rStyle w:val="hs1"/>
          <w:rFonts w:ascii="Arial" w:eastAsia="Times New Roman" w:hAnsi="Arial" w:cs="Arial"/>
          <w:lang w:val="fr-FR"/>
        </w:rPr>
        <w:t>Diabetes</w:t>
      </w:r>
      <w:proofErr w:type="spellEnd"/>
      <w:r>
        <w:rPr>
          <w:rStyle w:val="hs1"/>
          <w:rFonts w:ascii="Arial" w:eastAsia="Times New Roman" w:hAnsi="Arial" w:cs="Arial"/>
          <w:lang w:val="fr-FR"/>
        </w:rPr>
        <w:t xml:space="preserve"> </w:t>
      </w:r>
      <w:proofErr w:type="spellStart"/>
      <w:r>
        <w:rPr>
          <w:rStyle w:val="hs1"/>
          <w:rFonts w:ascii="Arial" w:eastAsia="Times New Roman" w:hAnsi="Arial" w:cs="Arial"/>
          <w:lang w:val="fr-FR"/>
        </w:rPr>
        <w:t>Obes</w:t>
      </w:r>
      <w:proofErr w:type="spellEnd"/>
      <w:r>
        <w:rPr>
          <w:rStyle w:val="hs1"/>
          <w:rFonts w:ascii="Arial" w:eastAsia="Times New Roman" w:hAnsi="Arial" w:cs="Arial"/>
          <w:lang w:val="fr-FR"/>
        </w:rPr>
        <w:t xml:space="preserve"> </w:t>
      </w:r>
      <w:proofErr w:type="spellStart"/>
      <w:r>
        <w:rPr>
          <w:rStyle w:val="hs1"/>
          <w:rFonts w:ascii="Arial" w:eastAsia="Times New Roman" w:hAnsi="Arial" w:cs="Arial"/>
          <w:lang w:val="fr-FR"/>
        </w:rPr>
        <w:t>Metab</w:t>
      </w:r>
      <w:proofErr w:type="spellEnd"/>
      <w:r>
        <w:rPr>
          <w:rStyle w:val="hs1"/>
          <w:rFonts w:ascii="Arial" w:eastAsia="Times New Roman" w:hAnsi="Arial" w:cs="Arial"/>
          <w:lang w:val="fr-FR"/>
        </w:rPr>
        <w:t>. 2015;17(3):254-60. DOI: 10.1111/dom.12415.</w:t>
      </w:r>
    </w:p>
    <w:p w:rsidR="005D2F20" w:rsidRDefault="005D2F20" w:rsidP="005D2F20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</w:rPr>
      </w:pPr>
      <w:proofErr w:type="spellStart"/>
      <w:r>
        <w:rPr>
          <w:rStyle w:val="hs1"/>
          <w:rFonts w:ascii="Arial" w:eastAsia="Times New Roman" w:hAnsi="Arial" w:cs="Arial"/>
          <w:lang w:val="fr-FR"/>
        </w:rPr>
        <w:t>Banegas</w:t>
      </w:r>
      <w:proofErr w:type="spellEnd"/>
      <w:r>
        <w:rPr>
          <w:rStyle w:val="hs1"/>
          <w:rFonts w:ascii="Arial" w:eastAsia="Times New Roman" w:hAnsi="Arial" w:cs="Arial"/>
          <w:lang w:val="fr-FR"/>
        </w:rPr>
        <w:t xml:space="preserve"> JR, et al. </w:t>
      </w:r>
      <w:proofErr w:type="spellStart"/>
      <w:r>
        <w:rPr>
          <w:rStyle w:val="hs1"/>
          <w:rFonts w:ascii="Arial" w:eastAsia="Times New Roman" w:hAnsi="Arial" w:cs="Arial"/>
          <w:lang w:val="fr-FR"/>
        </w:rPr>
        <w:t>Eur</w:t>
      </w:r>
      <w:proofErr w:type="spellEnd"/>
      <w:r>
        <w:rPr>
          <w:rStyle w:val="hs1"/>
          <w:rFonts w:ascii="Arial" w:eastAsia="Times New Roman" w:hAnsi="Arial" w:cs="Arial"/>
          <w:lang w:val="fr-FR"/>
        </w:rPr>
        <w:t xml:space="preserve"> </w:t>
      </w:r>
      <w:proofErr w:type="spellStart"/>
      <w:r>
        <w:rPr>
          <w:rStyle w:val="hs1"/>
          <w:rFonts w:ascii="Arial" w:eastAsia="Times New Roman" w:hAnsi="Arial" w:cs="Arial"/>
          <w:lang w:val="fr-FR"/>
        </w:rPr>
        <w:t>Heart</w:t>
      </w:r>
      <w:proofErr w:type="spellEnd"/>
      <w:r>
        <w:rPr>
          <w:rStyle w:val="hs1"/>
          <w:rFonts w:ascii="Arial" w:eastAsia="Times New Roman" w:hAnsi="Arial" w:cs="Arial"/>
          <w:lang w:val="fr-FR"/>
        </w:rPr>
        <w:t xml:space="preserve"> J. 2011;32(17):2143-52. DOI: 10.1093/</w:t>
      </w:r>
      <w:proofErr w:type="spellStart"/>
      <w:r>
        <w:rPr>
          <w:rStyle w:val="hs1"/>
          <w:rFonts w:ascii="Arial" w:eastAsia="Times New Roman" w:hAnsi="Arial" w:cs="Arial"/>
          <w:lang w:val="fr-FR"/>
        </w:rPr>
        <w:t>eurheartj</w:t>
      </w:r>
      <w:proofErr w:type="spellEnd"/>
      <w:r>
        <w:rPr>
          <w:rStyle w:val="hs1"/>
          <w:rFonts w:ascii="Arial" w:eastAsia="Times New Roman" w:hAnsi="Arial" w:cs="Arial"/>
          <w:lang w:val="fr-FR"/>
        </w:rPr>
        <w:t>/ehr080.</w:t>
      </w:r>
    </w:p>
    <w:p w:rsidR="005D2F20" w:rsidRDefault="005D2F20" w:rsidP="005D2F20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</w:rPr>
      </w:pPr>
      <w:r>
        <w:rPr>
          <w:rStyle w:val="hs1"/>
          <w:rFonts w:ascii="Arial" w:eastAsia="Times New Roman" w:hAnsi="Arial" w:cs="Arial"/>
          <w:lang w:val="fr-FR"/>
        </w:rPr>
        <w:t xml:space="preserve">Stark </w:t>
      </w:r>
      <w:proofErr w:type="spellStart"/>
      <w:r>
        <w:rPr>
          <w:rStyle w:val="hs1"/>
          <w:rFonts w:ascii="Arial" w:eastAsia="Times New Roman" w:hAnsi="Arial" w:cs="Arial"/>
          <w:lang w:val="fr-FR"/>
        </w:rPr>
        <w:t>Casagrande</w:t>
      </w:r>
      <w:proofErr w:type="spellEnd"/>
      <w:r>
        <w:rPr>
          <w:rStyle w:val="hs1"/>
          <w:rFonts w:ascii="Arial" w:eastAsia="Times New Roman" w:hAnsi="Arial" w:cs="Arial"/>
          <w:lang w:val="fr-FR"/>
        </w:rPr>
        <w:t xml:space="preserve"> S, et al. </w:t>
      </w:r>
      <w:proofErr w:type="spellStart"/>
      <w:r>
        <w:rPr>
          <w:rStyle w:val="hs1"/>
          <w:rFonts w:ascii="Arial" w:eastAsia="Times New Roman" w:hAnsi="Arial" w:cs="Arial"/>
          <w:lang w:val="fr-FR"/>
        </w:rPr>
        <w:t>Diabetes</w:t>
      </w:r>
      <w:proofErr w:type="spellEnd"/>
      <w:r>
        <w:rPr>
          <w:rStyle w:val="hs1"/>
          <w:rFonts w:ascii="Arial" w:eastAsia="Times New Roman" w:hAnsi="Arial" w:cs="Arial"/>
          <w:lang w:val="fr-FR"/>
        </w:rPr>
        <w:t xml:space="preserve"> Care. 2013;36(8):2271-9. DOI: 10.2337/dc12-2258.</w:t>
      </w:r>
    </w:p>
    <w:p w:rsidR="005D2F20" w:rsidRDefault="005D2F20" w:rsidP="005D2F20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</w:rPr>
      </w:pPr>
      <w:r>
        <w:rPr>
          <w:rStyle w:val="hs1"/>
          <w:rFonts w:ascii="Arial" w:eastAsia="Times New Roman" w:hAnsi="Arial" w:cs="Arial"/>
          <w:lang w:val="fr-FR"/>
        </w:rPr>
        <w:t xml:space="preserve">Chan JCN, et al. </w:t>
      </w:r>
      <w:proofErr w:type="spellStart"/>
      <w:r>
        <w:rPr>
          <w:rStyle w:val="hs1"/>
          <w:rFonts w:ascii="Arial" w:eastAsia="Times New Roman" w:hAnsi="Arial" w:cs="Arial"/>
          <w:lang w:val="fr-FR"/>
        </w:rPr>
        <w:t>Diabetes</w:t>
      </w:r>
      <w:proofErr w:type="spellEnd"/>
      <w:r>
        <w:rPr>
          <w:rStyle w:val="hs1"/>
          <w:rFonts w:ascii="Arial" w:eastAsia="Times New Roman" w:hAnsi="Arial" w:cs="Arial"/>
          <w:lang w:val="fr-FR"/>
        </w:rPr>
        <w:t xml:space="preserve"> Care. 2009;32(2):227-33. DOI: 10.2337/dc08-0435.</w:t>
      </w:r>
    </w:p>
    <w:p w:rsidR="005D2F20" w:rsidRDefault="005D2F20" w:rsidP="005D2F20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</w:rPr>
      </w:pPr>
      <w:r>
        <w:rPr>
          <w:rStyle w:val="hs1"/>
          <w:rFonts w:ascii="Arial" w:eastAsia="Times New Roman" w:hAnsi="Arial" w:cs="Arial"/>
          <w:lang w:val="fr-FR"/>
        </w:rPr>
        <w:t xml:space="preserve">Choi YJ, et al. </w:t>
      </w:r>
      <w:r w:rsidRPr="005D2F20">
        <w:rPr>
          <w:rStyle w:val="hs1"/>
          <w:rFonts w:ascii="Arial" w:eastAsia="Times New Roman" w:hAnsi="Arial" w:cs="Arial"/>
          <w:lang w:val="en-US"/>
        </w:rPr>
        <w:t>Diabetes Care. 2009</w:t>
      </w:r>
      <w:proofErr w:type="gramStart"/>
      <w:r w:rsidRPr="005D2F20">
        <w:rPr>
          <w:rStyle w:val="hs1"/>
          <w:rFonts w:ascii="Arial" w:eastAsia="Times New Roman" w:hAnsi="Arial" w:cs="Arial"/>
          <w:lang w:val="en-US"/>
        </w:rPr>
        <w:t>;32</w:t>
      </w:r>
      <w:proofErr w:type="gramEnd"/>
      <w:r w:rsidRPr="005D2F20">
        <w:rPr>
          <w:rStyle w:val="hs1"/>
          <w:rFonts w:ascii="Arial" w:eastAsia="Times New Roman" w:hAnsi="Arial" w:cs="Arial"/>
          <w:lang w:val="en-US"/>
        </w:rPr>
        <w:t xml:space="preserve">(11):2016-20. </w:t>
      </w:r>
      <w:r>
        <w:rPr>
          <w:rStyle w:val="hs1"/>
          <w:rFonts w:ascii="Arial" w:eastAsia="Times New Roman" w:hAnsi="Arial" w:cs="Arial"/>
        </w:rPr>
        <w:t xml:space="preserve">DOI: </w:t>
      </w:r>
      <w:proofErr w:type="gramStart"/>
      <w:r>
        <w:rPr>
          <w:rStyle w:val="hs1"/>
          <w:rFonts w:ascii="Arial" w:eastAsia="Times New Roman" w:hAnsi="Arial" w:cs="Arial"/>
        </w:rPr>
        <w:t>10.2337</w:t>
      </w:r>
      <w:proofErr w:type="gramEnd"/>
      <w:r>
        <w:rPr>
          <w:rStyle w:val="hs1"/>
          <w:rFonts w:ascii="Arial" w:eastAsia="Times New Roman" w:hAnsi="Arial" w:cs="Arial"/>
        </w:rPr>
        <w:t>/dc08-2228.</w:t>
      </w:r>
    </w:p>
    <w:p w:rsidR="005D2F20" w:rsidRDefault="005D2F20" w:rsidP="005D2F20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</w:rPr>
      </w:pPr>
      <w:r w:rsidRPr="005D2F20">
        <w:rPr>
          <w:rStyle w:val="hs1"/>
          <w:rFonts w:ascii="Arial" w:eastAsia="Times New Roman" w:hAnsi="Arial" w:cs="Arial"/>
          <w:lang w:val="en-US"/>
        </w:rPr>
        <w:t xml:space="preserve">Steinberg BA, et al. American Heart Journal. </w:t>
      </w:r>
      <w:r>
        <w:rPr>
          <w:rStyle w:val="hs1"/>
          <w:rFonts w:ascii="Arial" w:eastAsia="Times New Roman" w:hAnsi="Arial" w:cs="Arial"/>
          <w:lang w:val="fr-FR"/>
        </w:rPr>
        <w:t>2008;156(4):719-27. DOI: 10.1016/j.ahj.2008.05.020.</w:t>
      </w:r>
    </w:p>
    <w:p w:rsidR="005D2F20" w:rsidRPr="005D2F20" w:rsidRDefault="005D2F20" w:rsidP="005D2F20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lang w:val="en-US"/>
        </w:rPr>
      </w:pPr>
      <w:proofErr w:type="spellStart"/>
      <w:r>
        <w:rPr>
          <w:rStyle w:val="hs1"/>
          <w:rFonts w:ascii="Arial" w:eastAsia="Times New Roman" w:hAnsi="Arial" w:cs="Arial"/>
          <w:lang w:val="fr-FR"/>
        </w:rPr>
        <w:t>Vouri</w:t>
      </w:r>
      <w:proofErr w:type="spellEnd"/>
      <w:r>
        <w:rPr>
          <w:rStyle w:val="hs1"/>
          <w:rFonts w:ascii="Arial" w:eastAsia="Times New Roman" w:hAnsi="Arial" w:cs="Arial"/>
          <w:lang w:val="fr-FR"/>
        </w:rPr>
        <w:t xml:space="preserve"> SM, et al. </w:t>
      </w:r>
      <w:r w:rsidRPr="005D2F20">
        <w:rPr>
          <w:rStyle w:val="hs1"/>
          <w:rFonts w:ascii="Arial" w:eastAsia="Times New Roman" w:hAnsi="Arial" w:cs="Arial"/>
          <w:lang w:val="en-US"/>
        </w:rPr>
        <w:t xml:space="preserve">Journal of managed care </w:t>
      </w:r>
      <w:proofErr w:type="gramStart"/>
      <w:r w:rsidRPr="005D2F20">
        <w:rPr>
          <w:rStyle w:val="hs1"/>
          <w:rFonts w:ascii="Arial" w:eastAsia="Times New Roman" w:hAnsi="Arial" w:cs="Arial"/>
          <w:lang w:val="en-US"/>
        </w:rPr>
        <w:t>pharmacy :</w:t>
      </w:r>
      <w:proofErr w:type="gramEnd"/>
      <w:r w:rsidRPr="005D2F20">
        <w:rPr>
          <w:rStyle w:val="hs1"/>
          <w:rFonts w:ascii="Arial" w:eastAsia="Times New Roman" w:hAnsi="Arial" w:cs="Arial"/>
          <w:lang w:val="en-US"/>
        </w:rPr>
        <w:t xml:space="preserve"> JMCP. 2011</w:t>
      </w:r>
      <w:proofErr w:type="gramStart"/>
      <w:r w:rsidRPr="005D2F20">
        <w:rPr>
          <w:rStyle w:val="hs1"/>
          <w:rFonts w:ascii="Arial" w:eastAsia="Times New Roman" w:hAnsi="Arial" w:cs="Arial"/>
          <w:lang w:val="en-US"/>
        </w:rPr>
        <w:t>;17</w:t>
      </w:r>
      <w:proofErr w:type="gramEnd"/>
      <w:r w:rsidRPr="005D2F20">
        <w:rPr>
          <w:rStyle w:val="hs1"/>
          <w:rFonts w:ascii="Arial" w:eastAsia="Times New Roman" w:hAnsi="Arial" w:cs="Arial"/>
          <w:lang w:val="en-US"/>
        </w:rPr>
        <w:t xml:space="preserve">(4):304-12. </w:t>
      </w:r>
    </w:p>
    <w:p w:rsidR="005D2F20" w:rsidRDefault="005D2F20" w:rsidP="005D2F20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</w:rPr>
      </w:pPr>
      <w:proofErr w:type="spellStart"/>
      <w:r>
        <w:rPr>
          <w:rStyle w:val="hs1"/>
          <w:rFonts w:ascii="Arial" w:eastAsia="Times New Roman" w:hAnsi="Arial" w:cs="Arial"/>
          <w:lang w:val="de-DE"/>
        </w:rPr>
        <w:t>Gerstein</w:t>
      </w:r>
      <w:proofErr w:type="spellEnd"/>
      <w:r>
        <w:rPr>
          <w:rStyle w:val="hs1"/>
          <w:rFonts w:ascii="Arial" w:eastAsia="Times New Roman" w:hAnsi="Arial" w:cs="Arial"/>
          <w:lang w:val="de-DE"/>
        </w:rPr>
        <w:t xml:space="preserve"> HC, et al. N Engl J Med. 2012;367(4):319-28. </w:t>
      </w:r>
      <w:r>
        <w:rPr>
          <w:rStyle w:val="hs1"/>
          <w:rFonts w:ascii="Arial" w:eastAsia="Times New Roman" w:hAnsi="Arial" w:cs="Arial"/>
        </w:rPr>
        <w:t xml:space="preserve">DOI: </w:t>
      </w:r>
      <w:proofErr w:type="gramStart"/>
      <w:r>
        <w:rPr>
          <w:rStyle w:val="hs1"/>
          <w:rFonts w:ascii="Arial" w:eastAsia="Times New Roman" w:hAnsi="Arial" w:cs="Arial"/>
        </w:rPr>
        <w:t>10.1056</w:t>
      </w:r>
      <w:proofErr w:type="gramEnd"/>
      <w:r>
        <w:rPr>
          <w:rStyle w:val="hs1"/>
          <w:rFonts w:ascii="Arial" w:eastAsia="Times New Roman" w:hAnsi="Arial" w:cs="Arial"/>
        </w:rPr>
        <w:t>/NEJMoa1203858.</w:t>
      </w:r>
    </w:p>
    <w:p w:rsidR="005D2F20" w:rsidRPr="005D2F20" w:rsidRDefault="005D2F20" w:rsidP="005D2F20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lang w:val="en-US"/>
        </w:rPr>
      </w:pPr>
      <w:r w:rsidRPr="005D2F20">
        <w:rPr>
          <w:rStyle w:val="hs1"/>
          <w:rFonts w:ascii="Arial" w:eastAsia="Times New Roman" w:hAnsi="Arial" w:cs="Arial"/>
          <w:lang w:val="en-US"/>
        </w:rPr>
        <w:t>Toujeo</w:t>
      </w:r>
      <w:r w:rsidRPr="005D2F20">
        <w:rPr>
          <w:rStyle w:val="hs1"/>
          <w:rFonts w:ascii="Arial" w:eastAsia="Times New Roman" w:hAnsi="Arial" w:cs="Arial"/>
          <w:vertAlign w:val="superscript"/>
          <w:lang w:val="en-US"/>
        </w:rPr>
        <w:t>®</w:t>
      </w:r>
      <w:r w:rsidRPr="005D2F20">
        <w:rPr>
          <w:rStyle w:val="hs1"/>
          <w:rFonts w:ascii="Arial" w:eastAsia="Times New Roman" w:hAnsi="Arial" w:cs="Arial"/>
          <w:lang w:val="en-US"/>
        </w:rPr>
        <w:t xml:space="preserve"> EU Summary of Product Characteristics, 2015. </w:t>
      </w:r>
    </w:p>
    <w:p w:rsidR="005D2F20" w:rsidRPr="005D2F20" w:rsidRDefault="005D2F20" w:rsidP="00D968A2">
      <w:pPr>
        <w:pStyle w:val="hs11"/>
        <w:rPr>
          <w:lang w:val="en-US"/>
        </w:rPr>
      </w:pPr>
      <w:r w:rsidRPr="005D2F20">
        <w:rPr>
          <w:rStyle w:val="hs1"/>
          <w:rFonts w:ascii="Arial" w:hAnsi="Arial" w:cs="Arial"/>
          <w:lang w:val="en-US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7"/>
        <w:gridCol w:w="4485"/>
      </w:tblGrid>
      <w:tr w:rsidR="005D2F20" w:rsidRPr="00D968A2" w:rsidTr="00C2521A">
        <w:trPr>
          <w:tblCellSpacing w:w="0" w:type="dxa"/>
        </w:trPr>
        <w:tc>
          <w:tcPr>
            <w:tcW w:w="4965" w:type="dxa"/>
          </w:tcPr>
          <w:p w:rsidR="005D2F20" w:rsidRPr="00361E6D" w:rsidRDefault="005D2F20">
            <w:pPr>
              <w:pStyle w:val="hs15"/>
              <w:rPr>
                <w:lang w:val="en-US"/>
              </w:rPr>
            </w:pPr>
          </w:p>
        </w:tc>
        <w:tc>
          <w:tcPr>
            <w:tcW w:w="4965" w:type="dxa"/>
          </w:tcPr>
          <w:p w:rsidR="005D2F20" w:rsidRPr="00361E6D" w:rsidRDefault="005D2F20">
            <w:pPr>
              <w:pStyle w:val="hs15"/>
              <w:rPr>
                <w:lang w:val="en-US"/>
              </w:rPr>
            </w:pPr>
          </w:p>
        </w:tc>
      </w:tr>
      <w:tr w:rsidR="005D2F20" w:rsidTr="00C2521A">
        <w:trPr>
          <w:tblCellSpacing w:w="0" w:type="dxa"/>
        </w:trPr>
        <w:tc>
          <w:tcPr>
            <w:tcW w:w="4965" w:type="dxa"/>
          </w:tcPr>
          <w:p w:rsidR="005D2F20" w:rsidRPr="009E78D9" w:rsidRDefault="00C2521A" w:rsidP="00D968A2">
            <w:pPr>
              <w:rPr>
                <w:rStyle w:val="hs1"/>
                <w:rFonts w:ascii="Arial" w:eastAsia="Times New Roman" w:hAnsi="Arial" w:cs="Arial"/>
              </w:rPr>
            </w:pPr>
            <w:r w:rsidRPr="009E78D9">
              <w:rPr>
                <w:rStyle w:val="hs1"/>
                <w:rFonts w:ascii="Arial" w:eastAsia="Times New Roman" w:hAnsi="Arial" w:cs="Arial"/>
              </w:rPr>
              <w:t>Kontakt:</w:t>
            </w:r>
          </w:p>
          <w:p w:rsidR="00DF3101" w:rsidRDefault="00DF3101" w:rsidP="00D968A2">
            <w:pPr>
              <w:rPr>
                <w:rStyle w:val="hs1"/>
                <w:rFonts w:ascii="Arial" w:eastAsia="Times New Roman" w:hAnsi="Arial" w:cs="Arial"/>
              </w:rPr>
            </w:pPr>
            <w:r w:rsidRPr="009E78D9">
              <w:rPr>
                <w:rStyle w:val="hs1"/>
                <w:rFonts w:ascii="Arial" w:eastAsia="Times New Roman" w:hAnsi="Arial" w:cs="Arial"/>
              </w:rPr>
              <w:t xml:space="preserve">Marianne B </w:t>
            </w:r>
          </w:p>
          <w:p w:rsidR="00D968A2" w:rsidRDefault="00D968A2" w:rsidP="00D968A2">
            <w:pPr>
              <w:rPr>
                <w:rStyle w:val="hs1"/>
                <w:rFonts w:ascii="Arial" w:eastAsia="Times New Roman" w:hAnsi="Arial" w:cs="Arial"/>
              </w:rPr>
            </w:pPr>
            <w:r>
              <w:rPr>
                <w:rStyle w:val="hs1"/>
                <w:rFonts w:ascii="Arial" w:eastAsia="Times New Roman" w:hAnsi="Arial" w:cs="Arial"/>
              </w:rPr>
              <w:t>Medicinsk Chef</w:t>
            </w:r>
          </w:p>
          <w:p w:rsidR="00D968A2" w:rsidRDefault="00D968A2" w:rsidP="00D968A2">
            <w:pPr>
              <w:rPr>
                <w:rStyle w:val="hs1"/>
                <w:rFonts w:ascii="Arial" w:eastAsia="Times New Roman" w:hAnsi="Arial" w:cs="Arial"/>
              </w:rPr>
            </w:pPr>
            <w:r>
              <w:rPr>
                <w:rStyle w:val="hs1"/>
                <w:rFonts w:ascii="Arial" w:eastAsia="Times New Roman" w:hAnsi="Arial" w:cs="Arial"/>
              </w:rPr>
              <w:t>08-634 50 00</w:t>
            </w:r>
          </w:p>
          <w:p w:rsidR="00D968A2" w:rsidRPr="009E78D9" w:rsidRDefault="00D968A2" w:rsidP="00D968A2">
            <w:pPr>
              <w:rPr>
                <w:rStyle w:val="hs1"/>
                <w:rFonts w:ascii="Arial" w:eastAsia="Times New Roman" w:hAnsi="Arial" w:cs="Arial"/>
              </w:rPr>
            </w:pPr>
          </w:p>
          <w:p w:rsidR="00C2521A" w:rsidRDefault="00DF3101" w:rsidP="00D968A2">
            <w:pPr>
              <w:rPr>
                <w:rStyle w:val="hs1"/>
                <w:rFonts w:ascii="Arial" w:eastAsia="Times New Roman" w:hAnsi="Arial" w:cs="Arial"/>
              </w:rPr>
            </w:pPr>
            <w:r w:rsidRPr="009E78D9">
              <w:rPr>
                <w:rStyle w:val="hs1"/>
                <w:rFonts w:ascii="Arial" w:eastAsia="Times New Roman" w:hAnsi="Arial" w:cs="Arial"/>
              </w:rPr>
              <w:t>Anna-Kaija</w:t>
            </w:r>
          </w:p>
          <w:p w:rsidR="00D968A2" w:rsidRDefault="00D968A2" w:rsidP="00D968A2">
            <w:pPr>
              <w:rPr>
                <w:rStyle w:val="hs1"/>
                <w:rFonts w:ascii="Arial" w:eastAsia="Times New Roman" w:hAnsi="Arial" w:cs="Arial"/>
              </w:rPr>
            </w:pPr>
            <w:r>
              <w:rPr>
                <w:rStyle w:val="hs1"/>
                <w:rFonts w:ascii="Arial" w:eastAsia="Times New Roman" w:hAnsi="Arial" w:cs="Arial"/>
              </w:rPr>
              <w:t>VD Sanofi Sverige</w:t>
            </w:r>
          </w:p>
          <w:p w:rsidR="00D968A2" w:rsidRDefault="00D968A2" w:rsidP="00D968A2">
            <w:r>
              <w:rPr>
                <w:rStyle w:val="hs1"/>
                <w:rFonts w:ascii="Arial" w:eastAsia="Times New Roman" w:hAnsi="Arial" w:cs="Arial"/>
              </w:rPr>
              <w:t>08-634 50 00</w:t>
            </w:r>
          </w:p>
        </w:tc>
        <w:tc>
          <w:tcPr>
            <w:tcW w:w="4965" w:type="dxa"/>
          </w:tcPr>
          <w:p w:rsidR="005D2F20" w:rsidRDefault="005D2F20" w:rsidP="00D968A2"/>
        </w:tc>
      </w:tr>
    </w:tbl>
    <w:p w:rsidR="00FB64E0" w:rsidRDefault="005D2F20" w:rsidP="00D968A2">
      <w:pPr>
        <w:pStyle w:val="hs20"/>
      </w:pPr>
      <w:r>
        <w:rPr>
          <w:rStyle w:val="hs1"/>
          <w:rFonts w:ascii="Arial" w:hAnsi="Arial" w:cs="Arial"/>
        </w:rPr>
        <w:t> </w:t>
      </w:r>
      <w:bookmarkStart w:id="4" w:name="_GoBack"/>
      <w:bookmarkEnd w:id="4"/>
      <w:r w:rsidR="00BE5E03" w:rsidRPr="00BE5E03">
        <w:t>SE-GNL-15-04-02</w:t>
      </w:r>
    </w:p>
    <w:sectPr w:rsidR="00FB64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451AB"/>
    <w:multiLevelType w:val="multilevel"/>
    <w:tmpl w:val="C1C09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F20"/>
    <w:rsid w:val="00042555"/>
    <w:rsid w:val="00066EE8"/>
    <w:rsid w:val="00155953"/>
    <w:rsid w:val="001810C2"/>
    <w:rsid w:val="0018722A"/>
    <w:rsid w:val="00204122"/>
    <w:rsid w:val="00361E6D"/>
    <w:rsid w:val="004704F1"/>
    <w:rsid w:val="00505D76"/>
    <w:rsid w:val="005B3A01"/>
    <w:rsid w:val="005D2F20"/>
    <w:rsid w:val="00630D48"/>
    <w:rsid w:val="006E6F50"/>
    <w:rsid w:val="00844E23"/>
    <w:rsid w:val="00987B7C"/>
    <w:rsid w:val="009E78D9"/>
    <w:rsid w:val="00AA0C4C"/>
    <w:rsid w:val="00AD4D82"/>
    <w:rsid w:val="00B565D9"/>
    <w:rsid w:val="00BB2E36"/>
    <w:rsid w:val="00BB39B8"/>
    <w:rsid w:val="00BE5E03"/>
    <w:rsid w:val="00C2521A"/>
    <w:rsid w:val="00C73E14"/>
    <w:rsid w:val="00D73EA0"/>
    <w:rsid w:val="00D84055"/>
    <w:rsid w:val="00D968A2"/>
    <w:rsid w:val="00DF3101"/>
    <w:rsid w:val="00E66815"/>
    <w:rsid w:val="00FB64E0"/>
    <w:rsid w:val="00FD1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2F20"/>
    <w:pPr>
      <w:spacing w:after="0" w:line="240" w:lineRule="auto"/>
    </w:pPr>
    <w:rPr>
      <w:rFonts w:ascii="Times New Roman" w:hAnsi="Times New Roman" w:cs="Times New Roman"/>
      <w:sz w:val="24"/>
      <w:szCs w:val="24"/>
      <w:lang w:eastAsia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D2F20"/>
    <w:rPr>
      <w:color w:val="0000FF"/>
      <w:u w:val="single"/>
    </w:rPr>
  </w:style>
  <w:style w:type="paragraph" w:customStyle="1" w:styleId="hs17">
    <w:name w:val="hs17"/>
    <w:basedOn w:val="Normal"/>
    <w:rsid w:val="005D2F20"/>
    <w:pPr>
      <w:spacing w:before="100" w:beforeAutospacing="1" w:after="100" w:afterAutospacing="1"/>
    </w:pPr>
  </w:style>
  <w:style w:type="paragraph" w:customStyle="1" w:styleId="hs18">
    <w:name w:val="hs18"/>
    <w:basedOn w:val="Normal"/>
    <w:rsid w:val="005D2F20"/>
    <w:pPr>
      <w:spacing w:before="100" w:beforeAutospacing="1" w:after="100" w:afterAutospacing="1"/>
    </w:pPr>
  </w:style>
  <w:style w:type="paragraph" w:customStyle="1" w:styleId="hs15">
    <w:name w:val="hs15"/>
    <w:basedOn w:val="Normal"/>
    <w:rsid w:val="005D2F20"/>
    <w:pPr>
      <w:spacing w:before="100" w:beforeAutospacing="1" w:after="100" w:afterAutospacing="1"/>
    </w:pPr>
  </w:style>
  <w:style w:type="paragraph" w:customStyle="1" w:styleId="hs20">
    <w:name w:val="hs20"/>
    <w:basedOn w:val="Normal"/>
    <w:rsid w:val="005D2F20"/>
    <w:pPr>
      <w:spacing w:before="100" w:beforeAutospacing="1" w:after="100" w:afterAutospacing="1"/>
    </w:pPr>
  </w:style>
  <w:style w:type="paragraph" w:customStyle="1" w:styleId="hs13">
    <w:name w:val="hs13"/>
    <w:basedOn w:val="Normal"/>
    <w:rsid w:val="005D2F20"/>
    <w:pPr>
      <w:spacing w:before="100" w:beforeAutospacing="1" w:after="100" w:afterAutospacing="1"/>
    </w:pPr>
  </w:style>
  <w:style w:type="paragraph" w:customStyle="1" w:styleId="hs16">
    <w:name w:val="hs16"/>
    <w:basedOn w:val="Normal"/>
    <w:rsid w:val="005D2F20"/>
    <w:pPr>
      <w:spacing w:before="100" w:beforeAutospacing="1" w:after="100" w:afterAutospacing="1"/>
    </w:pPr>
  </w:style>
  <w:style w:type="paragraph" w:customStyle="1" w:styleId="hs12">
    <w:name w:val="hs12"/>
    <w:basedOn w:val="Normal"/>
    <w:rsid w:val="005D2F20"/>
    <w:pPr>
      <w:spacing w:before="100" w:beforeAutospacing="1" w:after="100" w:afterAutospacing="1"/>
    </w:pPr>
  </w:style>
  <w:style w:type="paragraph" w:customStyle="1" w:styleId="hs14">
    <w:name w:val="hs14"/>
    <w:basedOn w:val="Normal"/>
    <w:rsid w:val="005D2F20"/>
    <w:pPr>
      <w:spacing w:before="100" w:beforeAutospacing="1" w:after="100" w:afterAutospacing="1"/>
    </w:pPr>
  </w:style>
  <w:style w:type="paragraph" w:customStyle="1" w:styleId="hs11">
    <w:name w:val="hs11"/>
    <w:basedOn w:val="Normal"/>
    <w:rsid w:val="005D2F20"/>
    <w:pPr>
      <w:spacing w:before="100" w:beforeAutospacing="1" w:after="100" w:afterAutospacing="1"/>
    </w:pPr>
  </w:style>
  <w:style w:type="character" w:customStyle="1" w:styleId="hs2">
    <w:name w:val="hs2"/>
    <w:basedOn w:val="DefaultParagraphFont"/>
    <w:rsid w:val="005D2F20"/>
  </w:style>
  <w:style w:type="character" w:customStyle="1" w:styleId="hs5">
    <w:name w:val="hs5"/>
    <w:basedOn w:val="DefaultParagraphFont"/>
    <w:rsid w:val="005D2F20"/>
  </w:style>
  <w:style w:type="character" w:customStyle="1" w:styleId="hs1">
    <w:name w:val="hs1"/>
    <w:basedOn w:val="DefaultParagraphFont"/>
    <w:rsid w:val="005D2F20"/>
  </w:style>
  <w:style w:type="character" w:customStyle="1" w:styleId="hs6">
    <w:name w:val="hs6"/>
    <w:basedOn w:val="DefaultParagraphFont"/>
    <w:rsid w:val="005D2F20"/>
  </w:style>
  <w:style w:type="character" w:styleId="SubtleEmphasis">
    <w:name w:val="Subtle Emphasis"/>
    <w:basedOn w:val="DefaultParagraphFont"/>
    <w:uiPriority w:val="19"/>
    <w:qFormat/>
    <w:rsid w:val="005D2F20"/>
  </w:style>
  <w:style w:type="character" w:styleId="CommentReference">
    <w:name w:val="annotation reference"/>
    <w:basedOn w:val="DefaultParagraphFont"/>
    <w:uiPriority w:val="99"/>
    <w:semiHidden/>
    <w:unhideWhenUsed/>
    <w:rsid w:val="00630D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0D4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0D48"/>
    <w:rPr>
      <w:rFonts w:ascii="Times New Roman" w:hAnsi="Times New Roman" w:cs="Times New Roman"/>
      <w:sz w:val="20"/>
      <w:szCs w:val="20"/>
      <w:lang w:eastAsia="sv-S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0D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0D48"/>
    <w:rPr>
      <w:rFonts w:ascii="Times New Roman" w:hAnsi="Times New Roman" w:cs="Times New Roman"/>
      <w:b/>
      <w:bCs/>
      <w:sz w:val="20"/>
      <w:szCs w:val="20"/>
      <w:lang w:eastAsia="sv-S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0D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0D48"/>
    <w:rPr>
      <w:rFonts w:ascii="Tahoma" w:hAnsi="Tahoma" w:cs="Tahoma"/>
      <w:sz w:val="16"/>
      <w:szCs w:val="16"/>
      <w:lang w:eastAsia="sv-SE"/>
    </w:rPr>
  </w:style>
  <w:style w:type="character" w:customStyle="1" w:styleId="apple-converted-space">
    <w:name w:val="apple-converted-space"/>
    <w:basedOn w:val="DefaultParagraphFont"/>
    <w:rsid w:val="004704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2F20"/>
    <w:pPr>
      <w:spacing w:after="0" w:line="240" w:lineRule="auto"/>
    </w:pPr>
    <w:rPr>
      <w:rFonts w:ascii="Times New Roman" w:hAnsi="Times New Roman" w:cs="Times New Roman"/>
      <w:sz w:val="24"/>
      <w:szCs w:val="24"/>
      <w:lang w:eastAsia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D2F20"/>
    <w:rPr>
      <w:color w:val="0000FF"/>
      <w:u w:val="single"/>
    </w:rPr>
  </w:style>
  <w:style w:type="paragraph" w:customStyle="1" w:styleId="hs17">
    <w:name w:val="hs17"/>
    <w:basedOn w:val="Normal"/>
    <w:rsid w:val="005D2F20"/>
    <w:pPr>
      <w:spacing w:before="100" w:beforeAutospacing="1" w:after="100" w:afterAutospacing="1"/>
    </w:pPr>
  </w:style>
  <w:style w:type="paragraph" w:customStyle="1" w:styleId="hs18">
    <w:name w:val="hs18"/>
    <w:basedOn w:val="Normal"/>
    <w:rsid w:val="005D2F20"/>
    <w:pPr>
      <w:spacing w:before="100" w:beforeAutospacing="1" w:after="100" w:afterAutospacing="1"/>
    </w:pPr>
  </w:style>
  <w:style w:type="paragraph" w:customStyle="1" w:styleId="hs15">
    <w:name w:val="hs15"/>
    <w:basedOn w:val="Normal"/>
    <w:rsid w:val="005D2F20"/>
    <w:pPr>
      <w:spacing w:before="100" w:beforeAutospacing="1" w:after="100" w:afterAutospacing="1"/>
    </w:pPr>
  </w:style>
  <w:style w:type="paragraph" w:customStyle="1" w:styleId="hs20">
    <w:name w:val="hs20"/>
    <w:basedOn w:val="Normal"/>
    <w:rsid w:val="005D2F20"/>
    <w:pPr>
      <w:spacing w:before="100" w:beforeAutospacing="1" w:after="100" w:afterAutospacing="1"/>
    </w:pPr>
  </w:style>
  <w:style w:type="paragraph" w:customStyle="1" w:styleId="hs13">
    <w:name w:val="hs13"/>
    <w:basedOn w:val="Normal"/>
    <w:rsid w:val="005D2F20"/>
    <w:pPr>
      <w:spacing w:before="100" w:beforeAutospacing="1" w:after="100" w:afterAutospacing="1"/>
    </w:pPr>
  </w:style>
  <w:style w:type="paragraph" w:customStyle="1" w:styleId="hs16">
    <w:name w:val="hs16"/>
    <w:basedOn w:val="Normal"/>
    <w:rsid w:val="005D2F20"/>
    <w:pPr>
      <w:spacing w:before="100" w:beforeAutospacing="1" w:after="100" w:afterAutospacing="1"/>
    </w:pPr>
  </w:style>
  <w:style w:type="paragraph" w:customStyle="1" w:styleId="hs12">
    <w:name w:val="hs12"/>
    <w:basedOn w:val="Normal"/>
    <w:rsid w:val="005D2F20"/>
    <w:pPr>
      <w:spacing w:before="100" w:beforeAutospacing="1" w:after="100" w:afterAutospacing="1"/>
    </w:pPr>
  </w:style>
  <w:style w:type="paragraph" w:customStyle="1" w:styleId="hs14">
    <w:name w:val="hs14"/>
    <w:basedOn w:val="Normal"/>
    <w:rsid w:val="005D2F20"/>
    <w:pPr>
      <w:spacing w:before="100" w:beforeAutospacing="1" w:after="100" w:afterAutospacing="1"/>
    </w:pPr>
  </w:style>
  <w:style w:type="paragraph" w:customStyle="1" w:styleId="hs11">
    <w:name w:val="hs11"/>
    <w:basedOn w:val="Normal"/>
    <w:rsid w:val="005D2F20"/>
    <w:pPr>
      <w:spacing w:before="100" w:beforeAutospacing="1" w:after="100" w:afterAutospacing="1"/>
    </w:pPr>
  </w:style>
  <w:style w:type="character" w:customStyle="1" w:styleId="hs2">
    <w:name w:val="hs2"/>
    <w:basedOn w:val="DefaultParagraphFont"/>
    <w:rsid w:val="005D2F20"/>
  </w:style>
  <w:style w:type="character" w:customStyle="1" w:styleId="hs5">
    <w:name w:val="hs5"/>
    <w:basedOn w:val="DefaultParagraphFont"/>
    <w:rsid w:val="005D2F20"/>
  </w:style>
  <w:style w:type="character" w:customStyle="1" w:styleId="hs1">
    <w:name w:val="hs1"/>
    <w:basedOn w:val="DefaultParagraphFont"/>
    <w:rsid w:val="005D2F20"/>
  </w:style>
  <w:style w:type="character" w:customStyle="1" w:styleId="hs6">
    <w:name w:val="hs6"/>
    <w:basedOn w:val="DefaultParagraphFont"/>
    <w:rsid w:val="005D2F20"/>
  </w:style>
  <w:style w:type="character" w:styleId="SubtleEmphasis">
    <w:name w:val="Subtle Emphasis"/>
    <w:basedOn w:val="DefaultParagraphFont"/>
    <w:uiPriority w:val="19"/>
    <w:qFormat/>
    <w:rsid w:val="005D2F20"/>
  </w:style>
  <w:style w:type="character" w:styleId="CommentReference">
    <w:name w:val="annotation reference"/>
    <w:basedOn w:val="DefaultParagraphFont"/>
    <w:uiPriority w:val="99"/>
    <w:semiHidden/>
    <w:unhideWhenUsed/>
    <w:rsid w:val="00630D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0D4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0D48"/>
    <w:rPr>
      <w:rFonts w:ascii="Times New Roman" w:hAnsi="Times New Roman" w:cs="Times New Roman"/>
      <w:sz w:val="20"/>
      <w:szCs w:val="20"/>
      <w:lang w:eastAsia="sv-S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0D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0D48"/>
    <w:rPr>
      <w:rFonts w:ascii="Times New Roman" w:hAnsi="Times New Roman" w:cs="Times New Roman"/>
      <w:b/>
      <w:bCs/>
      <w:sz w:val="20"/>
      <w:szCs w:val="20"/>
      <w:lang w:eastAsia="sv-S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0D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0D48"/>
    <w:rPr>
      <w:rFonts w:ascii="Tahoma" w:hAnsi="Tahoma" w:cs="Tahoma"/>
      <w:sz w:val="16"/>
      <w:szCs w:val="16"/>
      <w:lang w:eastAsia="sv-SE"/>
    </w:rPr>
  </w:style>
  <w:style w:type="character" w:customStyle="1" w:styleId="apple-converted-space">
    <w:name w:val="apple-converted-space"/>
    <w:basedOn w:val="DefaultParagraphFont"/>
    <w:rsid w:val="004704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n.sanofi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1061</Words>
  <Characters>5627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sanofi-aventis</Company>
  <LinksUpToDate>false</LinksUpToDate>
  <CharactersWithSpaces>6675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Aredzki-Norrman, Anna PH/SE</dc:creator>
  <cp:lastModifiedBy>Aredzki-Norrman, Anna PH/SE</cp:lastModifiedBy>
  <cp:revision>4</cp:revision>
  <dcterms:created xsi:type="dcterms:W3CDTF">2015-04-29T19:39:00Z</dcterms:created>
  <dcterms:modified xsi:type="dcterms:W3CDTF">2015-04-30T13:41:00Z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-900203374</vt:i4>
  </property>
  <property fmtid="{D5CDD505-2E9C-101B-9397-08002B2CF9AE}" pid="3" name="_NewReviewCycle">
    <vt:lpwstr/>
  </property>
  <property fmtid="{D5CDD505-2E9C-101B-9397-08002B2CF9AE}" pid="4" name="_EmailSubject">
    <vt:lpwstr>PR nytt insulin från Sanofi</vt:lpwstr>
  </property>
  <property fmtid="{D5CDD505-2E9C-101B-9397-08002B2CF9AE}" pid="5" name="_AuthorEmail">
    <vt:lpwstr>Anna.Aredzki-Norrman@sanofi.com</vt:lpwstr>
  </property>
  <property fmtid="{D5CDD505-2E9C-101B-9397-08002B2CF9AE}" pid="6" name="_AuthorEmailDisplayName">
    <vt:lpwstr>Aredzki-Norrman, Anna PH/SE</vt:lpwstr>
  </property>
  <property fmtid="{D5CDD505-2E9C-101B-9397-08002B2CF9AE}" pid="7" name="_PreviousAdHocReviewCycleID">
    <vt:i4>-900203374</vt:i4>
  </property>
</Properties>
</file>