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C0" w:rsidRDefault="002745C0" w:rsidP="009F2C4E">
      <w:pPr>
        <w:pStyle w:val="Rubrik1"/>
      </w:pPr>
    </w:p>
    <w:p w:rsidR="002745C0" w:rsidRDefault="002745C0" w:rsidP="002745C0">
      <w:pPr>
        <w:spacing w:after="0" w:line="240" w:lineRule="auto"/>
        <w:rPr>
          <w:rFonts w:cstheme="minorHAnsi"/>
          <w:sz w:val="24"/>
          <w:szCs w:val="20"/>
        </w:rPr>
      </w:pPr>
      <w:r w:rsidRPr="00F20933">
        <w:rPr>
          <w:rFonts w:cstheme="minorHAnsi"/>
          <w:sz w:val="24"/>
          <w:szCs w:val="20"/>
        </w:rPr>
        <w:t>Pressinformation</w:t>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00AE507D">
        <w:rPr>
          <w:rFonts w:cstheme="minorHAnsi"/>
          <w:sz w:val="24"/>
          <w:szCs w:val="20"/>
        </w:rPr>
        <w:t>201</w:t>
      </w:r>
      <w:r w:rsidR="002D5842">
        <w:rPr>
          <w:rFonts w:cstheme="minorHAnsi"/>
          <w:sz w:val="24"/>
          <w:szCs w:val="20"/>
        </w:rPr>
        <w:t>6</w:t>
      </w:r>
      <w:r w:rsidR="00AE507D">
        <w:rPr>
          <w:rFonts w:cstheme="minorHAnsi"/>
          <w:sz w:val="24"/>
          <w:szCs w:val="20"/>
        </w:rPr>
        <w:t>-</w:t>
      </w:r>
      <w:r w:rsidR="00FF33B1">
        <w:rPr>
          <w:rFonts w:cstheme="minorHAnsi"/>
          <w:sz w:val="24"/>
          <w:szCs w:val="20"/>
        </w:rPr>
        <w:t>08-</w:t>
      </w:r>
      <w:r w:rsidR="00F4368F">
        <w:rPr>
          <w:rFonts w:cstheme="minorHAnsi"/>
          <w:sz w:val="24"/>
          <w:szCs w:val="20"/>
        </w:rPr>
        <w:t>3</w:t>
      </w:r>
      <w:r w:rsidR="00F443E5">
        <w:rPr>
          <w:rFonts w:cstheme="minorHAnsi"/>
          <w:sz w:val="24"/>
          <w:szCs w:val="20"/>
        </w:rPr>
        <w:t>0</w:t>
      </w:r>
    </w:p>
    <w:p w:rsidR="00F4368F" w:rsidRDefault="00F4368F" w:rsidP="002745C0">
      <w:pPr>
        <w:spacing w:after="0" w:line="240" w:lineRule="auto"/>
        <w:rPr>
          <w:rFonts w:cstheme="minorHAnsi"/>
          <w:sz w:val="24"/>
          <w:szCs w:val="20"/>
        </w:rPr>
      </w:pPr>
    </w:p>
    <w:p w:rsidR="00F4368F" w:rsidRDefault="00F4368F" w:rsidP="002745C0">
      <w:pPr>
        <w:spacing w:after="0" w:line="240" w:lineRule="auto"/>
        <w:rPr>
          <w:rFonts w:cstheme="minorHAnsi"/>
          <w:sz w:val="24"/>
          <w:szCs w:val="20"/>
        </w:rPr>
      </w:pPr>
    </w:p>
    <w:p w:rsidR="00A855B8" w:rsidRDefault="002D5842" w:rsidP="00FF33B1">
      <w:pPr>
        <w:pStyle w:val="Rubrik1"/>
        <w:spacing w:after="240"/>
        <w:rPr>
          <w:rFonts w:eastAsia="Times New Roman"/>
          <w:lang w:eastAsia="sv-SE"/>
        </w:rPr>
      </w:pPr>
      <w:r>
        <w:rPr>
          <w:rFonts w:eastAsia="Times New Roman"/>
          <w:lang w:eastAsia="sv-SE"/>
        </w:rPr>
        <w:t xml:space="preserve">Arcona </w:t>
      </w:r>
      <w:r w:rsidR="00FF33B1">
        <w:rPr>
          <w:rFonts w:eastAsia="Times New Roman"/>
          <w:lang w:eastAsia="sv-SE"/>
        </w:rPr>
        <w:t xml:space="preserve">tillsätter </w:t>
      </w:r>
      <w:r w:rsidR="00D532C5">
        <w:rPr>
          <w:rFonts w:eastAsia="Times New Roman"/>
          <w:lang w:eastAsia="sv-SE"/>
        </w:rPr>
        <w:t xml:space="preserve">nyckelpersoner </w:t>
      </w:r>
      <w:r w:rsidR="00D73020">
        <w:rPr>
          <w:rFonts w:eastAsia="Times New Roman"/>
          <w:lang w:eastAsia="sv-SE"/>
        </w:rPr>
        <w:t>i</w:t>
      </w:r>
      <w:r w:rsidR="00D532C5">
        <w:rPr>
          <w:rFonts w:eastAsia="Times New Roman"/>
          <w:lang w:eastAsia="sv-SE"/>
        </w:rPr>
        <w:t xml:space="preserve"> ledningsgruppen</w:t>
      </w:r>
      <w:bookmarkStart w:id="0" w:name="_GoBack"/>
      <w:bookmarkEnd w:id="0"/>
    </w:p>
    <w:p w:rsidR="00FF33B1" w:rsidRDefault="00B66DD3" w:rsidP="00FF33B1">
      <w:pPr>
        <w:shd w:val="clear" w:color="auto" w:fill="FFFFFF"/>
        <w:spacing w:after="120" w:line="240" w:lineRule="auto"/>
        <w:rPr>
          <w:rFonts w:eastAsia="Times New Roman"/>
          <w:b/>
          <w:lang w:eastAsia="sv-SE"/>
        </w:rPr>
      </w:pPr>
      <w:r>
        <w:rPr>
          <w:rFonts w:eastAsia="Times New Roman"/>
          <w:b/>
          <w:lang w:eastAsia="sv-SE"/>
        </w:rPr>
        <w:t xml:space="preserve">Arcona satsar på </w:t>
      </w:r>
      <w:r w:rsidR="00FF33B1" w:rsidRPr="00FF33B1">
        <w:rPr>
          <w:rFonts w:eastAsia="Times New Roman"/>
          <w:b/>
          <w:lang w:eastAsia="sv-SE"/>
        </w:rPr>
        <w:t xml:space="preserve">fortsatt tillväxt och tillsätter </w:t>
      </w:r>
      <w:r w:rsidR="00F4368F">
        <w:rPr>
          <w:rFonts w:eastAsia="Times New Roman"/>
          <w:b/>
          <w:lang w:eastAsia="sv-SE"/>
        </w:rPr>
        <w:t xml:space="preserve">nu </w:t>
      </w:r>
      <w:r w:rsidR="00C22F9D">
        <w:rPr>
          <w:rFonts w:eastAsia="Times New Roman"/>
          <w:b/>
          <w:lang w:eastAsia="sv-SE"/>
        </w:rPr>
        <w:t>två nya chefer</w:t>
      </w:r>
      <w:r>
        <w:rPr>
          <w:rFonts w:eastAsia="Times New Roman"/>
          <w:b/>
          <w:lang w:eastAsia="sv-SE"/>
        </w:rPr>
        <w:t>.</w:t>
      </w:r>
    </w:p>
    <w:p w:rsidR="00E87AFD" w:rsidRPr="00E87AFD" w:rsidRDefault="00E87AFD" w:rsidP="00E87AFD">
      <w:r>
        <w:rPr>
          <w:b/>
          <w:bCs/>
          <w:i/>
          <w:iCs/>
          <w:color w:val="000000"/>
          <w:lang w:eastAsia="sv-SE"/>
        </w:rPr>
        <w:t>Katja Bolander</w:t>
      </w:r>
      <w:r>
        <w:rPr>
          <w:color w:val="000000"/>
          <w:lang w:eastAsia="sv-SE"/>
        </w:rPr>
        <w:t xml:space="preserve"> tillträder den 1 september rollen som marknad- &amp; kommunikationschef. Katja kommer närmast från Hifab som marknadsansvarig och </w:t>
      </w:r>
      <w:r>
        <w:t>har sedan tidigare tio års erfarenhet från beställarsidan inom kommersiella fastigheter</w:t>
      </w:r>
      <w:r w:rsidRPr="00E87AFD">
        <w:t>. Hennes främsta uppgift blir att bygga vidare och ytterligare stärka Arconas varumärke med såväl den externa som den interna kommunikationen. Katja Bolander efterträder Per Linder som slutar på Arcona för att gå mot nya utmaningar.</w:t>
      </w:r>
    </w:p>
    <w:p w:rsidR="00E87AFD" w:rsidRDefault="00E87AFD" w:rsidP="00E87AFD">
      <w:pPr>
        <w:rPr>
          <w:color w:val="000000"/>
          <w:lang w:eastAsia="sv-SE"/>
        </w:rPr>
      </w:pPr>
      <w:r>
        <w:rPr>
          <w:b/>
          <w:bCs/>
          <w:i/>
          <w:iCs/>
          <w:color w:val="000000"/>
          <w:lang w:eastAsia="sv-SE"/>
        </w:rPr>
        <w:t>Victoria Lidfeldt</w:t>
      </w:r>
      <w:r>
        <w:rPr>
          <w:color w:val="000000"/>
          <w:lang w:eastAsia="sv-SE"/>
        </w:rPr>
        <w:t xml:space="preserve"> tillträder den 8 september rollen som inköpschef. Victoria har lång erfarenhet som inköpschef och har bland annat arbetat på Veidekke Entreprenad tidigare men kommer närmast från BOX Bygg. Hon kommer fortsätta arbetet med att utveckla och effektivisera Arconas inköpsstrategier däribland den nya begränsningen med att endast tillåta underentreprenörer i två led för att få bättre kontroll på arbetskraften i </w:t>
      </w:r>
      <w:r w:rsidR="0084033C">
        <w:rPr>
          <w:color w:val="000000"/>
          <w:lang w:eastAsia="sv-SE"/>
        </w:rPr>
        <w:t>vår bransch</w:t>
      </w:r>
      <w:r>
        <w:rPr>
          <w:color w:val="000000"/>
          <w:lang w:eastAsia="sv-SE"/>
        </w:rPr>
        <w:t xml:space="preserve">. Victoria Lidfeldt efterträder Johan Danielsson som går vidare till annan tjänst inom Arcona. </w:t>
      </w:r>
    </w:p>
    <w:p w:rsidR="00E87AFD" w:rsidRDefault="00E87AFD" w:rsidP="00E87AFD">
      <w:pPr>
        <w:spacing w:after="240"/>
        <w:rPr>
          <w:color w:val="000000"/>
          <w:lang w:eastAsia="sv-SE"/>
        </w:rPr>
      </w:pPr>
      <w:r>
        <w:rPr>
          <w:color w:val="000000"/>
          <w:lang w:eastAsia="sv-SE"/>
        </w:rPr>
        <w:t xml:space="preserve">”För att även i fortsättningen kunna ge gott stöd till organisationen och möta marknaden, då såväl antalet medarbetare som projekt växer, så ser jag mycket fram mot att få in både Katja Bolander och </w:t>
      </w:r>
      <w:r w:rsidR="00D532C5">
        <w:rPr>
          <w:color w:val="000000"/>
          <w:lang w:eastAsia="sv-SE"/>
        </w:rPr>
        <w:t>Victoria Lidfeldt i vår ledning</w:t>
      </w:r>
      <w:r>
        <w:rPr>
          <w:color w:val="000000"/>
          <w:lang w:eastAsia="sv-SE"/>
        </w:rPr>
        <w:t xml:space="preserve">. Nu dubblerar vi också antalet kvinnor i </w:t>
      </w:r>
      <w:r w:rsidR="00D532C5">
        <w:rPr>
          <w:color w:val="000000"/>
          <w:lang w:eastAsia="sv-SE"/>
        </w:rPr>
        <w:t>ledningsgruppen</w:t>
      </w:r>
      <w:r>
        <w:rPr>
          <w:color w:val="000000"/>
          <w:lang w:eastAsia="sv-SE"/>
        </w:rPr>
        <w:t xml:space="preserve"> inom Arcona vilket känns helt rätt i tiden”, säger Jeanette Saveros, vd på Arcona.</w:t>
      </w:r>
    </w:p>
    <w:p w:rsidR="00AD52CA" w:rsidRDefault="00AD52CA" w:rsidP="00E87AFD">
      <w:pPr>
        <w:spacing w:after="240"/>
        <w:rPr>
          <w:color w:val="000000"/>
          <w:lang w:eastAsia="sv-SE"/>
        </w:rPr>
      </w:pPr>
    </w:p>
    <w:p w:rsidR="00A855B8" w:rsidRPr="00A855B8" w:rsidRDefault="00A855B8" w:rsidP="00A855B8">
      <w:pPr>
        <w:spacing w:after="240"/>
      </w:pPr>
      <w:r w:rsidRPr="00A634F4">
        <w:rPr>
          <w:b/>
        </w:rPr>
        <w:t>För ytterligare information, vänligen kontakta</w:t>
      </w:r>
      <w:r w:rsidRPr="00A634F4">
        <w:rPr>
          <w:b/>
        </w:rPr>
        <w:br/>
      </w:r>
      <w:r w:rsidR="00BA1E26">
        <w:t>Jeanette Saveros</w:t>
      </w:r>
      <w:r w:rsidR="00BA1E26" w:rsidRPr="00A855B8">
        <w:t xml:space="preserve">, vd Arcona, tel. 08-601 21 </w:t>
      </w:r>
      <w:r w:rsidR="00BA1E26">
        <w:t>22</w:t>
      </w:r>
      <w:r w:rsidR="00BA1E26">
        <w:br/>
      </w:r>
    </w:p>
    <w:p w:rsidR="005C6538" w:rsidRPr="00A855B8" w:rsidRDefault="005C6538" w:rsidP="00DE679D">
      <w:pPr>
        <w:pBdr>
          <w:top w:val="single" w:sz="4" w:space="1" w:color="auto"/>
        </w:pBdr>
        <w:spacing w:after="0" w:line="240" w:lineRule="auto"/>
        <w:rPr>
          <w:rStyle w:val="Stark"/>
          <w:rFonts w:cstheme="minorHAnsi"/>
          <w:iCs/>
        </w:rPr>
      </w:pPr>
    </w:p>
    <w:p w:rsidR="007E7744" w:rsidRDefault="002D5842" w:rsidP="009C3B78">
      <w:pPr>
        <w:rPr>
          <w:rFonts w:ascii="Helvetica" w:hAnsi="Helvetica" w:cs="Helvetica"/>
          <w:i/>
          <w:iCs/>
          <w:noProof/>
          <w:color w:val="555555"/>
          <w:shd w:val="clear" w:color="auto" w:fill="FFFFFF"/>
          <w:lang w:eastAsia="sv-SE"/>
        </w:rPr>
      </w:pPr>
      <w:r w:rsidRPr="00B54A80">
        <w:rPr>
          <w:rStyle w:val="Rubrik2Char"/>
          <w:b/>
        </w:rPr>
        <w:t>Om Arcona:</w:t>
      </w:r>
      <w:r w:rsidRPr="00B54A80">
        <w:rPr>
          <w:rStyle w:val="Rubrik2Char"/>
          <w:b/>
        </w:rPr>
        <w:br/>
      </w:r>
      <w:r>
        <w:rPr>
          <w:b/>
          <w:i/>
        </w:rPr>
        <w:t>Arcona</w:t>
      </w:r>
      <w:r>
        <w:rPr>
          <w:i/>
        </w:rPr>
        <w:t xml:space="preserve"> bygger och utvecklar fastigheter i Stockholm och Uppsala och är sedan årsskiftet 2013/14 en del av Veidekke-koncernen.</w:t>
      </w:r>
      <w:r>
        <w:rPr>
          <w:i/>
        </w:rPr>
        <w:br/>
      </w:r>
      <w:r>
        <w:rPr>
          <w:b/>
          <w:i/>
        </w:rPr>
        <w:t xml:space="preserve">Arcona </w:t>
      </w:r>
      <w:proofErr w:type="spellStart"/>
      <w:r>
        <w:rPr>
          <w:b/>
          <w:i/>
        </w:rPr>
        <w:t>Lean</w:t>
      </w:r>
      <w:proofErr w:type="spellEnd"/>
      <w:r>
        <w:rPr>
          <w:b/>
          <w:i/>
        </w:rPr>
        <w:t xml:space="preserve"> Construction</w:t>
      </w:r>
      <w:r>
        <w:rPr>
          <w:i/>
        </w:rPr>
        <w:t xml:space="preserve"> genomför byggentreprenader i nära samverkan med kunder och leverantörer. Metoden </w:t>
      </w:r>
      <w:proofErr w:type="spellStart"/>
      <w:r>
        <w:rPr>
          <w:i/>
        </w:rPr>
        <w:t>Lean</w:t>
      </w:r>
      <w:proofErr w:type="spellEnd"/>
      <w:r>
        <w:rPr>
          <w:i/>
        </w:rPr>
        <w:t xml:space="preserve"> Construction säkerställer effektivitet och kvalitet. Med tidig samverkan och långsiktiga relationer läggs fokus på maximalt kundvärde.</w:t>
      </w:r>
      <w:r>
        <w:rPr>
          <w:i/>
        </w:rPr>
        <w:br/>
      </w:r>
      <w:r>
        <w:rPr>
          <w:b/>
          <w:i/>
        </w:rPr>
        <w:t xml:space="preserve">Arcona </w:t>
      </w:r>
      <w:proofErr w:type="spellStart"/>
      <w:r>
        <w:rPr>
          <w:b/>
          <w:i/>
        </w:rPr>
        <w:t>Concept</w:t>
      </w:r>
      <w:proofErr w:type="spellEnd"/>
      <w:r>
        <w:rPr>
          <w:b/>
          <w:i/>
        </w:rPr>
        <w:t xml:space="preserve"> </w:t>
      </w:r>
      <w:r>
        <w:rPr>
          <w:i/>
        </w:rPr>
        <w:t xml:space="preserve">erbjuder konsulttjänster och genomför egen-regiprojekt från idé till slutförsäljning inom </w:t>
      </w:r>
      <w:proofErr w:type="spellStart"/>
      <w:r>
        <w:rPr>
          <w:i/>
        </w:rPr>
        <w:t>fastighetsutveckling</w:t>
      </w:r>
      <w:proofErr w:type="spellEnd"/>
      <w:r>
        <w:rPr>
          <w:i/>
        </w:rPr>
        <w:t xml:space="preserve"> av kommersiella lokaler och bostäder.</w:t>
      </w:r>
      <w:r>
        <w:rPr>
          <w:i/>
        </w:rPr>
        <w:br/>
      </w:r>
      <w:r>
        <w:rPr>
          <w:b/>
          <w:i/>
        </w:rPr>
        <w:t>BSK Arkitekter</w:t>
      </w:r>
      <w:r>
        <w:rPr>
          <w:i/>
        </w:rPr>
        <w:t xml:space="preserve"> och </w:t>
      </w:r>
      <w:proofErr w:type="spellStart"/>
      <w:r>
        <w:rPr>
          <w:b/>
          <w:i/>
        </w:rPr>
        <w:t>Exengo</w:t>
      </w:r>
      <w:proofErr w:type="spellEnd"/>
      <w:r>
        <w:rPr>
          <w:b/>
          <w:i/>
        </w:rPr>
        <w:t xml:space="preserve"> Installationskonsult</w:t>
      </w:r>
      <w:r>
        <w:rPr>
          <w:i/>
        </w:rPr>
        <w:t xml:space="preserve"> ingår som strategiska resurser i koncernen. </w:t>
      </w:r>
      <w:r>
        <w:rPr>
          <w:i/>
        </w:rPr>
        <w:br/>
        <w:t>2015 omsatte Arconakoncernen ca 1,4 miljarder SEK.</w:t>
      </w:r>
      <w:r>
        <w:rPr>
          <w:rFonts w:ascii="Helvetica" w:hAnsi="Helvetica" w:cs="Helvetica"/>
          <w:i/>
          <w:iCs/>
          <w:noProof/>
          <w:color w:val="555555"/>
          <w:shd w:val="clear" w:color="auto" w:fill="FFFFFF"/>
          <w:lang w:eastAsia="sv-SE"/>
        </w:rPr>
        <w:t xml:space="preserve"> </w:t>
      </w:r>
    </w:p>
    <w:p w:rsidR="00E87AFD" w:rsidRDefault="00E87AFD" w:rsidP="009C3B78">
      <w:pPr>
        <w:rPr>
          <w:i/>
        </w:rPr>
      </w:pPr>
      <w:r>
        <w:rPr>
          <w:i/>
          <w:noProof/>
          <w:lang w:eastAsia="sv-SE"/>
        </w:rPr>
        <w:lastRenderedPageBreak/>
        <w:drawing>
          <wp:inline distT="0" distB="0" distL="0" distR="0">
            <wp:extent cx="2835707" cy="378000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ja_Bolan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07" cy="3780000"/>
                    </a:xfrm>
                    <a:prstGeom prst="rect">
                      <a:avLst/>
                    </a:prstGeom>
                  </pic:spPr>
                </pic:pic>
              </a:graphicData>
            </a:graphic>
          </wp:inline>
        </w:drawing>
      </w:r>
    </w:p>
    <w:p w:rsidR="00E87AFD" w:rsidRDefault="00E87AFD" w:rsidP="009C3B78">
      <w:pPr>
        <w:rPr>
          <w:i/>
        </w:rPr>
      </w:pPr>
      <w:r>
        <w:rPr>
          <w:i/>
        </w:rPr>
        <w:t>Katja Bolander</w:t>
      </w:r>
    </w:p>
    <w:p w:rsidR="00E87AFD" w:rsidRDefault="00E87AFD" w:rsidP="009C3B78">
      <w:pPr>
        <w:rPr>
          <w:i/>
        </w:rPr>
      </w:pPr>
      <w:r>
        <w:rPr>
          <w:i/>
          <w:noProof/>
          <w:lang w:eastAsia="sv-SE"/>
        </w:rPr>
        <w:drawing>
          <wp:inline distT="0" distB="0" distL="0" distR="0">
            <wp:extent cx="2833583" cy="3780000"/>
            <wp:effectExtent l="19050" t="19050" r="24130" b="1143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oria_Lidfeld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583" cy="3780000"/>
                    </a:xfrm>
                    <a:prstGeom prst="rect">
                      <a:avLst/>
                    </a:prstGeom>
                    <a:ln>
                      <a:solidFill>
                        <a:schemeClr val="bg1">
                          <a:lumMod val="85000"/>
                        </a:schemeClr>
                      </a:solidFill>
                    </a:ln>
                  </pic:spPr>
                </pic:pic>
              </a:graphicData>
            </a:graphic>
          </wp:inline>
        </w:drawing>
      </w:r>
    </w:p>
    <w:p w:rsidR="00E87AFD" w:rsidRDefault="00E87AFD" w:rsidP="009C3B78">
      <w:pPr>
        <w:rPr>
          <w:i/>
        </w:rPr>
      </w:pPr>
      <w:r>
        <w:rPr>
          <w:i/>
        </w:rPr>
        <w:t>Victoria Lidfeldt</w:t>
      </w:r>
    </w:p>
    <w:sectPr w:rsidR="00E87A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C5" w:rsidRDefault="00D532C5" w:rsidP="00062A21">
      <w:pPr>
        <w:spacing w:after="0" w:line="240" w:lineRule="auto"/>
      </w:pPr>
      <w:r>
        <w:separator/>
      </w:r>
    </w:p>
  </w:endnote>
  <w:endnote w:type="continuationSeparator" w:id="0">
    <w:p w:rsidR="00D532C5" w:rsidRDefault="00D532C5" w:rsidP="0006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C5" w:rsidRDefault="00D532C5" w:rsidP="00062A21">
      <w:pPr>
        <w:spacing w:after="0" w:line="240" w:lineRule="auto"/>
      </w:pPr>
      <w:r>
        <w:separator/>
      </w:r>
    </w:p>
  </w:footnote>
  <w:footnote w:type="continuationSeparator" w:id="0">
    <w:p w:rsidR="00D532C5" w:rsidRDefault="00D532C5" w:rsidP="00062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C5" w:rsidRDefault="00D532C5">
    <w:pPr>
      <w:pStyle w:val="Sidhuvud"/>
    </w:pPr>
    <w:r>
      <w:rPr>
        <w:rFonts w:ascii="Verdana" w:hAnsi="Verdana"/>
        <w:b/>
        <w:bCs/>
        <w:noProof/>
        <w:color w:val="004F9D"/>
        <w:lang w:eastAsia="sv-SE"/>
      </w:rPr>
      <w:drawing>
        <wp:anchor distT="0" distB="0" distL="114300" distR="114300" simplePos="0" relativeHeight="251659264" behindDoc="1" locked="0" layoutInCell="1" allowOverlap="1" wp14:anchorId="772879F0" wp14:editId="66DAF574">
          <wp:simplePos x="0" y="0"/>
          <wp:positionH relativeFrom="margin">
            <wp:align>left</wp:align>
          </wp:positionH>
          <wp:positionV relativeFrom="paragraph">
            <wp:posOffset>56515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2" name="Bild 1" descr="http://www.arcona.se/templates/arconatemplate/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4D"/>
    <w:rsid w:val="000011FE"/>
    <w:rsid w:val="00002489"/>
    <w:rsid w:val="000268A8"/>
    <w:rsid w:val="00030C23"/>
    <w:rsid w:val="00062A21"/>
    <w:rsid w:val="00064EAD"/>
    <w:rsid w:val="00070E5D"/>
    <w:rsid w:val="000737F1"/>
    <w:rsid w:val="000C0A23"/>
    <w:rsid w:val="000C7663"/>
    <w:rsid w:val="000D2374"/>
    <w:rsid w:val="000D3080"/>
    <w:rsid w:val="000F20CB"/>
    <w:rsid w:val="0012157A"/>
    <w:rsid w:val="001546A4"/>
    <w:rsid w:val="0019017B"/>
    <w:rsid w:val="00191475"/>
    <w:rsid w:val="001A0323"/>
    <w:rsid w:val="001B0180"/>
    <w:rsid w:val="001D5565"/>
    <w:rsid w:val="001D759F"/>
    <w:rsid w:val="002068D5"/>
    <w:rsid w:val="00227A47"/>
    <w:rsid w:val="00230DCB"/>
    <w:rsid w:val="00240343"/>
    <w:rsid w:val="002745C0"/>
    <w:rsid w:val="002768A9"/>
    <w:rsid w:val="0028161A"/>
    <w:rsid w:val="002C7931"/>
    <w:rsid w:val="002D48DC"/>
    <w:rsid w:val="002D5842"/>
    <w:rsid w:val="002E1BD4"/>
    <w:rsid w:val="002F3B27"/>
    <w:rsid w:val="002F7914"/>
    <w:rsid w:val="00326F02"/>
    <w:rsid w:val="0033364D"/>
    <w:rsid w:val="00372CA3"/>
    <w:rsid w:val="003E60EB"/>
    <w:rsid w:val="00400AFB"/>
    <w:rsid w:val="00450DB9"/>
    <w:rsid w:val="00466A87"/>
    <w:rsid w:val="005177E8"/>
    <w:rsid w:val="00566934"/>
    <w:rsid w:val="005C6538"/>
    <w:rsid w:val="005D7B08"/>
    <w:rsid w:val="005E5A85"/>
    <w:rsid w:val="00606E36"/>
    <w:rsid w:val="00631393"/>
    <w:rsid w:val="006B1FEC"/>
    <w:rsid w:val="006B6679"/>
    <w:rsid w:val="006C7FC0"/>
    <w:rsid w:val="006F1743"/>
    <w:rsid w:val="006F3544"/>
    <w:rsid w:val="00704A4F"/>
    <w:rsid w:val="00784A43"/>
    <w:rsid w:val="00791C70"/>
    <w:rsid w:val="007C735A"/>
    <w:rsid w:val="007D411F"/>
    <w:rsid w:val="007D5636"/>
    <w:rsid w:val="007E5571"/>
    <w:rsid w:val="007E7744"/>
    <w:rsid w:val="0080012C"/>
    <w:rsid w:val="0084033C"/>
    <w:rsid w:val="0084734D"/>
    <w:rsid w:val="00886B21"/>
    <w:rsid w:val="00886B5E"/>
    <w:rsid w:val="008D58F3"/>
    <w:rsid w:val="0093111F"/>
    <w:rsid w:val="009410A4"/>
    <w:rsid w:val="00946035"/>
    <w:rsid w:val="00987994"/>
    <w:rsid w:val="0099632B"/>
    <w:rsid w:val="009C3B78"/>
    <w:rsid w:val="009E7F3F"/>
    <w:rsid w:val="009F2C4E"/>
    <w:rsid w:val="00A56633"/>
    <w:rsid w:val="00A634F4"/>
    <w:rsid w:val="00A74639"/>
    <w:rsid w:val="00A76DF2"/>
    <w:rsid w:val="00A8331F"/>
    <w:rsid w:val="00A855B8"/>
    <w:rsid w:val="00AB4B3B"/>
    <w:rsid w:val="00AC1656"/>
    <w:rsid w:val="00AC5B5A"/>
    <w:rsid w:val="00AD52CA"/>
    <w:rsid w:val="00AE055E"/>
    <w:rsid w:val="00AE507D"/>
    <w:rsid w:val="00AE58B4"/>
    <w:rsid w:val="00B54A80"/>
    <w:rsid w:val="00B56D04"/>
    <w:rsid w:val="00B66DD3"/>
    <w:rsid w:val="00BA1E26"/>
    <w:rsid w:val="00BD6B85"/>
    <w:rsid w:val="00BE6D72"/>
    <w:rsid w:val="00BF6F86"/>
    <w:rsid w:val="00C22F9D"/>
    <w:rsid w:val="00C26036"/>
    <w:rsid w:val="00C3512B"/>
    <w:rsid w:val="00C5366F"/>
    <w:rsid w:val="00C5389E"/>
    <w:rsid w:val="00C94646"/>
    <w:rsid w:val="00CA70E6"/>
    <w:rsid w:val="00CC0B78"/>
    <w:rsid w:val="00CD42D8"/>
    <w:rsid w:val="00CF4032"/>
    <w:rsid w:val="00D0369B"/>
    <w:rsid w:val="00D1779A"/>
    <w:rsid w:val="00D417C6"/>
    <w:rsid w:val="00D532C5"/>
    <w:rsid w:val="00D73020"/>
    <w:rsid w:val="00D84909"/>
    <w:rsid w:val="00DA6ED7"/>
    <w:rsid w:val="00DE679D"/>
    <w:rsid w:val="00DF5628"/>
    <w:rsid w:val="00E01A15"/>
    <w:rsid w:val="00E17A3B"/>
    <w:rsid w:val="00E87AFD"/>
    <w:rsid w:val="00EB5507"/>
    <w:rsid w:val="00ED5185"/>
    <w:rsid w:val="00EF759D"/>
    <w:rsid w:val="00F075FF"/>
    <w:rsid w:val="00F20933"/>
    <w:rsid w:val="00F30D01"/>
    <w:rsid w:val="00F4368F"/>
    <w:rsid w:val="00F443E5"/>
    <w:rsid w:val="00F572A7"/>
    <w:rsid w:val="00F919D4"/>
    <w:rsid w:val="00FB505A"/>
    <w:rsid w:val="00FD4F1D"/>
    <w:rsid w:val="00FE5671"/>
    <w:rsid w:val="00FF33B1"/>
    <w:rsid w:val="00FF4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3BB67-EA0A-4F8A-80CB-5E767CB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D58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allongtext">
    <w:name w:val="Balloon Text"/>
    <w:basedOn w:val="Normal"/>
    <w:link w:val="BallongtextChar"/>
    <w:uiPriority w:val="99"/>
    <w:semiHidden/>
    <w:unhideWhenUsed/>
    <w:rsid w:val="00C351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512B"/>
    <w:rPr>
      <w:rFonts w:ascii="Tahoma" w:hAnsi="Tahoma" w:cs="Tahoma"/>
      <w:sz w:val="16"/>
      <w:szCs w:val="16"/>
    </w:rPr>
  </w:style>
  <w:style w:type="paragraph" w:styleId="Sidhuvud">
    <w:name w:val="header"/>
    <w:basedOn w:val="Normal"/>
    <w:link w:val="SidhuvudChar"/>
    <w:uiPriority w:val="99"/>
    <w:unhideWhenUsed/>
    <w:rsid w:val="00062A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2A21"/>
  </w:style>
  <w:style w:type="paragraph" w:styleId="Sidfot">
    <w:name w:val="footer"/>
    <w:basedOn w:val="Normal"/>
    <w:link w:val="SidfotChar"/>
    <w:uiPriority w:val="99"/>
    <w:unhideWhenUsed/>
    <w:rsid w:val="00062A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2A21"/>
  </w:style>
  <w:style w:type="character" w:customStyle="1" w:styleId="Rubrik2Char">
    <w:name w:val="Rubrik 2 Char"/>
    <w:basedOn w:val="Standardstycketeckensnitt"/>
    <w:link w:val="Rubrik2"/>
    <w:uiPriority w:val="9"/>
    <w:rsid w:val="002D58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2765">
      <w:bodyDiv w:val="1"/>
      <w:marLeft w:val="0"/>
      <w:marRight w:val="0"/>
      <w:marTop w:val="0"/>
      <w:marBottom w:val="0"/>
      <w:divBdr>
        <w:top w:val="none" w:sz="0" w:space="0" w:color="auto"/>
        <w:left w:val="none" w:sz="0" w:space="0" w:color="auto"/>
        <w:bottom w:val="none" w:sz="0" w:space="0" w:color="auto"/>
        <w:right w:val="none" w:sz="0" w:space="0" w:color="auto"/>
      </w:divBdr>
    </w:div>
    <w:div w:id="772242715">
      <w:bodyDiv w:val="1"/>
      <w:marLeft w:val="0"/>
      <w:marRight w:val="0"/>
      <w:marTop w:val="0"/>
      <w:marBottom w:val="0"/>
      <w:divBdr>
        <w:top w:val="none" w:sz="0" w:space="0" w:color="auto"/>
        <w:left w:val="none" w:sz="0" w:space="0" w:color="auto"/>
        <w:bottom w:val="none" w:sz="0" w:space="0" w:color="auto"/>
        <w:right w:val="none" w:sz="0" w:space="0" w:color="auto"/>
      </w:divBdr>
    </w:div>
    <w:div w:id="895318426">
      <w:bodyDiv w:val="1"/>
      <w:marLeft w:val="0"/>
      <w:marRight w:val="0"/>
      <w:marTop w:val="0"/>
      <w:marBottom w:val="0"/>
      <w:divBdr>
        <w:top w:val="none" w:sz="0" w:space="0" w:color="auto"/>
        <w:left w:val="none" w:sz="0" w:space="0" w:color="auto"/>
        <w:bottom w:val="none" w:sz="0" w:space="0" w:color="auto"/>
        <w:right w:val="none" w:sz="0" w:space="0" w:color="auto"/>
      </w:divBdr>
    </w:div>
    <w:div w:id="1245262828">
      <w:bodyDiv w:val="1"/>
      <w:marLeft w:val="0"/>
      <w:marRight w:val="0"/>
      <w:marTop w:val="0"/>
      <w:marBottom w:val="0"/>
      <w:divBdr>
        <w:top w:val="none" w:sz="0" w:space="0" w:color="auto"/>
        <w:left w:val="none" w:sz="0" w:space="0" w:color="auto"/>
        <w:bottom w:val="none" w:sz="0" w:space="0" w:color="auto"/>
        <w:right w:val="none" w:sz="0" w:space="0" w:color="auto"/>
      </w:divBdr>
    </w:div>
    <w:div w:id="1259290640">
      <w:bodyDiv w:val="1"/>
      <w:marLeft w:val="0"/>
      <w:marRight w:val="0"/>
      <w:marTop w:val="0"/>
      <w:marBottom w:val="0"/>
      <w:divBdr>
        <w:top w:val="none" w:sz="0" w:space="0" w:color="auto"/>
        <w:left w:val="none" w:sz="0" w:space="0" w:color="auto"/>
        <w:bottom w:val="none" w:sz="0" w:space="0" w:color="auto"/>
        <w:right w:val="none" w:sz="0" w:space="0" w:color="auto"/>
      </w:divBdr>
    </w:div>
    <w:div w:id="1488202121">
      <w:bodyDiv w:val="1"/>
      <w:marLeft w:val="0"/>
      <w:marRight w:val="0"/>
      <w:marTop w:val="0"/>
      <w:marBottom w:val="0"/>
      <w:divBdr>
        <w:top w:val="none" w:sz="0" w:space="0" w:color="auto"/>
        <w:left w:val="none" w:sz="0" w:space="0" w:color="auto"/>
        <w:bottom w:val="none" w:sz="0" w:space="0" w:color="auto"/>
        <w:right w:val="none" w:sz="0" w:space="0" w:color="auto"/>
      </w:divBdr>
    </w:div>
    <w:div w:id="1621840024">
      <w:bodyDiv w:val="1"/>
      <w:marLeft w:val="0"/>
      <w:marRight w:val="0"/>
      <w:marTop w:val="0"/>
      <w:marBottom w:val="0"/>
      <w:divBdr>
        <w:top w:val="none" w:sz="0" w:space="0" w:color="auto"/>
        <w:left w:val="none" w:sz="0" w:space="0" w:color="auto"/>
        <w:bottom w:val="none" w:sz="0" w:space="0" w:color="auto"/>
        <w:right w:val="none" w:sz="0" w:space="0" w:color="auto"/>
      </w:divBdr>
    </w:div>
    <w:div w:id="1751731874">
      <w:bodyDiv w:val="1"/>
      <w:marLeft w:val="0"/>
      <w:marRight w:val="0"/>
      <w:marTop w:val="0"/>
      <w:marBottom w:val="0"/>
      <w:divBdr>
        <w:top w:val="none" w:sz="0" w:space="0" w:color="auto"/>
        <w:left w:val="none" w:sz="0" w:space="0" w:color="auto"/>
        <w:bottom w:val="none" w:sz="0" w:space="0" w:color="auto"/>
        <w:right w:val="none" w:sz="0" w:space="0" w:color="auto"/>
      </w:divBdr>
      <w:divsChild>
        <w:div w:id="1038049969">
          <w:marLeft w:val="360"/>
          <w:marRight w:val="0"/>
          <w:marTop w:val="200"/>
          <w:marBottom w:val="0"/>
          <w:divBdr>
            <w:top w:val="none" w:sz="0" w:space="0" w:color="auto"/>
            <w:left w:val="none" w:sz="0" w:space="0" w:color="auto"/>
            <w:bottom w:val="none" w:sz="0" w:space="0" w:color="auto"/>
            <w:right w:val="none" w:sz="0" w:space="0" w:color="auto"/>
          </w:divBdr>
        </w:div>
        <w:div w:id="372770637">
          <w:marLeft w:val="360"/>
          <w:marRight w:val="0"/>
          <w:marTop w:val="200"/>
          <w:marBottom w:val="0"/>
          <w:divBdr>
            <w:top w:val="none" w:sz="0" w:space="0" w:color="auto"/>
            <w:left w:val="none" w:sz="0" w:space="0" w:color="auto"/>
            <w:bottom w:val="none" w:sz="0" w:space="0" w:color="auto"/>
            <w:right w:val="none" w:sz="0" w:space="0" w:color="auto"/>
          </w:divBdr>
        </w:div>
        <w:div w:id="2094742759">
          <w:marLeft w:val="360"/>
          <w:marRight w:val="0"/>
          <w:marTop w:val="200"/>
          <w:marBottom w:val="0"/>
          <w:divBdr>
            <w:top w:val="none" w:sz="0" w:space="0" w:color="auto"/>
            <w:left w:val="none" w:sz="0" w:space="0" w:color="auto"/>
            <w:bottom w:val="none" w:sz="0" w:space="0" w:color="auto"/>
            <w:right w:val="none" w:sz="0" w:space="0" w:color="auto"/>
          </w:divBdr>
        </w:div>
        <w:div w:id="718674034">
          <w:marLeft w:val="360"/>
          <w:marRight w:val="0"/>
          <w:marTop w:val="200"/>
          <w:marBottom w:val="0"/>
          <w:divBdr>
            <w:top w:val="none" w:sz="0" w:space="0" w:color="auto"/>
            <w:left w:val="none" w:sz="0" w:space="0" w:color="auto"/>
            <w:bottom w:val="none" w:sz="0" w:space="0" w:color="auto"/>
            <w:right w:val="none" w:sz="0" w:space="0" w:color="auto"/>
          </w:divBdr>
        </w:div>
        <w:div w:id="54940247">
          <w:marLeft w:val="360"/>
          <w:marRight w:val="0"/>
          <w:marTop w:val="200"/>
          <w:marBottom w:val="0"/>
          <w:divBdr>
            <w:top w:val="none" w:sz="0" w:space="0" w:color="auto"/>
            <w:left w:val="none" w:sz="0" w:space="0" w:color="auto"/>
            <w:bottom w:val="none" w:sz="0" w:space="0" w:color="auto"/>
            <w:right w:val="none" w:sz="0" w:space="0" w:color="auto"/>
          </w:divBdr>
        </w:div>
      </w:divsChild>
    </w:div>
    <w:div w:id="19372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rco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1284B85B</Template>
  <TotalTime>3</TotalTime>
  <Pages>2</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Sallmander Prien ARCONA</dc:creator>
  <cp:lastModifiedBy>Catherine Sallmander ARCONA</cp:lastModifiedBy>
  <cp:revision>4</cp:revision>
  <cp:lastPrinted>2016-08-30T13:51:00Z</cp:lastPrinted>
  <dcterms:created xsi:type="dcterms:W3CDTF">2016-08-30T13:51:00Z</dcterms:created>
  <dcterms:modified xsi:type="dcterms:W3CDTF">2016-08-30T13:53:00Z</dcterms:modified>
</cp:coreProperties>
</file>