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58" w:rsidRPr="00D76E7F" w:rsidRDefault="00C01508" w:rsidP="00DD7270">
      <w:pPr>
        <w:pStyle w:val="Title"/>
        <w:ind w:firstLine="840"/>
        <w:jc w:val="right"/>
        <w:rPr>
          <w:rFonts w:asciiTheme="majorHAnsi" w:eastAsia="MS PMincho" w:hAnsiTheme="majorHAnsi" w:cstheme="majorHAnsi"/>
          <w:b w:val="0"/>
          <w:sz w:val="21"/>
          <w:szCs w:val="21"/>
        </w:rPr>
      </w:pPr>
      <w:r w:rsidRPr="00D76E7F">
        <w:rPr>
          <w:rFonts w:asciiTheme="majorHAnsi" w:eastAsia="MS PMincho" w:hAnsiTheme="majorHAnsi" w:cstheme="majorHAnsi"/>
          <w:noProof/>
          <w:sz w:val="21"/>
          <w:szCs w:val="21"/>
          <w:lang w:val="en-GB"/>
        </w:rPr>
        <w:drawing>
          <wp:anchor distT="0" distB="0" distL="114300" distR="114300" simplePos="0" relativeHeight="251657728" behindDoc="0" locked="0" layoutInCell="1" allowOverlap="1">
            <wp:simplePos x="0" y="0"/>
            <wp:positionH relativeFrom="column">
              <wp:posOffset>12700</wp:posOffset>
            </wp:positionH>
            <wp:positionV relativeFrom="page">
              <wp:posOffset>360045</wp:posOffset>
            </wp:positionV>
            <wp:extent cx="5753100" cy="714375"/>
            <wp:effectExtent l="19050" t="0" r="0" b="0"/>
            <wp:wrapNone/>
            <wp:docPr id="2" name="図 1" descr="リリース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リリースロゴ"/>
                    <pic:cNvPicPr>
                      <a:picLocks noChangeAspect="1" noChangeArrowheads="1"/>
                    </pic:cNvPicPr>
                  </pic:nvPicPr>
                  <pic:blipFill>
                    <a:blip r:embed="rId9" cstate="print"/>
                    <a:srcRect/>
                    <a:stretch>
                      <a:fillRect/>
                    </a:stretch>
                  </pic:blipFill>
                  <pic:spPr bwMode="auto">
                    <a:xfrm>
                      <a:off x="0" y="0"/>
                      <a:ext cx="5753100" cy="714375"/>
                    </a:xfrm>
                    <a:prstGeom prst="rect">
                      <a:avLst/>
                    </a:prstGeom>
                    <a:noFill/>
                  </pic:spPr>
                </pic:pic>
              </a:graphicData>
            </a:graphic>
          </wp:anchor>
        </w:drawing>
      </w:r>
      <w:r w:rsidR="00D76E7F" w:rsidRPr="00D76E7F">
        <w:rPr>
          <w:sz w:val="24"/>
        </w:rPr>
        <w:t xml:space="preserve"> </w:t>
      </w:r>
      <w:r w:rsidR="00D76E7F" w:rsidRPr="009630DC">
        <w:rPr>
          <w:sz w:val="24"/>
        </w:rPr>
        <w:t>FOR IMMEDIATE RELEASE</w:t>
      </w:r>
    </w:p>
    <w:p w:rsidR="00F923EA" w:rsidRPr="00964A2A" w:rsidRDefault="00F923EA" w:rsidP="00F923EA">
      <w:pPr>
        <w:tabs>
          <w:tab w:val="left" w:pos="-1440"/>
          <w:tab w:val="left" w:pos="-720"/>
          <w:tab w:val="left" w:pos="0"/>
          <w:tab w:val="left" w:pos="720"/>
          <w:tab w:val="left" w:pos="960"/>
          <w:tab w:val="left" w:pos="5610"/>
        </w:tabs>
        <w:suppressAutoHyphens/>
        <w:ind w:left="2160" w:right="-408" w:hanging="2160"/>
        <w:rPr>
          <w:rFonts w:eastAsia="MS Mincho"/>
          <w:spacing w:val="-3"/>
          <w:sz w:val="24"/>
          <w:szCs w:val="24"/>
        </w:rPr>
      </w:pPr>
      <w:r>
        <w:rPr>
          <w:rFonts w:eastAsia="MS Mincho"/>
          <w:spacing w:val="-3"/>
          <w:sz w:val="24"/>
          <w:szCs w:val="24"/>
        </w:rPr>
        <w:t>Contacts:</w:t>
      </w:r>
    </w:p>
    <w:tbl>
      <w:tblPr>
        <w:tblW w:w="9504" w:type="dxa"/>
        <w:tblInd w:w="99" w:type="dxa"/>
        <w:tblLayout w:type="fixed"/>
        <w:tblCellMar>
          <w:left w:w="99" w:type="dxa"/>
          <w:right w:w="99" w:type="dxa"/>
        </w:tblCellMar>
        <w:tblLook w:val="04A0" w:firstRow="1" w:lastRow="0" w:firstColumn="1" w:lastColumn="0" w:noHBand="0" w:noVBand="1"/>
      </w:tblPr>
      <w:tblGrid>
        <w:gridCol w:w="567"/>
        <w:gridCol w:w="4111"/>
        <w:gridCol w:w="851"/>
        <w:gridCol w:w="3975"/>
      </w:tblGrid>
      <w:tr w:rsidR="00F923EA" w:rsidRPr="00135D96" w:rsidTr="000D3A69">
        <w:tc>
          <w:tcPr>
            <w:tcW w:w="567" w:type="dxa"/>
            <w:hideMark/>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hint="eastAsia"/>
                <w:spacing w:val="-3"/>
                <w:sz w:val="24"/>
                <w:szCs w:val="24"/>
              </w:rPr>
              <w:t>EU</w:t>
            </w:r>
            <w:r w:rsidRPr="00135D96">
              <w:rPr>
                <w:rFonts w:eastAsia="MS Mincho"/>
                <w:spacing w:val="-3"/>
                <w:sz w:val="24"/>
                <w:szCs w:val="24"/>
              </w:rPr>
              <w:t>:</w:t>
            </w:r>
          </w:p>
        </w:tc>
        <w:tc>
          <w:tcPr>
            <w:tcW w:w="4111" w:type="dxa"/>
            <w:hideMark/>
          </w:tcPr>
          <w:p w:rsidR="00F923EA" w:rsidRPr="00135D96" w:rsidRDefault="00B64E60"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spacing w:val="-3"/>
                <w:sz w:val="24"/>
                <w:szCs w:val="24"/>
              </w:rPr>
              <w:t>Daniela Karthaus</w:t>
            </w:r>
          </w:p>
        </w:tc>
        <w:tc>
          <w:tcPr>
            <w:tcW w:w="851" w:type="dxa"/>
            <w:hideMark/>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r>
              <w:rPr>
                <w:rFonts w:eastAsia="MS Mincho" w:hint="eastAsia"/>
                <w:spacing w:val="-3"/>
                <w:sz w:val="24"/>
                <w:szCs w:val="24"/>
              </w:rPr>
              <w:t>Japan</w:t>
            </w:r>
            <w:r w:rsidRPr="00135D96">
              <w:rPr>
                <w:rFonts w:eastAsia="MS Mincho"/>
                <w:spacing w:val="-3"/>
                <w:sz w:val="24"/>
                <w:szCs w:val="24"/>
              </w:rPr>
              <w:t>:</w:t>
            </w:r>
          </w:p>
        </w:tc>
        <w:tc>
          <w:tcPr>
            <w:tcW w:w="3975"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hint="eastAsia"/>
                <w:spacing w:val="-3"/>
                <w:sz w:val="24"/>
                <w:szCs w:val="24"/>
              </w:rPr>
              <w:t>Kazuki</w:t>
            </w:r>
            <w:r>
              <w:rPr>
                <w:spacing w:val="-3"/>
                <w:sz w:val="24"/>
                <w:szCs w:val="24"/>
              </w:rPr>
              <w:t xml:space="preserve"> </w:t>
            </w:r>
            <w:r>
              <w:rPr>
                <w:rFonts w:hint="eastAsia"/>
                <w:spacing w:val="-3"/>
                <w:sz w:val="24"/>
                <w:szCs w:val="24"/>
              </w:rPr>
              <w:t>Fujiwara</w:t>
            </w:r>
          </w:p>
        </w:tc>
      </w:tr>
      <w:tr w:rsidR="00F923EA" w:rsidRPr="00135D96" w:rsidTr="000D3A69">
        <w:tc>
          <w:tcPr>
            <w:tcW w:w="567"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p>
        </w:tc>
        <w:tc>
          <w:tcPr>
            <w:tcW w:w="4111" w:type="dxa"/>
            <w:hideMark/>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sidRPr="006C3C8F">
              <w:rPr>
                <w:rFonts w:eastAsia="MS Mincho"/>
                <w:spacing w:val="-3"/>
                <w:sz w:val="24"/>
                <w:szCs w:val="24"/>
              </w:rPr>
              <w:t xml:space="preserve">Hitachi </w:t>
            </w:r>
            <w:r w:rsidR="00B64E60">
              <w:rPr>
                <w:rFonts w:eastAsia="MS Mincho"/>
                <w:spacing w:val="-3"/>
                <w:sz w:val="24"/>
                <w:szCs w:val="24"/>
              </w:rPr>
              <w:t xml:space="preserve">Rail </w:t>
            </w:r>
            <w:r w:rsidRPr="006C3C8F">
              <w:rPr>
                <w:rFonts w:eastAsia="MS Mincho"/>
                <w:spacing w:val="-3"/>
                <w:sz w:val="24"/>
                <w:szCs w:val="24"/>
              </w:rPr>
              <w:t>Europe Ltd.</w:t>
            </w:r>
          </w:p>
        </w:tc>
        <w:tc>
          <w:tcPr>
            <w:tcW w:w="851"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p>
        </w:tc>
        <w:tc>
          <w:tcPr>
            <w:tcW w:w="3975"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sidRPr="00135D96">
              <w:rPr>
                <w:rFonts w:eastAsia="MS Mincho"/>
                <w:spacing w:val="-3"/>
                <w:sz w:val="24"/>
                <w:szCs w:val="24"/>
              </w:rPr>
              <w:t>Hitachi, Ltd.</w:t>
            </w:r>
          </w:p>
        </w:tc>
      </w:tr>
      <w:tr w:rsidR="00F923EA" w:rsidRPr="00135D96" w:rsidTr="000D3A69">
        <w:tc>
          <w:tcPr>
            <w:tcW w:w="567"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p>
        </w:tc>
        <w:tc>
          <w:tcPr>
            <w:tcW w:w="4111" w:type="dxa"/>
            <w:hideMark/>
          </w:tcPr>
          <w:p w:rsidR="00F923EA" w:rsidRPr="00135D96" w:rsidRDefault="00F923EA" w:rsidP="00B64E60">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sidRPr="006C3C8F">
              <w:rPr>
                <w:rFonts w:eastAsia="MS Mincho"/>
                <w:spacing w:val="-3"/>
                <w:sz w:val="24"/>
                <w:szCs w:val="24"/>
              </w:rPr>
              <w:t>+44-</w:t>
            </w:r>
            <w:r w:rsidR="00B64E60">
              <w:rPr>
                <w:rFonts w:eastAsia="MS Mincho"/>
                <w:spacing w:val="-3"/>
                <w:sz w:val="24"/>
                <w:szCs w:val="24"/>
              </w:rPr>
              <w:t>7920 205 631</w:t>
            </w:r>
          </w:p>
        </w:tc>
        <w:tc>
          <w:tcPr>
            <w:tcW w:w="851"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p>
        </w:tc>
        <w:tc>
          <w:tcPr>
            <w:tcW w:w="3975"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sidRPr="00135D96">
              <w:rPr>
                <w:rFonts w:eastAsia="MS Mincho"/>
                <w:spacing w:val="-3"/>
                <w:sz w:val="24"/>
                <w:szCs w:val="24"/>
              </w:rPr>
              <w:t>+81-3-5208-9324</w:t>
            </w:r>
          </w:p>
        </w:tc>
      </w:tr>
      <w:tr w:rsidR="00F923EA" w:rsidRPr="00135D96" w:rsidTr="000D3A69">
        <w:tc>
          <w:tcPr>
            <w:tcW w:w="567"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p>
        </w:tc>
        <w:tc>
          <w:tcPr>
            <w:tcW w:w="4111" w:type="dxa"/>
            <w:hideMark/>
          </w:tcPr>
          <w:p w:rsidR="00F923EA" w:rsidRPr="00135D96" w:rsidRDefault="00B64E60"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spacing w:val="-3"/>
                <w:sz w:val="24"/>
                <w:szCs w:val="24"/>
              </w:rPr>
              <w:t>daniela.karthaus@hitachirail-eu.com</w:t>
            </w:r>
          </w:p>
        </w:tc>
        <w:tc>
          <w:tcPr>
            <w:tcW w:w="851"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p>
        </w:tc>
        <w:tc>
          <w:tcPr>
            <w:tcW w:w="3975" w:type="dxa"/>
          </w:tcPr>
          <w:p w:rsidR="00F923EA" w:rsidRPr="00135D96" w:rsidRDefault="00F923EA" w:rsidP="000D3A69">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hint="eastAsia"/>
                <w:spacing w:val="-3"/>
                <w:sz w:val="24"/>
                <w:szCs w:val="24"/>
              </w:rPr>
              <w:t>kazuki</w:t>
            </w:r>
            <w:r w:rsidRPr="003D06FB">
              <w:rPr>
                <w:spacing w:val="-3"/>
                <w:sz w:val="24"/>
                <w:szCs w:val="24"/>
              </w:rPr>
              <w:t>.</w:t>
            </w:r>
            <w:r>
              <w:rPr>
                <w:rFonts w:hint="eastAsia"/>
                <w:spacing w:val="-3"/>
                <w:sz w:val="24"/>
                <w:szCs w:val="24"/>
              </w:rPr>
              <w:t>fujiwara</w:t>
            </w:r>
            <w:r w:rsidRPr="003D06FB">
              <w:rPr>
                <w:spacing w:val="-3"/>
                <w:sz w:val="24"/>
                <w:szCs w:val="24"/>
              </w:rPr>
              <w:t>.t</w:t>
            </w:r>
            <w:r>
              <w:rPr>
                <w:rFonts w:hint="eastAsia"/>
                <w:spacing w:val="-3"/>
                <w:sz w:val="24"/>
                <w:szCs w:val="24"/>
              </w:rPr>
              <w:t>d</w:t>
            </w:r>
            <w:r w:rsidRPr="003D06FB">
              <w:rPr>
                <w:spacing w:val="-3"/>
                <w:sz w:val="24"/>
                <w:szCs w:val="24"/>
              </w:rPr>
              <w:t>@hitachi.com</w:t>
            </w:r>
          </w:p>
        </w:tc>
      </w:tr>
    </w:tbl>
    <w:p w:rsidR="003B53FD" w:rsidRPr="00F923EA" w:rsidRDefault="003B53FD" w:rsidP="003B2058">
      <w:pPr>
        <w:rPr>
          <w:rFonts w:asciiTheme="majorHAnsi" w:hAnsiTheme="majorHAnsi" w:cstheme="majorHAnsi"/>
          <w:sz w:val="22"/>
        </w:rPr>
      </w:pPr>
    </w:p>
    <w:p w:rsidR="00C64CC8" w:rsidRPr="00D76E7F" w:rsidRDefault="00D76E7F" w:rsidP="00C55C3B">
      <w:pPr>
        <w:ind w:right="-143"/>
        <w:jc w:val="center"/>
        <w:rPr>
          <w:rFonts w:asciiTheme="majorHAnsi" w:eastAsia="HGPGothicE" w:hAnsiTheme="majorHAnsi" w:cstheme="majorHAnsi"/>
          <w:sz w:val="26"/>
          <w:szCs w:val="26"/>
        </w:rPr>
      </w:pPr>
      <w:r w:rsidRPr="00D76E7F">
        <w:rPr>
          <w:rFonts w:eastAsia="HGPGothicE"/>
          <w:b/>
          <w:color w:val="000000"/>
          <w:sz w:val="26"/>
          <w:szCs w:val="26"/>
        </w:rPr>
        <w:t xml:space="preserve">Hitachi </w:t>
      </w:r>
      <w:r>
        <w:rPr>
          <w:rFonts w:eastAsia="HGPGothicE" w:hint="eastAsia"/>
          <w:b/>
          <w:color w:val="000000"/>
          <w:sz w:val="26"/>
          <w:szCs w:val="26"/>
        </w:rPr>
        <w:t xml:space="preserve">Begins Shipment of </w:t>
      </w:r>
      <w:r w:rsidRPr="00D76E7F">
        <w:rPr>
          <w:rFonts w:eastAsia="HGPGothicE"/>
          <w:b/>
          <w:color w:val="000000"/>
          <w:sz w:val="26"/>
          <w:szCs w:val="26"/>
        </w:rPr>
        <w:t xml:space="preserve">Trains </w:t>
      </w:r>
      <w:r>
        <w:rPr>
          <w:rFonts w:eastAsia="HGPGothicE" w:hint="eastAsia"/>
          <w:b/>
          <w:color w:val="000000"/>
          <w:sz w:val="26"/>
          <w:szCs w:val="26"/>
        </w:rPr>
        <w:t xml:space="preserve">from </w:t>
      </w:r>
      <w:proofErr w:type="spellStart"/>
      <w:r>
        <w:rPr>
          <w:rFonts w:eastAsia="HGPGothicE" w:hint="eastAsia"/>
          <w:b/>
          <w:color w:val="000000"/>
          <w:sz w:val="26"/>
          <w:szCs w:val="26"/>
        </w:rPr>
        <w:t>Kasado</w:t>
      </w:r>
      <w:proofErr w:type="spellEnd"/>
      <w:r>
        <w:rPr>
          <w:rFonts w:eastAsia="HGPGothicE" w:hint="eastAsia"/>
          <w:b/>
          <w:color w:val="000000"/>
          <w:sz w:val="26"/>
          <w:szCs w:val="26"/>
        </w:rPr>
        <w:t xml:space="preserve"> Works </w:t>
      </w:r>
      <w:r>
        <w:rPr>
          <w:rFonts w:eastAsia="HGPGothicE" w:hint="eastAsia"/>
          <w:b/>
          <w:color w:val="000000"/>
          <w:sz w:val="26"/>
          <w:szCs w:val="26"/>
        </w:rPr>
        <w:br/>
      </w:r>
      <w:r w:rsidRPr="00D76E7F">
        <w:rPr>
          <w:rFonts w:eastAsia="HGPGothicE"/>
          <w:b/>
          <w:color w:val="000000"/>
          <w:sz w:val="26"/>
          <w:szCs w:val="26"/>
        </w:rPr>
        <w:t>for the</w:t>
      </w:r>
      <w:r>
        <w:rPr>
          <w:rFonts w:eastAsia="HGPGothicE" w:hint="eastAsia"/>
          <w:b/>
          <w:color w:val="000000"/>
          <w:sz w:val="26"/>
          <w:szCs w:val="26"/>
        </w:rPr>
        <w:t xml:space="preserve"> </w:t>
      </w:r>
      <w:r w:rsidRPr="00D76E7F">
        <w:rPr>
          <w:rFonts w:eastAsia="HGPGothicE"/>
          <w:b/>
          <w:color w:val="000000"/>
          <w:sz w:val="26"/>
          <w:szCs w:val="26"/>
        </w:rPr>
        <w:t xml:space="preserve">UK Intercity Express </w:t>
      </w:r>
      <w:proofErr w:type="spellStart"/>
      <w:r w:rsidRPr="00D76E7F">
        <w:rPr>
          <w:rFonts w:eastAsia="HGPGothicE"/>
          <w:b/>
          <w:color w:val="000000"/>
          <w:sz w:val="26"/>
          <w:szCs w:val="26"/>
        </w:rPr>
        <w:t>Programme</w:t>
      </w:r>
      <w:proofErr w:type="spellEnd"/>
    </w:p>
    <w:p w:rsidR="009A4643" w:rsidRPr="00D76E7F" w:rsidRDefault="009A4643" w:rsidP="009A4643">
      <w:pPr>
        <w:rPr>
          <w:rFonts w:asciiTheme="majorHAnsi" w:hAnsiTheme="majorHAnsi" w:cstheme="majorHAnsi"/>
          <w:color w:val="000000"/>
          <w:spacing w:val="-4"/>
          <w:kern w:val="0"/>
          <w:sz w:val="22"/>
        </w:rPr>
      </w:pPr>
    </w:p>
    <w:p w:rsidR="009A4643" w:rsidRPr="00D76E7F" w:rsidRDefault="009A4643" w:rsidP="009A4643">
      <w:pPr>
        <w:jc w:val="center"/>
        <w:rPr>
          <w:rFonts w:asciiTheme="majorHAnsi" w:hAnsiTheme="majorHAnsi" w:cstheme="majorHAnsi"/>
          <w:sz w:val="22"/>
        </w:rPr>
      </w:pPr>
      <w:r w:rsidRPr="00D76E7F">
        <w:rPr>
          <w:rFonts w:asciiTheme="majorHAnsi" w:hAnsiTheme="majorHAnsi" w:cstheme="majorHAnsi"/>
          <w:noProof/>
          <w:sz w:val="22"/>
          <w:lang w:val="en-GB"/>
        </w:rPr>
        <w:drawing>
          <wp:inline distT="0" distB="0" distL="0" distR="0">
            <wp:extent cx="3550231" cy="2743200"/>
            <wp:effectExtent l="19050" t="0" r="0" b="0"/>
            <wp:docPr id="3" name="図 2" descr="Class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 800.jpg"/>
                    <pic:cNvPicPr/>
                  </pic:nvPicPr>
                  <pic:blipFill>
                    <a:blip r:embed="rId10" cstate="print"/>
                    <a:stretch>
                      <a:fillRect/>
                    </a:stretch>
                  </pic:blipFill>
                  <pic:spPr>
                    <a:xfrm>
                      <a:off x="0" y="0"/>
                      <a:ext cx="3550231" cy="2743200"/>
                    </a:xfrm>
                    <a:prstGeom prst="rect">
                      <a:avLst/>
                    </a:prstGeom>
                  </pic:spPr>
                </pic:pic>
              </a:graphicData>
            </a:graphic>
          </wp:inline>
        </w:drawing>
      </w:r>
    </w:p>
    <w:p w:rsidR="009A4643" w:rsidRPr="00D76E7F" w:rsidRDefault="00D76E7F" w:rsidP="009A4643">
      <w:pPr>
        <w:jc w:val="center"/>
        <w:rPr>
          <w:rFonts w:asciiTheme="majorHAnsi" w:eastAsia="MS PGothic" w:hAnsiTheme="majorHAnsi" w:cstheme="majorHAnsi"/>
          <w:sz w:val="18"/>
          <w:szCs w:val="18"/>
        </w:rPr>
      </w:pPr>
      <w:r>
        <w:rPr>
          <w:rFonts w:asciiTheme="majorHAnsi" w:eastAsia="MS PGothic" w:hAnsiTheme="majorHAnsi" w:cstheme="majorHAnsi" w:hint="eastAsia"/>
          <w:sz w:val="18"/>
          <w:szCs w:val="18"/>
        </w:rPr>
        <w:t xml:space="preserve">A </w:t>
      </w:r>
      <w:r w:rsidR="009A4643" w:rsidRPr="00D76E7F">
        <w:rPr>
          <w:rFonts w:asciiTheme="majorHAnsi" w:eastAsia="MS PGothic" w:hAnsiTheme="majorHAnsi" w:cstheme="majorHAnsi"/>
          <w:sz w:val="18"/>
          <w:szCs w:val="18"/>
        </w:rPr>
        <w:t>Class 800</w:t>
      </w:r>
      <w:r>
        <w:rPr>
          <w:rFonts w:asciiTheme="majorHAnsi" w:eastAsia="MS PGothic" w:hAnsiTheme="majorHAnsi" w:cstheme="majorHAnsi" w:hint="eastAsia"/>
          <w:sz w:val="18"/>
          <w:szCs w:val="18"/>
        </w:rPr>
        <w:t xml:space="preserve"> train is being loaded for shipment</w:t>
      </w:r>
    </w:p>
    <w:p w:rsidR="009A4643" w:rsidRPr="00D76E7F" w:rsidRDefault="009A4643" w:rsidP="00121704">
      <w:pPr>
        <w:snapToGrid w:val="0"/>
        <w:spacing w:line="330" w:lineRule="atLeast"/>
        <w:jc w:val="left"/>
        <w:rPr>
          <w:rFonts w:asciiTheme="majorHAnsi" w:hAnsiTheme="majorHAnsi" w:cstheme="majorHAnsi"/>
          <w:color w:val="000000"/>
          <w:spacing w:val="-4"/>
          <w:kern w:val="0"/>
          <w:sz w:val="22"/>
        </w:rPr>
      </w:pPr>
    </w:p>
    <w:p w:rsidR="00D76E7F" w:rsidRPr="00471030" w:rsidRDefault="00D76E7F" w:rsidP="00D76E7F">
      <w:pPr>
        <w:rPr>
          <w:color w:val="000000"/>
          <w:sz w:val="24"/>
          <w:szCs w:val="24"/>
        </w:rPr>
      </w:pPr>
      <w:r w:rsidRPr="00471030">
        <w:rPr>
          <w:b/>
          <w:sz w:val="24"/>
          <w:szCs w:val="24"/>
        </w:rPr>
        <w:t xml:space="preserve">Tokyo, Japan, </w:t>
      </w:r>
      <w:r w:rsidRPr="00471030">
        <w:rPr>
          <w:rFonts w:hint="eastAsia"/>
          <w:b/>
          <w:sz w:val="24"/>
          <w:szCs w:val="24"/>
        </w:rPr>
        <w:t>January</w:t>
      </w:r>
      <w:r w:rsidR="00E629D9" w:rsidRPr="00471030">
        <w:rPr>
          <w:rFonts w:hint="eastAsia"/>
          <w:b/>
          <w:sz w:val="24"/>
          <w:szCs w:val="24"/>
        </w:rPr>
        <w:t xml:space="preserve"> 7</w:t>
      </w:r>
      <w:r w:rsidRPr="00471030">
        <w:rPr>
          <w:rFonts w:hint="eastAsia"/>
          <w:b/>
          <w:sz w:val="24"/>
          <w:szCs w:val="24"/>
        </w:rPr>
        <w:t>, 2015</w:t>
      </w:r>
      <w:r w:rsidRPr="00471030">
        <w:rPr>
          <w:sz w:val="24"/>
          <w:szCs w:val="24"/>
        </w:rPr>
        <w:t xml:space="preserve"> </w:t>
      </w:r>
      <w:r w:rsidRPr="00471030">
        <w:rPr>
          <w:color w:val="000000"/>
          <w:sz w:val="24"/>
          <w:szCs w:val="24"/>
        </w:rPr>
        <w:t>--- Hitachi, Ltd. (TSE:6501, “Hitachi”) announced today that it has</w:t>
      </w:r>
      <w:r w:rsidR="008B2E5B">
        <w:rPr>
          <w:color w:val="000000"/>
          <w:sz w:val="24"/>
          <w:szCs w:val="24"/>
        </w:rPr>
        <w:t xml:space="preserve"> begun shipment of</w:t>
      </w:r>
      <w:r w:rsidRPr="00471030">
        <w:rPr>
          <w:color w:val="000000"/>
          <w:sz w:val="24"/>
          <w:szCs w:val="24"/>
        </w:rPr>
        <w:t xml:space="preserve"> </w:t>
      </w:r>
      <w:r w:rsidRPr="00471030">
        <w:rPr>
          <w:rFonts w:hint="eastAsia"/>
          <w:color w:val="000000"/>
          <w:sz w:val="24"/>
          <w:szCs w:val="24"/>
        </w:rPr>
        <w:t xml:space="preserve">the </w:t>
      </w:r>
      <w:r w:rsidR="008B2E5B">
        <w:rPr>
          <w:color w:val="000000"/>
          <w:sz w:val="24"/>
          <w:szCs w:val="24"/>
        </w:rPr>
        <w:t xml:space="preserve">first completed pre-series Class 800 </w:t>
      </w:r>
      <w:r w:rsidRPr="00471030">
        <w:rPr>
          <w:color w:val="000000"/>
          <w:sz w:val="24"/>
          <w:szCs w:val="24"/>
        </w:rPr>
        <w:t xml:space="preserve">train </w:t>
      </w:r>
      <w:r w:rsidR="00AA018D" w:rsidRPr="00471030">
        <w:rPr>
          <w:rFonts w:hint="eastAsia"/>
          <w:color w:val="000000"/>
          <w:sz w:val="24"/>
          <w:szCs w:val="24"/>
        </w:rPr>
        <w:t xml:space="preserve">unveiled in November </w:t>
      </w:r>
      <w:r w:rsidR="00AA018D" w:rsidRPr="00471030">
        <w:rPr>
          <w:color w:val="000000"/>
          <w:sz w:val="24"/>
          <w:szCs w:val="24"/>
        </w:rPr>
        <w:t>2014</w:t>
      </w:r>
      <w:r w:rsidR="008B2E5B">
        <w:rPr>
          <w:color w:val="000000"/>
          <w:sz w:val="24"/>
          <w:szCs w:val="24"/>
        </w:rPr>
        <w:t>.</w:t>
      </w:r>
      <w:r w:rsidR="00AA018D" w:rsidRPr="00471030">
        <w:rPr>
          <w:rFonts w:hint="eastAsia"/>
          <w:color w:val="000000"/>
          <w:sz w:val="24"/>
          <w:szCs w:val="24"/>
        </w:rPr>
        <w:t xml:space="preserve"> </w:t>
      </w:r>
      <w:r w:rsidR="008B2E5B">
        <w:rPr>
          <w:color w:val="000000"/>
          <w:sz w:val="24"/>
          <w:szCs w:val="24"/>
        </w:rPr>
        <w:t xml:space="preserve">The train has been produced </w:t>
      </w:r>
      <w:r w:rsidRPr="00471030">
        <w:rPr>
          <w:color w:val="000000"/>
          <w:sz w:val="24"/>
          <w:szCs w:val="24"/>
        </w:rPr>
        <w:t xml:space="preserve">for the UK Department for Transport’s Intercity Express </w:t>
      </w:r>
      <w:proofErr w:type="spellStart"/>
      <w:r w:rsidRPr="00471030">
        <w:rPr>
          <w:color w:val="000000"/>
          <w:sz w:val="24"/>
          <w:szCs w:val="24"/>
        </w:rPr>
        <w:t>Programme</w:t>
      </w:r>
      <w:proofErr w:type="spellEnd"/>
      <w:r w:rsidRPr="00471030">
        <w:rPr>
          <w:color w:val="000000"/>
          <w:sz w:val="24"/>
          <w:szCs w:val="24"/>
        </w:rPr>
        <w:t xml:space="preserve"> (IEP)</w:t>
      </w:r>
      <w:r w:rsidR="00E629D9" w:rsidRPr="00471030">
        <w:rPr>
          <w:rFonts w:hint="eastAsia"/>
          <w:color w:val="000000"/>
          <w:sz w:val="24"/>
          <w:szCs w:val="24"/>
        </w:rPr>
        <w:t xml:space="preserve">, </w:t>
      </w:r>
      <w:r w:rsidRPr="00471030">
        <w:rPr>
          <w:rFonts w:hint="eastAsia"/>
          <w:color w:val="000000"/>
          <w:sz w:val="24"/>
          <w:szCs w:val="24"/>
        </w:rPr>
        <w:t xml:space="preserve">and </w:t>
      </w:r>
      <w:r w:rsidR="008B2E5B">
        <w:rPr>
          <w:color w:val="000000"/>
          <w:sz w:val="24"/>
          <w:szCs w:val="24"/>
        </w:rPr>
        <w:t>following its recent completion is now being shipped</w:t>
      </w:r>
      <w:r w:rsidRPr="00471030">
        <w:rPr>
          <w:rFonts w:hint="eastAsia"/>
          <w:color w:val="000000"/>
          <w:sz w:val="24"/>
          <w:szCs w:val="24"/>
        </w:rPr>
        <w:t xml:space="preserve"> from </w:t>
      </w:r>
      <w:proofErr w:type="spellStart"/>
      <w:r w:rsidRPr="00471030">
        <w:rPr>
          <w:rFonts w:hint="eastAsia"/>
          <w:color w:val="000000"/>
          <w:sz w:val="24"/>
          <w:szCs w:val="24"/>
        </w:rPr>
        <w:t>Kasado</w:t>
      </w:r>
      <w:proofErr w:type="spellEnd"/>
      <w:r w:rsidRPr="00471030">
        <w:rPr>
          <w:rFonts w:hint="eastAsia"/>
          <w:color w:val="000000"/>
          <w:sz w:val="24"/>
          <w:szCs w:val="24"/>
        </w:rPr>
        <w:t xml:space="preserve"> Works in </w:t>
      </w:r>
      <w:proofErr w:type="spellStart"/>
      <w:r w:rsidRPr="00471030">
        <w:rPr>
          <w:color w:val="000000"/>
          <w:sz w:val="24"/>
          <w:szCs w:val="24"/>
        </w:rPr>
        <w:t>Kudamatsu</w:t>
      </w:r>
      <w:proofErr w:type="spellEnd"/>
      <w:r w:rsidRPr="00471030">
        <w:rPr>
          <w:color w:val="000000"/>
          <w:sz w:val="24"/>
          <w:szCs w:val="24"/>
        </w:rPr>
        <w:t xml:space="preserve"> </w:t>
      </w:r>
      <w:r w:rsidRPr="00471030">
        <w:rPr>
          <w:rFonts w:hint="eastAsia"/>
          <w:color w:val="000000"/>
          <w:sz w:val="24"/>
          <w:szCs w:val="24"/>
        </w:rPr>
        <w:t xml:space="preserve">City, Yamaguchi Prefecture. </w:t>
      </w:r>
    </w:p>
    <w:p w:rsidR="00D76E7F" w:rsidRPr="00471030" w:rsidRDefault="00D76E7F" w:rsidP="00471030">
      <w:pPr>
        <w:snapToGrid w:val="0"/>
        <w:spacing w:line="330" w:lineRule="atLeast"/>
        <w:ind w:firstLineChars="100" w:firstLine="240"/>
        <w:rPr>
          <w:rFonts w:asciiTheme="majorHAnsi" w:hAnsiTheme="majorHAnsi" w:cstheme="majorHAnsi"/>
          <w:sz w:val="24"/>
          <w:szCs w:val="24"/>
        </w:rPr>
      </w:pPr>
    </w:p>
    <w:p w:rsidR="005D6D60" w:rsidRPr="00471030" w:rsidRDefault="007C484A" w:rsidP="00471030">
      <w:pPr>
        <w:snapToGrid w:val="0"/>
        <w:spacing w:line="330" w:lineRule="atLeast"/>
        <w:ind w:firstLineChars="100" w:firstLine="240"/>
        <w:rPr>
          <w:rFonts w:asciiTheme="majorHAnsi" w:hAnsiTheme="majorHAnsi" w:cstheme="majorHAnsi"/>
          <w:sz w:val="24"/>
          <w:szCs w:val="24"/>
        </w:rPr>
      </w:pPr>
      <w:r w:rsidRPr="00471030">
        <w:rPr>
          <w:color w:val="000000"/>
          <w:sz w:val="24"/>
          <w:szCs w:val="24"/>
        </w:rPr>
        <w:t xml:space="preserve">This project is being undertaken based on </w:t>
      </w:r>
      <w:r w:rsidR="00B17DBA" w:rsidRPr="00471030">
        <w:rPr>
          <w:rFonts w:hint="eastAsia"/>
          <w:color w:val="000000"/>
          <w:sz w:val="24"/>
          <w:szCs w:val="24"/>
        </w:rPr>
        <w:t xml:space="preserve">a </w:t>
      </w:r>
      <w:r w:rsidRPr="00471030">
        <w:rPr>
          <w:color w:val="000000"/>
          <w:sz w:val="24"/>
          <w:szCs w:val="24"/>
        </w:rPr>
        <w:t>Public Private Partnership (PPP) scheme led by the British Department for Transport. Financial support is being provided by the Japan Bank for International Cooperation (JBIC) and Nippon Export and Investment Insurance (NEXI)</w:t>
      </w:r>
      <w:r w:rsidR="008B2E5B">
        <w:rPr>
          <w:color w:val="000000"/>
          <w:sz w:val="24"/>
          <w:szCs w:val="24"/>
        </w:rPr>
        <w:t xml:space="preserve">, among other </w:t>
      </w:r>
      <w:proofErr w:type="spellStart"/>
      <w:r w:rsidR="008B2E5B">
        <w:rPr>
          <w:color w:val="000000"/>
          <w:sz w:val="24"/>
          <w:szCs w:val="24"/>
        </w:rPr>
        <w:t>organisations</w:t>
      </w:r>
      <w:proofErr w:type="spellEnd"/>
      <w:r w:rsidRPr="00471030">
        <w:rPr>
          <w:color w:val="000000"/>
          <w:sz w:val="24"/>
          <w:szCs w:val="24"/>
        </w:rPr>
        <w:t>.</w:t>
      </w:r>
    </w:p>
    <w:p w:rsidR="005D6D60" w:rsidRPr="00471030" w:rsidRDefault="005D6D60" w:rsidP="00471030">
      <w:pPr>
        <w:snapToGrid w:val="0"/>
        <w:spacing w:line="330" w:lineRule="atLeast"/>
        <w:ind w:firstLineChars="100" w:firstLine="240"/>
        <w:rPr>
          <w:rFonts w:asciiTheme="majorHAnsi" w:hAnsiTheme="majorHAnsi" w:cstheme="majorHAnsi"/>
          <w:sz w:val="24"/>
          <w:szCs w:val="24"/>
        </w:rPr>
      </w:pPr>
    </w:p>
    <w:p w:rsidR="00794A7B" w:rsidRDefault="008878AF" w:rsidP="00471030">
      <w:pPr>
        <w:snapToGrid w:val="0"/>
        <w:spacing w:line="330" w:lineRule="atLeast"/>
        <w:ind w:firstLineChars="100" w:firstLine="240"/>
        <w:rPr>
          <w:rFonts w:asciiTheme="majorHAnsi" w:hAnsiTheme="majorHAnsi" w:cstheme="majorHAnsi"/>
          <w:sz w:val="24"/>
          <w:szCs w:val="24"/>
        </w:rPr>
      </w:pPr>
      <w:r w:rsidRPr="00471030">
        <w:rPr>
          <w:rFonts w:asciiTheme="majorHAnsi" w:hAnsiTheme="majorHAnsi" w:cstheme="majorHAnsi" w:hint="eastAsia"/>
          <w:sz w:val="24"/>
          <w:szCs w:val="24"/>
        </w:rPr>
        <w:t xml:space="preserve">The train being shipped will arrive in the UK in March of this year, after which </w:t>
      </w:r>
      <w:r w:rsidR="00B17DBA" w:rsidRPr="00471030">
        <w:rPr>
          <w:rFonts w:asciiTheme="majorHAnsi" w:hAnsiTheme="majorHAnsi" w:cstheme="majorHAnsi" w:hint="eastAsia"/>
          <w:sz w:val="24"/>
          <w:szCs w:val="24"/>
        </w:rPr>
        <w:t>it</w:t>
      </w:r>
      <w:r w:rsidRPr="00471030">
        <w:rPr>
          <w:rFonts w:asciiTheme="majorHAnsi" w:hAnsiTheme="majorHAnsi" w:cstheme="majorHAnsi" w:hint="eastAsia"/>
          <w:sz w:val="24"/>
          <w:szCs w:val="24"/>
        </w:rPr>
        <w:t xml:space="preserve"> will be equipped </w:t>
      </w:r>
      <w:r w:rsidRPr="00471030">
        <w:rPr>
          <w:rFonts w:asciiTheme="majorHAnsi" w:hAnsiTheme="majorHAnsi" w:cstheme="majorHAnsi"/>
          <w:sz w:val="24"/>
          <w:szCs w:val="24"/>
        </w:rPr>
        <w:t xml:space="preserve">with various measurement devices for </w:t>
      </w:r>
      <w:r w:rsidR="008B2E5B">
        <w:rPr>
          <w:rFonts w:asciiTheme="majorHAnsi" w:hAnsiTheme="majorHAnsi" w:cstheme="majorHAnsi"/>
          <w:sz w:val="24"/>
          <w:szCs w:val="24"/>
        </w:rPr>
        <w:t>testing</w:t>
      </w:r>
      <w:r w:rsidRPr="00471030">
        <w:rPr>
          <w:rFonts w:asciiTheme="majorHAnsi" w:hAnsiTheme="majorHAnsi" w:cstheme="majorHAnsi"/>
          <w:sz w:val="24"/>
          <w:szCs w:val="24"/>
        </w:rPr>
        <w:t>.</w:t>
      </w:r>
      <w:r w:rsidRPr="00471030">
        <w:rPr>
          <w:rFonts w:asciiTheme="majorHAnsi" w:hAnsiTheme="majorHAnsi" w:cstheme="majorHAnsi" w:hint="eastAsia"/>
          <w:sz w:val="24"/>
          <w:szCs w:val="24"/>
        </w:rPr>
        <w:t xml:space="preserve"> </w:t>
      </w:r>
      <w:r w:rsidRPr="00471030">
        <w:rPr>
          <w:rFonts w:asciiTheme="majorHAnsi" w:hAnsiTheme="majorHAnsi" w:cstheme="majorHAnsi"/>
          <w:sz w:val="24"/>
          <w:szCs w:val="24"/>
        </w:rPr>
        <w:t xml:space="preserve">This train is scheduled to begin running tests, </w:t>
      </w:r>
      <w:r w:rsidR="000E0FEA">
        <w:rPr>
          <w:rFonts w:asciiTheme="majorHAnsi" w:hAnsiTheme="majorHAnsi" w:cstheme="majorHAnsi"/>
          <w:sz w:val="24"/>
          <w:szCs w:val="24"/>
        </w:rPr>
        <w:t>as well as serving for</w:t>
      </w:r>
      <w:r w:rsidRPr="00471030">
        <w:rPr>
          <w:rFonts w:asciiTheme="majorHAnsi" w:hAnsiTheme="majorHAnsi" w:cstheme="majorHAnsi"/>
          <w:sz w:val="24"/>
          <w:szCs w:val="24"/>
        </w:rPr>
        <w:t xml:space="preserve"> training </w:t>
      </w:r>
      <w:r w:rsidR="000E0FEA">
        <w:rPr>
          <w:rFonts w:asciiTheme="majorHAnsi" w:hAnsiTheme="majorHAnsi" w:cstheme="majorHAnsi"/>
          <w:sz w:val="24"/>
          <w:szCs w:val="24"/>
        </w:rPr>
        <w:t xml:space="preserve">of </w:t>
      </w:r>
      <w:r w:rsidRPr="00471030">
        <w:rPr>
          <w:rFonts w:asciiTheme="majorHAnsi" w:hAnsiTheme="majorHAnsi" w:cstheme="majorHAnsi"/>
          <w:sz w:val="24"/>
          <w:szCs w:val="24"/>
        </w:rPr>
        <w:t xml:space="preserve">onboard staff, from April of this </w:t>
      </w:r>
      <w:r w:rsidRPr="00471030">
        <w:rPr>
          <w:rFonts w:asciiTheme="majorHAnsi" w:hAnsiTheme="majorHAnsi" w:cstheme="majorHAnsi"/>
          <w:sz w:val="24"/>
          <w:szCs w:val="24"/>
        </w:rPr>
        <w:lastRenderedPageBreak/>
        <w:t>year.</w:t>
      </w:r>
      <w:r w:rsidRPr="00471030">
        <w:rPr>
          <w:rFonts w:asciiTheme="majorHAnsi" w:hAnsiTheme="majorHAnsi" w:cstheme="majorHAnsi" w:hint="eastAsia"/>
          <w:sz w:val="24"/>
          <w:szCs w:val="24"/>
        </w:rPr>
        <w:t xml:space="preserve"> </w:t>
      </w:r>
      <w:r w:rsidRPr="00471030">
        <w:rPr>
          <w:rFonts w:asciiTheme="majorHAnsi" w:hAnsiTheme="majorHAnsi" w:cstheme="majorHAnsi"/>
          <w:sz w:val="24"/>
          <w:szCs w:val="24"/>
        </w:rPr>
        <w:t>The running tests are</w:t>
      </w:r>
      <w:r w:rsidR="006A027F">
        <w:rPr>
          <w:rFonts w:asciiTheme="majorHAnsi" w:hAnsiTheme="majorHAnsi" w:cstheme="majorHAnsi"/>
          <w:sz w:val="24"/>
          <w:szCs w:val="24"/>
        </w:rPr>
        <w:t xml:space="preserve"> to be carried out on the UK Rail Network by Hitachi Rail Europe, to enable acceptance by </w:t>
      </w:r>
      <w:r w:rsidR="001F649C" w:rsidRPr="00471030">
        <w:rPr>
          <w:rFonts w:asciiTheme="majorHAnsi" w:hAnsiTheme="majorHAnsi" w:cstheme="majorHAnsi"/>
          <w:sz w:val="24"/>
          <w:szCs w:val="24"/>
        </w:rPr>
        <w:t>Agility Trains</w:t>
      </w:r>
      <w:r w:rsidRPr="00471030">
        <w:rPr>
          <w:rFonts w:asciiTheme="majorHAnsi" w:hAnsiTheme="majorHAnsi" w:cstheme="majorHAnsi" w:hint="eastAsia"/>
          <w:sz w:val="24"/>
          <w:szCs w:val="24"/>
        </w:rPr>
        <w:t xml:space="preserve">, </w:t>
      </w:r>
      <w:r w:rsidRPr="00471030">
        <w:rPr>
          <w:rFonts w:asciiTheme="majorHAnsi" w:hAnsiTheme="majorHAnsi" w:cstheme="majorHAnsi"/>
          <w:sz w:val="24"/>
          <w:szCs w:val="24"/>
        </w:rPr>
        <w:t xml:space="preserve">the special-purpose company that will </w:t>
      </w:r>
      <w:r w:rsidR="006A027F">
        <w:rPr>
          <w:rFonts w:asciiTheme="majorHAnsi" w:hAnsiTheme="majorHAnsi" w:cstheme="majorHAnsi"/>
          <w:sz w:val="24"/>
          <w:szCs w:val="24"/>
        </w:rPr>
        <w:t>own the trains</w:t>
      </w:r>
      <w:r w:rsidRPr="00471030">
        <w:rPr>
          <w:rFonts w:asciiTheme="majorHAnsi" w:hAnsiTheme="majorHAnsi" w:cstheme="majorHAnsi"/>
          <w:sz w:val="24"/>
          <w:szCs w:val="24"/>
        </w:rPr>
        <w:t>,</w:t>
      </w:r>
      <w:r w:rsidRPr="00471030">
        <w:rPr>
          <w:rFonts w:asciiTheme="majorHAnsi" w:hAnsiTheme="majorHAnsi" w:cstheme="majorHAnsi" w:hint="eastAsia"/>
          <w:sz w:val="24"/>
          <w:szCs w:val="24"/>
        </w:rPr>
        <w:t xml:space="preserve"> and</w:t>
      </w:r>
      <w:r w:rsidR="006A027F">
        <w:rPr>
          <w:rFonts w:asciiTheme="majorHAnsi" w:hAnsiTheme="majorHAnsi" w:cstheme="majorHAnsi"/>
          <w:sz w:val="24"/>
          <w:szCs w:val="24"/>
        </w:rPr>
        <w:t xml:space="preserve"> who will provide the trains for the operating companies</w:t>
      </w:r>
      <w:r w:rsidRPr="00471030">
        <w:rPr>
          <w:rFonts w:asciiTheme="majorHAnsi" w:hAnsiTheme="majorHAnsi" w:cstheme="majorHAnsi" w:hint="eastAsia"/>
          <w:sz w:val="24"/>
          <w:szCs w:val="24"/>
        </w:rPr>
        <w:t xml:space="preserve"> </w:t>
      </w:r>
      <w:r w:rsidR="00BA527F" w:rsidRPr="00471030">
        <w:rPr>
          <w:rFonts w:asciiTheme="majorHAnsi" w:hAnsiTheme="majorHAnsi" w:cstheme="majorHAnsi"/>
          <w:sz w:val="24"/>
          <w:szCs w:val="24"/>
        </w:rPr>
        <w:t>First Great Western</w:t>
      </w:r>
      <w:r w:rsidRPr="00471030">
        <w:rPr>
          <w:rFonts w:asciiTheme="majorHAnsi" w:hAnsiTheme="majorHAnsi" w:cstheme="majorHAnsi" w:hint="eastAsia"/>
          <w:sz w:val="24"/>
          <w:szCs w:val="24"/>
        </w:rPr>
        <w:t xml:space="preserve"> and </w:t>
      </w:r>
      <w:r w:rsidR="00BA527F" w:rsidRPr="00471030">
        <w:rPr>
          <w:rFonts w:asciiTheme="majorHAnsi" w:hAnsiTheme="majorHAnsi" w:cstheme="majorHAnsi"/>
          <w:sz w:val="24"/>
          <w:szCs w:val="24"/>
        </w:rPr>
        <w:t>Inter City Railways</w:t>
      </w:r>
      <w:r w:rsidR="000F2923" w:rsidRPr="00471030">
        <w:rPr>
          <w:rFonts w:asciiTheme="majorHAnsi" w:hAnsiTheme="majorHAnsi" w:cstheme="majorHAnsi" w:hint="eastAsia"/>
          <w:sz w:val="24"/>
          <w:szCs w:val="24"/>
        </w:rPr>
        <w:t xml:space="preserve">. </w:t>
      </w:r>
      <w:bookmarkStart w:id="0" w:name="_GoBack"/>
      <w:bookmarkEnd w:id="0"/>
    </w:p>
    <w:p w:rsidR="00BF1DAE" w:rsidRPr="00471030" w:rsidRDefault="00BF1DAE" w:rsidP="00471030">
      <w:pPr>
        <w:snapToGrid w:val="0"/>
        <w:spacing w:line="330" w:lineRule="atLeast"/>
        <w:ind w:firstLineChars="100" w:firstLine="240"/>
        <w:rPr>
          <w:rFonts w:asciiTheme="majorHAnsi" w:hAnsiTheme="majorHAnsi" w:cstheme="majorHAnsi"/>
          <w:sz w:val="24"/>
          <w:szCs w:val="24"/>
        </w:rPr>
      </w:pPr>
    </w:p>
    <w:p w:rsidR="004C16EF" w:rsidRPr="00471030" w:rsidRDefault="00CC3865" w:rsidP="00471030">
      <w:pPr>
        <w:snapToGrid w:val="0"/>
        <w:spacing w:line="330" w:lineRule="atLeast"/>
        <w:ind w:firstLineChars="100" w:firstLine="240"/>
        <w:rPr>
          <w:rFonts w:asciiTheme="majorHAnsi" w:hAnsiTheme="majorHAnsi" w:cstheme="majorHAnsi"/>
          <w:sz w:val="24"/>
          <w:szCs w:val="24"/>
        </w:rPr>
      </w:pPr>
      <w:r w:rsidRPr="00471030">
        <w:rPr>
          <w:rFonts w:asciiTheme="majorHAnsi" w:hAnsiTheme="majorHAnsi" w:cstheme="majorHAnsi" w:hint="eastAsia"/>
          <w:sz w:val="24"/>
          <w:szCs w:val="24"/>
        </w:rPr>
        <w:t>The train shipped today will arrive at Kobe Port on January 2</w:t>
      </w:r>
      <w:r w:rsidR="006A027F">
        <w:rPr>
          <w:rFonts w:asciiTheme="majorHAnsi" w:hAnsiTheme="majorHAnsi" w:cstheme="majorHAnsi"/>
          <w:sz w:val="24"/>
          <w:szCs w:val="24"/>
        </w:rPr>
        <w:t>2</w:t>
      </w:r>
      <w:r w:rsidRPr="00471030">
        <w:rPr>
          <w:rFonts w:asciiTheme="majorHAnsi" w:hAnsiTheme="majorHAnsi" w:cstheme="majorHAnsi" w:hint="eastAsia"/>
          <w:sz w:val="24"/>
          <w:szCs w:val="24"/>
        </w:rPr>
        <w:t>, and will be bound for the UK after being loaded on a large ship.</w:t>
      </w:r>
    </w:p>
    <w:p w:rsidR="006A027F" w:rsidRPr="00471030" w:rsidRDefault="006A027F" w:rsidP="00471030">
      <w:pPr>
        <w:snapToGrid w:val="0"/>
        <w:spacing w:line="330" w:lineRule="atLeast"/>
        <w:ind w:firstLineChars="100" w:firstLine="240"/>
        <w:rPr>
          <w:rFonts w:asciiTheme="majorHAnsi" w:hAnsiTheme="majorHAnsi" w:cstheme="majorHAnsi"/>
          <w:sz w:val="24"/>
          <w:szCs w:val="24"/>
        </w:rPr>
      </w:pPr>
    </w:p>
    <w:p w:rsidR="00685C45" w:rsidRPr="00471030" w:rsidRDefault="00CC3865" w:rsidP="00471030">
      <w:pPr>
        <w:snapToGrid w:val="0"/>
        <w:spacing w:line="330" w:lineRule="atLeast"/>
        <w:ind w:firstLineChars="100" w:firstLine="240"/>
        <w:rPr>
          <w:rFonts w:asciiTheme="majorHAnsi" w:hAnsiTheme="majorHAnsi" w:cstheme="majorHAnsi"/>
          <w:sz w:val="24"/>
          <w:szCs w:val="24"/>
        </w:rPr>
      </w:pPr>
      <w:r w:rsidRPr="00471030">
        <w:rPr>
          <w:rFonts w:asciiTheme="majorHAnsi" w:hAnsiTheme="majorHAnsi" w:cstheme="majorHAnsi" w:hint="eastAsia"/>
          <w:sz w:val="24"/>
          <w:szCs w:val="24"/>
        </w:rPr>
        <w:t xml:space="preserve">Hitachi is </w:t>
      </w:r>
      <w:r w:rsidRPr="00471030">
        <w:rPr>
          <w:rFonts w:asciiTheme="majorHAnsi" w:hAnsiTheme="majorHAnsi" w:cstheme="majorHAnsi"/>
          <w:sz w:val="24"/>
          <w:szCs w:val="24"/>
        </w:rPr>
        <w:t xml:space="preserve">currently in the process of building a </w:t>
      </w:r>
      <w:r w:rsidR="000E0FEA">
        <w:rPr>
          <w:rFonts w:asciiTheme="majorHAnsi" w:hAnsiTheme="majorHAnsi" w:cstheme="majorHAnsi"/>
          <w:sz w:val="24"/>
          <w:szCs w:val="24"/>
        </w:rPr>
        <w:t>Rail Vehicle Manufacturing Facility</w:t>
      </w:r>
      <w:r w:rsidRPr="00471030">
        <w:rPr>
          <w:rFonts w:asciiTheme="majorHAnsi" w:hAnsiTheme="majorHAnsi" w:cstheme="majorHAnsi" w:hint="eastAsia"/>
          <w:sz w:val="24"/>
          <w:szCs w:val="24"/>
        </w:rPr>
        <w:t xml:space="preserve"> at </w:t>
      </w:r>
      <w:r w:rsidRPr="00471030">
        <w:rPr>
          <w:rFonts w:asciiTheme="majorHAnsi" w:hAnsiTheme="majorHAnsi" w:cstheme="majorHAnsi"/>
          <w:sz w:val="24"/>
          <w:szCs w:val="24"/>
        </w:rPr>
        <w:t>Hitachi Rail Europe</w:t>
      </w:r>
      <w:r w:rsidRPr="00471030">
        <w:rPr>
          <w:rFonts w:asciiTheme="majorHAnsi" w:hAnsiTheme="majorHAnsi" w:cstheme="majorHAnsi" w:hint="eastAsia"/>
          <w:sz w:val="24"/>
          <w:szCs w:val="24"/>
        </w:rPr>
        <w:t xml:space="preserve"> in Newton </w:t>
      </w:r>
      <w:proofErr w:type="spellStart"/>
      <w:r w:rsidRPr="00471030">
        <w:rPr>
          <w:rFonts w:asciiTheme="majorHAnsi" w:hAnsiTheme="majorHAnsi" w:cstheme="majorHAnsi" w:hint="eastAsia"/>
          <w:sz w:val="24"/>
          <w:szCs w:val="24"/>
        </w:rPr>
        <w:t>Aycliffe</w:t>
      </w:r>
      <w:proofErr w:type="spellEnd"/>
      <w:r w:rsidRPr="00471030">
        <w:rPr>
          <w:rFonts w:asciiTheme="majorHAnsi" w:hAnsiTheme="majorHAnsi" w:cstheme="majorHAnsi" w:hint="eastAsia"/>
          <w:sz w:val="24"/>
          <w:szCs w:val="24"/>
        </w:rPr>
        <w:t xml:space="preserve">, County Durham, in the UK. This plant, which </w:t>
      </w:r>
      <w:r w:rsidR="000E0FEA">
        <w:rPr>
          <w:rFonts w:asciiTheme="majorHAnsi" w:hAnsiTheme="majorHAnsi" w:cstheme="majorHAnsi"/>
          <w:sz w:val="24"/>
          <w:szCs w:val="24"/>
        </w:rPr>
        <w:t xml:space="preserve">represents an investment </w:t>
      </w:r>
      <w:r w:rsidRPr="00471030">
        <w:rPr>
          <w:rFonts w:asciiTheme="majorHAnsi" w:hAnsiTheme="majorHAnsi" w:cstheme="majorHAnsi" w:hint="eastAsia"/>
          <w:sz w:val="24"/>
          <w:szCs w:val="24"/>
        </w:rPr>
        <w:t xml:space="preserve">of approximately </w:t>
      </w:r>
      <w:r w:rsidRPr="00471030">
        <w:rPr>
          <w:rFonts w:asciiTheme="majorHAnsi" w:hAnsiTheme="majorHAnsi" w:cstheme="majorHAnsi"/>
          <w:sz w:val="24"/>
          <w:szCs w:val="24"/>
        </w:rPr>
        <w:t>£</w:t>
      </w:r>
      <w:r w:rsidRPr="00471030">
        <w:rPr>
          <w:rFonts w:asciiTheme="majorHAnsi" w:hAnsiTheme="majorHAnsi" w:cstheme="majorHAnsi" w:hint="eastAsia"/>
          <w:sz w:val="24"/>
          <w:szCs w:val="24"/>
        </w:rPr>
        <w:t xml:space="preserve">82 million, </w:t>
      </w:r>
      <w:r w:rsidRPr="00471030">
        <w:rPr>
          <w:rFonts w:asciiTheme="majorHAnsi" w:hAnsiTheme="majorHAnsi" w:cstheme="majorHAnsi"/>
          <w:sz w:val="24"/>
          <w:szCs w:val="24"/>
        </w:rPr>
        <w:t xml:space="preserve">will be completed </w:t>
      </w:r>
      <w:r w:rsidR="00D60C70">
        <w:rPr>
          <w:rFonts w:asciiTheme="majorHAnsi" w:hAnsiTheme="majorHAnsi" w:cstheme="majorHAnsi"/>
          <w:sz w:val="24"/>
          <w:szCs w:val="24"/>
        </w:rPr>
        <w:t>in summer 2015</w:t>
      </w:r>
      <w:r w:rsidRPr="00471030">
        <w:rPr>
          <w:rFonts w:asciiTheme="majorHAnsi" w:hAnsiTheme="majorHAnsi" w:cstheme="majorHAnsi"/>
          <w:sz w:val="24"/>
          <w:szCs w:val="24"/>
        </w:rPr>
        <w:t xml:space="preserve">, and production of </w:t>
      </w:r>
      <w:r w:rsidR="000E0FEA">
        <w:rPr>
          <w:rFonts w:asciiTheme="majorHAnsi" w:hAnsiTheme="majorHAnsi" w:cstheme="majorHAnsi"/>
          <w:sz w:val="24"/>
          <w:szCs w:val="24"/>
        </w:rPr>
        <w:t>C</w:t>
      </w:r>
      <w:r w:rsidRPr="00471030">
        <w:rPr>
          <w:rFonts w:asciiTheme="majorHAnsi" w:hAnsiTheme="majorHAnsi" w:cstheme="majorHAnsi"/>
          <w:sz w:val="24"/>
          <w:szCs w:val="24"/>
        </w:rPr>
        <w:t xml:space="preserve">lass </w:t>
      </w:r>
      <w:r w:rsidR="00E629D9" w:rsidRPr="00471030">
        <w:rPr>
          <w:rFonts w:asciiTheme="majorHAnsi" w:hAnsiTheme="majorHAnsi" w:cstheme="majorHAnsi" w:hint="eastAsia"/>
          <w:sz w:val="24"/>
          <w:szCs w:val="24"/>
        </w:rPr>
        <w:t>800</w:t>
      </w:r>
      <w:r w:rsidRPr="00471030">
        <w:rPr>
          <w:rFonts w:asciiTheme="majorHAnsi" w:hAnsiTheme="majorHAnsi" w:cstheme="majorHAnsi"/>
          <w:sz w:val="24"/>
          <w:szCs w:val="24"/>
        </w:rPr>
        <w:t xml:space="preserve"> series trains is scheduled to begin in 2016.</w:t>
      </w:r>
      <w:r w:rsidRPr="00471030">
        <w:rPr>
          <w:rFonts w:asciiTheme="majorHAnsi" w:hAnsiTheme="majorHAnsi" w:cstheme="majorHAnsi" w:hint="eastAsia"/>
          <w:sz w:val="24"/>
          <w:szCs w:val="24"/>
        </w:rPr>
        <w:t xml:space="preserve"> </w:t>
      </w:r>
      <w:r w:rsidRPr="00471030">
        <w:rPr>
          <w:rFonts w:asciiTheme="majorHAnsi" w:hAnsiTheme="majorHAnsi" w:cstheme="majorHAnsi"/>
          <w:sz w:val="24"/>
          <w:szCs w:val="24"/>
        </w:rPr>
        <w:t xml:space="preserve">The hiring of employees for the train plant has already begun, and </w:t>
      </w:r>
      <w:r w:rsidR="00B17DBA" w:rsidRPr="00471030">
        <w:rPr>
          <w:rFonts w:asciiTheme="majorHAnsi" w:hAnsiTheme="majorHAnsi" w:cstheme="majorHAnsi"/>
          <w:sz w:val="24"/>
          <w:szCs w:val="24"/>
        </w:rPr>
        <w:t xml:space="preserve">a total of </w:t>
      </w:r>
      <w:r w:rsidRPr="00471030">
        <w:rPr>
          <w:rFonts w:asciiTheme="majorHAnsi" w:hAnsiTheme="majorHAnsi" w:cstheme="majorHAnsi"/>
          <w:sz w:val="24"/>
          <w:szCs w:val="24"/>
        </w:rPr>
        <w:t>approximately 730</w:t>
      </w:r>
      <w:r w:rsidR="00B17DBA" w:rsidRPr="00471030">
        <w:rPr>
          <w:rFonts w:asciiTheme="majorHAnsi" w:hAnsiTheme="majorHAnsi" w:cstheme="majorHAnsi" w:hint="eastAsia"/>
          <w:sz w:val="24"/>
          <w:szCs w:val="24"/>
        </w:rPr>
        <w:t xml:space="preserve"> </w:t>
      </w:r>
      <w:r w:rsidR="00B17DBA" w:rsidRPr="00471030">
        <w:rPr>
          <w:rFonts w:asciiTheme="majorHAnsi" w:hAnsiTheme="majorHAnsi" w:cstheme="majorHAnsi"/>
          <w:sz w:val="24"/>
          <w:szCs w:val="24"/>
        </w:rPr>
        <w:t xml:space="preserve">staff members are </w:t>
      </w:r>
      <w:r w:rsidR="00B17DBA" w:rsidRPr="00471030">
        <w:rPr>
          <w:rFonts w:asciiTheme="majorHAnsi" w:hAnsiTheme="majorHAnsi" w:cstheme="majorHAnsi" w:hint="eastAsia"/>
          <w:sz w:val="24"/>
          <w:szCs w:val="24"/>
        </w:rPr>
        <w:t xml:space="preserve">eventually </w:t>
      </w:r>
      <w:r w:rsidR="00B17DBA" w:rsidRPr="00471030">
        <w:rPr>
          <w:rFonts w:asciiTheme="majorHAnsi" w:hAnsiTheme="majorHAnsi" w:cstheme="majorHAnsi"/>
          <w:sz w:val="24"/>
          <w:szCs w:val="24"/>
        </w:rPr>
        <w:t>expected to be hired</w:t>
      </w:r>
      <w:r w:rsidRPr="00471030">
        <w:rPr>
          <w:rFonts w:asciiTheme="majorHAnsi" w:hAnsiTheme="majorHAnsi" w:cstheme="majorHAnsi"/>
          <w:sz w:val="24"/>
          <w:szCs w:val="24"/>
        </w:rPr>
        <w:t>, including</w:t>
      </w:r>
      <w:r w:rsidRPr="00471030">
        <w:rPr>
          <w:rFonts w:asciiTheme="majorHAnsi" w:hAnsiTheme="majorHAnsi" w:cstheme="majorHAnsi" w:hint="eastAsia"/>
          <w:sz w:val="24"/>
          <w:szCs w:val="24"/>
        </w:rPr>
        <w:t xml:space="preserve"> </w:t>
      </w:r>
      <w:r w:rsidRPr="00471030">
        <w:rPr>
          <w:rFonts w:asciiTheme="majorHAnsi" w:hAnsiTheme="majorHAnsi" w:cstheme="majorHAnsi"/>
          <w:sz w:val="24"/>
          <w:szCs w:val="24"/>
        </w:rPr>
        <w:t>research and development facilities</w:t>
      </w:r>
      <w:r w:rsidR="00B17DBA" w:rsidRPr="00471030">
        <w:rPr>
          <w:rFonts w:asciiTheme="majorHAnsi" w:hAnsiTheme="majorHAnsi" w:cstheme="majorHAnsi" w:hint="eastAsia"/>
          <w:sz w:val="24"/>
          <w:szCs w:val="24"/>
        </w:rPr>
        <w:t xml:space="preserve"> staff</w:t>
      </w:r>
      <w:r w:rsidRPr="00471030">
        <w:rPr>
          <w:rFonts w:asciiTheme="majorHAnsi" w:hAnsiTheme="majorHAnsi" w:cstheme="majorHAnsi"/>
          <w:sz w:val="24"/>
          <w:szCs w:val="24"/>
        </w:rPr>
        <w:t>.</w:t>
      </w:r>
    </w:p>
    <w:p w:rsidR="00776C73" w:rsidRDefault="00776C73" w:rsidP="00121704">
      <w:pPr>
        <w:snapToGrid w:val="0"/>
        <w:spacing w:line="330" w:lineRule="atLeast"/>
        <w:rPr>
          <w:rFonts w:asciiTheme="majorHAnsi" w:hAnsiTheme="majorHAnsi" w:cstheme="majorHAnsi"/>
          <w:sz w:val="24"/>
          <w:szCs w:val="24"/>
        </w:rPr>
      </w:pPr>
    </w:p>
    <w:p w:rsidR="00471030" w:rsidRPr="00471030" w:rsidRDefault="00471030" w:rsidP="00121704">
      <w:pPr>
        <w:snapToGrid w:val="0"/>
        <w:spacing w:line="330" w:lineRule="atLeast"/>
        <w:rPr>
          <w:rFonts w:asciiTheme="majorHAnsi" w:hAnsiTheme="majorHAnsi" w:cstheme="majorHAnsi"/>
          <w:sz w:val="24"/>
          <w:szCs w:val="24"/>
        </w:rPr>
      </w:pPr>
    </w:p>
    <w:p w:rsidR="00471030" w:rsidRPr="00471030" w:rsidRDefault="00471030" w:rsidP="00471030">
      <w:pPr>
        <w:snapToGrid w:val="0"/>
        <w:spacing w:line="340" w:lineRule="atLeast"/>
        <w:rPr>
          <w:b/>
          <w:sz w:val="24"/>
          <w:szCs w:val="24"/>
        </w:rPr>
      </w:pPr>
      <w:proofErr w:type="gramStart"/>
      <w:r w:rsidRPr="00471030">
        <w:rPr>
          <w:b/>
          <w:sz w:val="24"/>
          <w:szCs w:val="24"/>
        </w:rPr>
        <w:t>About Hitachi, Ltd.</w:t>
      </w:r>
      <w:proofErr w:type="gramEnd"/>
    </w:p>
    <w:p w:rsidR="00471030" w:rsidRPr="00471030" w:rsidRDefault="00471030" w:rsidP="00471030">
      <w:pPr>
        <w:rPr>
          <w:sz w:val="24"/>
          <w:szCs w:val="24"/>
        </w:rPr>
      </w:pPr>
      <w:r w:rsidRPr="00471030">
        <w:rPr>
          <w:sz w:val="24"/>
          <w:szCs w:val="24"/>
        </w:rPr>
        <w:t xml:space="preserve">Hitachi, Ltd. (TSE: 6501), headquartered in Tokyo, Japan, delivers innovations that answer society’s challenges with our talented team and proven experience in global markets. The company’s consolidated revenues for fiscal 2013 (ended March 31, 2014) </w:t>
      </w:r>
      <w:proofErr w:type="spellStart"/>
      <w:r w:rsidRPr="00471030">
        <w:rPr>
          <w:sz w:val="24"/>
          <w:szCs w:val="24"/>
        </w:rPr>
        <w:t>totalled</w:t>
      </w:r>
      <w:proofErr w:type="spellEnd"/>
      <w:r w:rsidRPr="00471030">
        <w:rPr>
          <w:sz w:val="24"/>
          <w:szCs w:val="24"/>
        </w:rPr>
        <w:t xml:space="preserve"> 9,616 billion yen ($93.4 billion). Hitachi is focusing more than ever on the Social Innovation Business, which includes infrastructure systems, information and telecommunication systems, power systems, construction machinery, high functional materials and components, automotive systems, healthcare and others. For more information on Hitachi, please visit the company's website at </w:t>
      </w:r>
      <w:hyperlink r:id="rId11" w:history="1">
        <w:r w:rsidRPr="00471030">
          <w:rPr>
            <w:rStyle w:val="Hyperlink"/>
            <w:sz w:val="24"/>
            <w:szCs w:val="24"/>
          </w:rPr>
          <w:t>http://www.hitachi.com</w:t>
        </w:r>
      </w:hyperlink>
      <w:r w:rsidRPr="00471030">
        <w:rPr>
          <w:sz w:val="24"/>
          <w:szCs w:val="24"/>
        </w:rPr>
        <w:t>.</w:t>
      </w:r>
    </w:p>
    <w:p w:rsidR="00471030" w:rsidRPr="00471030" w:rsidRDefault="00471030" w:rsidP="00471030">
      <w:pPr>
        <w:rPr>
          <w:sz w:val="24"/>
          <w:szCs w:val="24"/>
        </w:rPr>
      </w:pPr>
    </w:p>
    <w:p w:rsidR="00471030" w:rsidRPr="00471030" w:rsidRDefault="00471030" w:rsidP="00471030">
      <w:pPr>
        <w:rPr>
          <w:sz w:val="24"/>
          <w:szCs w:val="24"/>
        </w:rPr>
      </w:pPr>
    </w:p>
    <w:p w:rsidR="00471030" w:rsidRPr="00471030" w:rsidRDefault="00471030" w:rsidP="00471030">
      <w:pPr>
        <w:pStyle w:val="Footer"/>
        <w:jc w:val="center"/>
        <w:rPr>
          <w:b/>
          <w:sz w:val="22"/>
          <w:szCs w:val="22"/>
        </w:rPr>
      </w:pPr>
      <w:r w:rsidRPr="00471030">
        <w:rPr>
          <w:rFonts w:hint="eastAsia"/>
          <w:b/>
          <w:sz w:val="22"/>
          <w:szCs w:val="22"/>
        </w:rPr>
        <w:t># # #</w:t>
      </w:r>
    </w:p>
    <w:p w:rsidR="00E10AD4" w:rsidRPr="00471030" w:rsidRDefault="00E10AD4" w:rsidP="00471030">
      <w:pPr>
        <w:spacing w:line="330" w:lineRule="exact"/>
        <w:rPr>
          <w:rFonts w:asciiTheme="majorHAnsi" w:hAnsiTheme="majorHAnsi" w:cstheme="majorHAnsi"/>
          <w:sz w:val="24"/>
          <w:szCs w:val="24"/>
        </w:rPr>
      </w:pPr>
    </w:p>
    <w:sectPr w:rsidR="00E10AD4" w:rsidRPr="00471030" w:rsidSect="00471030">
      <w:headerReference w:type="even" r:id="rId12"/>
      <w:headerReference w:type="default" r:id="rId13"/>
      <w:footerReference w:type="default" r:id="rId14"/>
      <w:pgSz w:w="11906" w:h="16838"/>
      <w:pgMar w:top="1985" w:right="1134" w:bottom="1418" w:left="170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D2" w:rsidRDefault="006866D2" w:rsidP="001001D1">
      <w:r>
        <w:separator/>
      </w:r>
    </w:p>
  </w:endnote>
  <w:endnote w:type="continuationSeparator" w:id="0">
    <w:p w:rsidR="006866D2" w:rsidRDefault="006866D2" w:rsidP="0010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HGPGothicE">
    <w:altName w:val="MS Gothic"/>
    <w:charset w:val="80"/>
    <w:family w:val="modern"/>
    <w:pitch w:val="variable"/>
    <w:sig w:usb0="00000000" w:usb1="28C76CF8"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30" w:rsidRPr="00E33445" w:rsidRDefault="00471030" w:rsidP="00471030">
    <w:pPr>
      <w:pStyle w:val="Footer"/>
      <w:jc w:val="center"/>
      <w:rPr>
        <w:sz w:val="22"/>
        <w:szCs w:val="22"/>
      </w:rPr>
    </w:pPr>
    <w:r w:rsidRPr="00E33445">
      <w:rPr>
        <w:rFonts w:hint="eastAsia"/>
        <w:sz w:val="22"/>
        <w:szCs w:val="22"/>
      </w:rPr>
      <w:t xml:space="preserve">- </w:t>
    </w:r>
    <w:proofErr w:type="gramStart"/>
    <w:r w:rsidRPr="00E33445">
      <w:rPr>
        <w:rFonts w:hint="eastAsia"/>
        <w:sz w:val="22"/>
        <w:szCs w:val="22"/>
      </w:rPr>
      <w:t>more</w:t>
    </w:r>
    <w:proofErr w:type="gramEnd"/>
    <w:r w:rsidRPr="00E33445">
      <w:rPr>
        <w:rFonts w:hint="eastAsia"/>
        <w:sz w:val="22"/>
        <w:szCs w:val="22"/>
      </w:rPr>
      <w:t xml:space="preserve"> -</w:t>
    </w:r>
  </w:p>
  <w:p w:rsidR="001F649C" w:rsidRDefault="001F6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D2" w:rsidRDefault="006866D2" w:rsidP="001001D1">
      <w:r>
        <w:separator/>
      </w:r>
    </w:p>
  </w:footnote>
  <w:footnote w:type="continuationSeparator" w:id="0">
    <w:p w:rsidR="006866D2" w:rsidRDefault="006866D2" w:rsidP="00100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30" w:rsidRPr="00D272B3" w:rsidRDefault="00471030" w:rsidP="00471030">
    <w:pPr>
      <w:pStyle w:val="Footer"/>
      <w:jc w:val="center"/>
    </w:pPr>
    <w:r w:rsidRPr="00D272B3">
      <w:t xml:space="preserve">- </w:t>
    </w:r>
    <w:r w:rsidR="005F124A" w:rsidRPr="00D272B3">
      <w:fldChar w:fldCharType="begin"/>
    </w:r>
    <w:r w:rsidRPr="00D272B3">
      <w:instrText xml:space="preserve"> PAGE   \* MERGEFORMAT </w:instrText>
    </w:r>
    <w:r w:rsidR="005F124A" w:rsidRPr="00D272B3">
      <w:fldChar w:fldCharType="separate"/>
    </w:r>
    <w:r w:rsidR="00BF1DAE" w:rsidRPr="00BF1DAE">
      <w:rPr>
        <w:noProof/>
        <w:lang w:val="ja-JP"/>
      </w:rPr>
      <w:t>2</w:t>
    </w:r>
    <w:r w:rsidR="005F124A" w:rsidRPr="00D272B3">
      <w:fldChar w:fldCharType="end"/>
    </w:r>
    <w:r w:rsidRPr="00D272B3">
      <w:t xml:space="preserve"> -</w:t>
    </w:r>
  </w:p>
  <w:p w:rsidR="00471030" w:rsidRDefault="00471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30" w:rsidRPr="00D272B3" w:rsidRDefault="00471030" w:rsidP="00471030">
    <w:pPr>
      <w:pStyle w:val="Footer"/>
      <w:jc w:val="center"/>
    </w:pPr>
  </w:p>
  <w:p w:rsidR="00471030" w:rsidRPr="00471030" w:rsidRDefault="00471030" w:rsidP="00471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231AC"/>
    <w:multiLevelType w:val="hybridMultilevel"/>
    <w:tmpl w:val="C3E6EB72"/>
    <w:lvl w:ilvl="0" w:tplc="99223E2E">
      <w:numFmt w:val="bullet"/>
      <w:lvlText w:val="-"/>
      <w:lvlJc w:val="left"/>
      <w:pPr>
        <w:ind w:left="720" w:hanging="360"/>
      </w:pPr>
      <w:rPr>
        <w:rFonts w:ascii="Arial" w:eastAsia="MS Mincho"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6C3DD0"/>
    <w:multiLevelType w:val="multilevel"/>
    <w:tmpl w:val="4A04E1C6"/>
    <w:numStyleLink w:val="AgilityBullet"/>
  </w:abstractNum>
  <w:abstractNum w:abstractNumId="2">
    <w:nsid w:val="618D257D"/>
    <w:multiLevelType w:val="multilevel"/>
    <w:tmpl w:val="AC7E1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8F7815"/>
    <w:multiLevelType w:val="multilevel"/>
    <w:tmpl w:val="4A04E1C6"/>
    <w:styleLink w:val="AgilityBullet"/>
    <w:lvl w:ilvl="0">
      <w:start w:val="1"/>
      <w:numFmt w:val="bullet"/>
      <w:lvlText w:val=""/>
      <w:lvlJc w:val="left"/>
      <w:pPr>
        <w:tabs>
          <w:tab w:val="num" w:pos="720"/>
        </w:tabs>
        <w:ind w:left="720" w:hanging="360"/>
      </w:pPr>
      <w:rPr>
        <w:rFonts w:ascii="Wingdings" w:eastAsia="MS Mincho" w:hAnsi="Wingdings" w:cs="Times New Roman" w:hint="default"/>
        <w:color w:val="C6302A"/>
        <w:sz w:val="18"/>
        <w:szCs w:val="24"/>
      </w:rPr>
    </w:lvl>
    <w:lvl w:ilvl="1">
      <w:start w:val="1"/>
      <w:numFmt w:val="bullet"/>
      <w:lvlText w:val="●"/>
      <w:lvlJc w:val="left"/>
      <w:pPr>
        <w:tabs>
          <w:tab w:val="num" w:pos="1440"/>
        </w:tabs>
        <w:ind w:left="1440" w:hanging="360"/>
      </w:pPr>
      <w:rPr>
        <w:rFonts w:ascii="Arial" w:hAnsi="Arial" w:cs="Times New Roman" w:hint="default"/>
        <w:color w:val="C5302A"/>
        <w:sz w:val="22"/>
        <w:szCs w:val="22"/>
      </w:rPr>
    </w:lvl>
    <w:lvl w:ilvl="2">
      <w:start w:val="1"/>
      <w:numFmt w:val="bullet"/>
      <w:lvlText w:val=""/>
      <w:lvlJc w:val="left"/>
      <w:pPr>
        <w:tabs>
          <w:tab w:val="num" w:pos="2160"/>
        </w:tabs>
        <w:ind w:left="2160" w:hanging="360"/>
      </w:pPr>
      <w:rPr>
        <w:rFonts w:ascii="Wingdings" w:hAnsi="Wingdings" w:cs="Times New Roman" w:hint="default"/>
        <w:color w:val="C5302A"/>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B60718-74F0-4A14-8508-A76AE3AFCFFB}"/>
    <w:docVar w:name="dgnword-eventsink" w:val="127719728"/>
  </w:docVars>
  <w:rsids>
    <w:rsidRoot w:val="0088675D"/>
    <w:rsid w:val="00000225"/>
    <w:rsid w:val="0000601A"/>
    <w:rsid w:val="000067FA"/>
    <w:rsid w:val="0000714D"/>
    <w:rsid w:val="00010A6E"/>
    <w:rsid w:val="00014BD0"/>
    <w:rsid w:val="00015DC2"/>
    <w:rsid w:val="00022EF8"/>
    <w:rsid w:val="0003184B"/>
    <w:rsid w:val="000336B2"/>
    <w:rsid w:val="0003421C"/>
    <w:rsid w:val="000348D6"/>
    <w:rsid w:val="0004388D"/>
    <w:rsid w:val="00043D2B"/>
    <w:rsid w:val="000467E9"/>
    <w:rsid w:val="00054437"/>
    <w:rsid w:val="00056A99"/>
    <w:rsid w:val="000620F2"/>
    <w:rsid w:val="00070A46"/>
    <w:rsid w:val="00070DBA"/>
    <w:rsid w:val="000711D3"/>
    <w:rsid w:val="000768B9"/>
    <w:rsid w:val="0008134C"/>
    <w:rsid w:val="00082076"/>
    <w:rsid w:val="000855C8"/>
    <w:rsid w:val="000856D8"/>
    <w:rsid w:val="000876FD"/>
    <w:rsid w:val="0009308E"/>
    <w:rsid w:val="000A49B5"/>
    <w:rsid w:val="000A49E5"/>
    <w:rsid w:val="000A7FC7"/>
    <w:rsid w:val="000B0618"/>
    <w:rsid w:val="000B2FD0"/>
    <w:rsid w:val="000B514E"/>
    <w:rsid w:val="000C0676"/>
    <w:rsid w:val="000C3A5E"/>
    <w:rsid w:val="000C4F4E"/>
    <w:rsid w:val="000C5372"/>
    <w:rsid w:val="000C737D"/>
    <w:rsid w:val="000D28E0"/>
    <w:rsid w:val="000D3368"/>
    <w:rsid w:val="000E0FEA"/>
    <w:rsid w:val="000E5DCB"/>
    <w:rsid w:val="000F2923"/>
    <w:rsid w:val="000F5DAA"/>
    <w:rsid w:val="00100191"/>
    <w:rsid w:val="001001D1"/>
    <w:rsid w:val="001006AD"/>
    <w:rsid w:val="00101295"/>
    <w:rsid w:val="00117805"/>
    <w:rsid w:val="001178F6"/>
    <w:rsid w:val="00120FA0"/>
    <w:rsid w:val="00121704"/>
    <w:rsid w:val="001225F2"/>
    <w:rsid w:val="0012381C"/>
    <w:rsid w:val="00125CFB"/>
    <w:rsid w:val="00132F8F"/>
    <w:rsid w:val="00137977"/>
    <w:rsid w:val="00137CCB"/>
    <w:rsid w:val="00141631"/>
    <w:rsid w:val="00141DFA"/>
    <w:rsid w:val="001458C4"/>
    <w:rsid w:val="00147B89"/>
    <w:rsid w:val="0015128F"/>
    <w:rsid w:val="00152448"/>
    <w:rsid w:val="001544F7"/>
    <w:rsid w:val="00155911"/>
    <w:rsid w:val="00163854"/>
    <w:rsid w:val="001642CC"/>
    <w:rsid w:val="00172920"/>
    <w:rsid w:val="0017492B"/>
    <w:rsid w:val="00177565"/>
    <w:rsid w:val="00177A70"/>
    <w:rsid w:val="001806D5"/>
    <w:rsid w:val="0018280D"/>
    <w:rsid w:val="00183C0A"/>
    <w:rsid w:val="00186094"/>
    <w:rsid w:val="00190C25"/>
    <w:rsid w:val="00192140"/>
    <w:rsid w:val="001A2111"/>
    <w:rsid w:val="001A31B6"/>
    <w:rsid w:val="001A33D7"/>
    <w:rsid w:val="001A3F74"/>
    <w:rsid w:val="001A45A1"/>
    <w:rsid w:val="001B00CD"/>
    <w:rsid w:val="001B05E7"/>
    <w:rsid w:val="001B5382"/>
    <w:rsid w:val="001B5C75"/>
    <w:rsid w:val="001C1A8E"/>
    <w:rsid w:val="001C248B"/>
    <w:rsid w:val="001C7BC1"/>
    <w:rsid w:val="001D077B"/>
    <w:rsid w:val="001D1C9C"/>
    <w:rsid w:val="001D3D91"/>
    <w:rsid w:val="001E1D40"/>
    <w:rsid w:val="001E1FB4"/>
    <w:rsid w:val="001E6C90"/>
    <w:rsid w:val="001F14A1"/>
    <w:rsid w:val="001F3130"/>
    <w:rsid w:val="001F5690"/>
    <w:rsid w:val="001F626F"/>
    <w:rsid w:val="001F649C"/>
    <w:rsid w:val="00200651"/>
    <w:rsid w:val="0021002C"/>
    <w:rsid w:val="00210A03"/>
    <w:rsid w:val="002276A0"/>
    <w:rsid w:val="0022785C"/>
    <w:rsid w:val="0023098F"/>
    <w:rsid w:val="00231A48"/>
    <w:rsid w:val="00234206"/>
    <w:rsid w:val="00236DF3"/>
    <w:rsid w:val="00240D57"/>
    <w:rsid w:val="002424BC"/>
    <w:rsid w:val="00244BD5"/>
    <w:rsid w:val="00254B26"/>
    <w:rsid w:val="00260AB5"/>
    <w:rsid w:val="00262D8E"/>
    <w:rsid w:val="00265C3A"/>
    <w:rsid w:val="00265D72"/>
    <w:rsid w:val="00271883"/>
    <w:rsid w:val="00274A9D"/>
    <w:rsid w:val="002821CA"/>
    <w:rsid w:val="00282825"/>
    <w:rsid w:val="00286A94"/>
    <w:rsid w:val="00287955"/>
    <w:rsid w:val="00290693"/>
    <w:rsid w:val="00294438"/>
    <w:rsid w:val="00294AD8"/>
    <w:rsid w:val="00295BAF"/>
    <w:rsid w:val="0029680B"/>
    <w:rsid w:val="0029682E"/>
    <w:rsid w:val="002A1634"/>
    <w:rsid w:val="002A18C6"/>
    <w:rsid w:val="002A62AB"/>
    <w:rsid w:val="002B2667"/>
    <w:rsid w:val="002B61B6"/>
    <w:rsid w:val="002C2ABE"/>
    <w:rsid w:val="002C5E47"/>
    <w:rsid w:val="002C7745"/>
    <w:rsid w:val="002D358C"/>
    <w:rsid w:val="002D5487"/>
    <w:rsid w:val="002D79B8"/>
    <w:rsid w:val="002E547E"/>
    <w:rsid w:val="002F15FE"/>
    <w:rsid w:val="002F196F"/>
    <w:rsid w:val="002F354D"/>
    <w:rsid w:val="002F6C5E"/>
    <w:rsid w:val="002F7A75"/>
    <w:rsid w:val="00302A83"/>
    <w:rsid w:val="00304318"/>
    <w:rsid w:val="003109A3"/>
    <w:rsid w:val="00310F12"/>
    <w:rsid w:val="00313AAE"/>
    <w:rsid w:val="0031591C"/>
    <w:rsid w:val="00315A35"/>
    <w:rsid w:val="003164A8"/>
    <w:rsid w:val="00322B28"/>
    <w:rsid w:val="00323329"/>
    <w:rsid w:val="0032501E"/>
    <w:rsid w:val="00325D4B"/>
    <w:rsid w:val="00334863"/>
    <w:rsid w:val="003451CE"/>
    <w:rsid w:val="00347F51"/>
    <w:rsid w:val="00350834"/>
    <w:rsid w:val="00353FAF"/>
    <w:rsid w:val="00354A3B"/>
    <w:rsid w:val="00357FB6"/>
    <w:rsid w:val="00360DC7"/>
    <w:rsid w:val="00362655"/>
    <w:rsid w:val="00367F40"/>
    <w:rsid w:val="003704AB"/>
    <w:rsid w:val="00372FBA"/>
    <w:rsid w:val="003736EB"/>
    <w:rsid w:val="0037732B"/>
    <w:rsid w:val="003800DE"/>
    <w:rsid w:val="00385E49"/>
    <w:rsid w:val="0039001E"/>
    <w:rsid w:val="0039237D"/>
    <w:rsid w:val="00394C8B"/>
    <w:rsid w:val="00394D0A"/>
    <w:rsid w:val="00396C6D"/>
    <w:rsid w:val="003A29A8"/>
    <w:rsid w:val="003A2C81"/>
    <w:rsid w:val="003B07A7"/>
    <w:rsid w:val="003B0C05"/>
    <w:rsid w:val="003B1810"/>
    <w:rsid w:val="003B2058"/>
    <w:rsid w:val="003B29E7"/>
    <w:rsid w:val="003B53FD"/>
    <w:rsid w:val="003B5F66"/>
    <w:rsid w:val="003B69CF"/>
    <w:rsid w:val="003B71B8"/>
    <w:rsid w:val="003C66B9"/>
    <w:rsid w:val="003C6B99"/>
    <w:rsid w:val="003D1F03"/>
    <w:rsid w:val="003D553B"/>
    <w:rsid w:val="003E133A"/>
    <w:rsid w:val="003E1652"/>
    <w:rsid w:val="003E2012"/>
    <w:rsid w:val="003F120F"/>
    <w:rsid w:val="003F59F8"/>
    <w:rsid w:val="003F7A52"/>
    <w:rsid w:val="0041134F"/>
    <w:rsid w:val="00413BAD"/>
    <w:rsid w:val="004153A8"/>
    <w:rsid w:val="0041719E"/>
    <w:rsid w:val="004207F1"/>
    <w:rsid w:val="0042186D"/>
    <w:rsid w:val="004247A1"/>
    <w:rsid w:val="00424DE3"/>
    <w:rsid w:val="00431E77"/>
    <w:rsid w:val="00437CE7"/>
    <w:rsid w:val="0044130D"/>
    <w:rsid w:val="00442D23"/>
    <w:rsid w:val="00444AB2"/>
    <w:rsid w:val="00446429"/>
    <w:rsid w:val="004466DB"/>
    <w:rsid w:val="00471030"/>
    <w:rsid w:val="004777F9"/>
    <w:rsid w:val="00477A00"/>
    <w:rsid w:val="00487624"/>
    <w:rsid w:val="00487A92"/>
    <w:rsid w:val="00492BDB"/>
    <w:rsid w:val="00493A25"/>
    <w:rsid w:val="00497C70"/>
    <w:rsid w:val="004A4A2C"/>
    <w:rsid w:val="004B6367"/>
    <w:rsid w:val="004C02D9"/>
    <w:rsid w:val="004C16EF"/>
    <w:rsid w:val="004C2E96"/>
    <w:rsid w:val="004D0657"/>
    <w:rsid w:val="004D3EF6"/>
    <w:rsid w:val="004D5272"/>
    <w:rsid w:val="004E27FE"/>
    <w:rsid w:val="004E2EB4"/>
    <w:rsid w:val="004E37A3"/>
    <w:rsid w:val="004F327D"/>
    <w:rsid w:val="004F5F51"/>
    <w:rsid w:val="004F7B5E"/>
    <w:rsid w:val="00500472"/>
    <w:rsid w:val="005123E1"/>
    <w:rsid w:val="00516F0D"/>
    <w:rsid w:val="005206BE"/>
    <w:rsid w:val="00525557"/>
    <w:rsid w:val="0052577A"/>
    <w:rsid w:val="00533F4E"/>
    <w:rsid w:val="00536072"/>
    <w:rsid w:val="00536662"/>
    <w:rsid w:val="005366A9"/>
    <w:rsid w:val="005436EA"/>
    <w:rsid w:val="00543755"/>
    <w:rsid w:val="005448BE"/>
    <w:rsid w:val="00547711"/>
    <w:rsid w:val="00547CEF"/>
    <w:rsid w:val="005501D3"/>
    <w:rsid w:val="00554C06"/>
    <w:rsid w:val="00561FAA"/>
    <w:rsid w:val="00563DC0"/>
    <w:rsid w:val="00565F9B"/>
    <w:rsid w:val="00566CFD"/>
    <w:rsid w:val="005711B1"/>
    <w:rsid w:val="005735FA"/>
    <w:rsid w:val="00573F78"/>
    <w:rsid w:val="005762F0"/>
    <w:rsid w:val="005830B4"/>
    <w:rsid w:val="005874D9"/>
    <w:rsid w:val="00592133"/>
    <w:rsid w:val="005935C7"/>
    <w:rsid w:val="005B010A"/>
    <w:rsid w:val="005B3C56"/>
    <w:rsid w:val="005B60B1"/>
    <w:rsid w:val="005C24CE"/>
    <w:rsid w:val="005D3A53"/>
    <w:rsid w:val="005D6D60"/>
    <w:rsid w:val="005E3363"/>
    <w:rsid w:val="005E4384"/>
    <w:rsid w:val="005F124A"/>
    <w:rsid w:val="005F4711"/>
    <w:rsid w:val="005F4EC1"/>
    <w:rsid w:val="005F6DC3"/>
    <w:rsid w:val="00601E42"/>
    <w:rsid w:val="00615411"/>
    <w:rsid w:val="00621407"/>
    <w:rsid w:val="0062207B"/>
    <w:rsid w:val="00622BC8"/>
    <w:rsid w:val="00623FA1"/>
    <w:rsid w:val="0062467A"/>
    <w:rsid w:val="00626047"/>
    <w:rsid w:val="00626F69"/>
    <w:rsid w:val="006301F9"/>
    <w:rsid w:val="00631DBD"/>
    <w:rsid w:val="00632B03"/>
    <w:rsid w:val="00640AC2"/>
    <w:rsid w:val="006433A1"/>
    <w:rsid w:val="00643FF4"/>
    <w:rsid w:val="006505C8"/>
    <w:rsid w:val="0065263F"/>
    <w:rsid w:val="00652D63"/>
    <w:rsid w:val="006754A8"/>
    <w:rsid w:val="00676DB2"/>
    <w:rsid w:val="00677E29"/>
    <w:rsid w:val="00681EEF"/>
    <w:rsid w:val="00682544"/>
    <w:rsid w:val="00683FED"/>
    <w:rsid w:val="00685C45"/>
    <w:rsid w:val="006866D2"/>
    <w:rsid w:val="00695B4A"/>
    <w:rsid w:val="00695EEE"/>
    <w:rsid w:val="00696BA0"/>
    <w:rsid w:val="00697052"/>
    <w:rsid w:val="006A027F"/>
    <w:rsid w:val="006A03DB"/>
    <w:rsid w:val="006A0473"/>
    <w:rsid w:val="006A0C05"/>
    <w:rsid w:val="006A2CEF"/>
    <w:rsid w:val="006B0202"/>
    <w:rsid w:val="006D0D4C"/>
    <w:rsid w:val="006D14D4"/>
    <w:rsid w:val="006D2604"/>
    <w:rsid w:val="006E0CCD"/>
    <w:rsid w:val="006E3821"/>
    <w:rsid w:val="006E6188"/>
    <w:rsid w:val="006E68D9"/>
    <w:rsid w:val="006F1EFF"/>
    <w:rsid w:val="006F355A"/>
    <w:rsid w:val="007050B1"/>
    <w:rsid w:val="00711AC8"/>
    <w:rsid w:val="00713736"/>
    <w:rsid w:val="0072041F"/>
    <w:rsid w:val="00721BDE"/>
    <w:rsid w:val="00723321"/>
    <w:rsid w:val="007235AD"/>
    <w:rsid w:val="0072689E"/>
    <w:rsid w:val="00726D25"/>
    <w:rsid w:val="007303B2"/>
    <w:rsid w:val="00733032"/>
    <w:rsid w:val="0073657C"/>
    <w:rsid w:val="007410B2"/>
    <w:rsid w:val="00743581"/>
    <w:rsid w:val="00750D8B"/>
    <w:rsid w:val="00757509"/>
    <w:rsid w:val="00766592"/>
    <w:rsid w:val="00766F6D"/>
    <w:rsid w:val="00770109"/>
    <w:rsid w:val="007721C6"/>
    <w:rsid w:val="0077233F"/>
    <w:rsid w:val="007751E9"/>
    <w:rsid w:val="00776C73"/>
    <w:rsid w:val="0077709D"/>
    <w:rsid w:val="00777D9B"/>
    <w:rsid w:val="007803C9"/>
    <w:rsid w:val="00784CA4"/>
    <w:rsid w:val="00791618"/>
    <w:rsid w:val="00794A7B"/>
    <w:rsid w:val="00795D23"/>
    <w:rsid w:val="007A330B"/>
    <w:rsid w:val="007C00F1"/>
    <w:rsid w:val="007C484A"/>
    <w:rsid w:val="007C49C6"/>
    <w:rsid w:val="007C5DDC"/>
    <w:rsid w:val="007D5250"/>
    <w:rsid w:val="007E773B"/>
    <w:rsid w:val="007F13AA"/>
    <w:rsid w:val="007F7DC8"/>
    <w:rsid w:val="00800186"/>
    <w:rsid w:val="00802570"/>
    <w:rsid w:val="0081201A"/>
    <w:rsid w:val="00813577"/>
    <w:rsid w:val="00814CB1"/>
    <w:rsid w:val="008172CF"/>
    <w:rsid w:val="0081793C"/>
    <w:rsid w:val="0082395C"/>
    <w:rsid w:val="00826D81"/>
    <w:rsid w:val="008314E4"/>
    <w:rsid w:val="00831DDD"/>
    <w:rsid w:val="00832B8D"/>
    <w:rsid w:val="008355B7"/>
    <w:rsid w:val="00837E28"/>
    <w:rsid w:val="00841936"/>
    <w:rsid w:val="008448AF"/>
    <w:rsid w:val="008468BF"/>
    <w:rsid w:val="00850711"/>
    <w:rsid w:val="008523C1"/>
    <w:rsid w:val="008725B7"/>
    <w:rsid w:val="00873D39"/>
    <w:rsid w:val="00876B44"/>
    <w:rsid w:val="00883C10"/>
    <w:rsid w:val="0088675D"/>
    <w:rsid w:val="008878AF"/>
    <w:rsid w:val="00893195"/>
    <w:rsid w:val="008A0B3B"/>
    <w:rsid w:val="008A2814"/>
    <w:rsid w:val="008A2CD2"/>
    <w:rsid w:val="008B2E5B"/>
    <w:rsid w:val="008C2B3D"/>
    <w:rsid w:val="008C3C10"/>
    <w:rsid w:val="008D0E28"/>
    <w:rsid w:val="008D2039"/>
    <w:rsid w:val="008D4471"/>
    <w:rsid w:val="008D4668"/>
    <w:rsid w:val="008E1DE2"/>
    <w:rsid w:val="008E32BE"/>
    <w:rsid w:val="008E5F79"/>
    <w:rsid w:val="008F2CBB"/>
    <w:rsid w:val="008F47B6"/>
    <w:rsid w:val="00904408"/>
    <w:rsid w:val="00911524"/>
    <w:rsid w:val="009116BD"/>
    <w:rsid w:val="00912825"/>
    <w:rsid w:val="00912F66"/>
    <w:rsid w:val="00914044"/>
    <w:rsid w:val="00917137"/>
    <w:rsid w:val="00925760"/>
    <w:rsid w:val="00925EBD"/>
    <w:rsid w:val="00934252"/>
    <w:rsid w:val="00944323"/>
    <w:rsid w:val="00947A73"/>
    <w:rsid w:val="00955C11"/>
    <w:rsid w:val="00955DBF"/>
    <w:rsid w:val="00963FF1"/>
    <w:rsid w:val="00967123"/>
    <w:rsid w:val="00970B69"/>
    <w:rsid w:val="009765EE"/>
    <w:rsid w:val="009821C3"/>
    <w:rsid w:val="009825D7"/>
    <w:rsid w:val="00982886"/>
    <w:rsid w:val="00984585"/>
    <w:rsid w:val="00985299"/>
    <w:rsid w:val="00987296"/>
    <w:rsid w:val="009965BA"/>
    <w:rsid w:val="00997318"/>
    <w:rsid w:val="009A37D7"/>
    <w:rsid w:val="009A3B2A"/>
    <w:rsid w:val="009A4643"/>
    <w:rsid w:val="009B0BCA"/>
    <w:rsid w:val="009B3484"/>
    <w:rsid w:val="009B35E4"/>
    <w:rsid w:val="009B3B6E"/>
    <w:rsid w:val="009B5EA4"/>
    <w:rsid w:val="009B78ED"/>
    <w:rsid w:val="009D254C"/>
    <w:rsid w:val="009E0581"/>
    <w:rsid w:val="009E256D"/>
    <w:rsid w:val="009E37DE"/>
    <w:rsid w:val="009E3CF6"/>
    <w:rsid w:val="009E45B7"/>
    <w:rsid w:val="009F2A25"/>
    <w:rsid w:val="009F4EEA"/>
    <w:rsid w:val="00A008EA"/>
    <w:rsid w:val="00A102C5"/>
    <w:rsid w:val="00A1200B"/>
    <w:rsid w:val="00A14721"/>
    <w:rsid w:val="00A22B83"/>
    <w:rsid w:val="00A22DEF"/>
    <w:rsid w:val="00A32EFF"/>
    <w:rsid w:val="00A3571F"/>
    <w:rsid w:val="00A40959"/>
    <w:rsid w:val="00A435C5"/>
    <w:rsid w:val="00A45AE0"/>
    <w:rsid w:val="00A5166B"/>
    <w:rsid w:val="00A54974"/>
    <w:rsid w:val="00A63BAF"/>
    <w:rsid w:val="00A63C47"/>
    <w:rsid w:val="00A63F77"/>
    <w:rsid w:val="00A64FF1"/>
    <w:rsid w:val="00A719C8"/>
    <w:rsid w:val="00A80237"/>
    <w:rsid w:val="00A82608"/>
    <w:rsid w:val="00A834F4"/>
    <w:rsid w:val="00A941D1"/>
    <w:rsid w:val="00AA018D"/>
    <w:rsid w:val="00AA21DC"/>
    <w:rsid w:val="00AA7F99"/>
    <w:rsid w:val="00AB4268"/>
    <w:rsid w:val="00AB627A"/>
    <w:rsid w:val="00AC0CE0"/>
    <w:rsid w:val="00AC2A0F"/>
    <w:rsid w:val="00AC731F"/>
    <w:rsid w:val="00AD6E97"/>
    <w:rsid w:val="00AE2638"/>
    <w:rsid w:val="00AE5B78"/>
    <w:rsid w:val="00AE6002"/>
    <w:rsid w:val="00AF23BF"/>
    <w:rsid w:val="00AF3550"/>
    <w:rsid w:val="00AF3BF6"/>
    <w:rsid w:val="00B0235B"/>
    <w:rsid w:val="00B10725"/>
    <w:rsid w:val="00B10A4F"/>
    <w:rsid w:val="00B134A4"/>
    <w:rsid w:val="00B1546C"/>
    <w:rsid w:val="00B16B1D"/>
    <w:rsid w:val="00B17DBA"/>
    <w:rsid w:val="00B205ED"/>
    <w:rsid w:val="00B2128E"/>
    <w:rsid w:val="00B253F2"/>
    <w:rsid w:val="00B25888"/>
    <w:rsid w:val="00B275C5"/>
    <w:rsid w:val="00B30061"/>
    <w:rsid w:val="00B37917"/>
    <w:rsid w:val="00B4038D"/>
    <w:rsid w:val="00B41890"/>
    <w:rsid w:val="00B43E91"/>
    <w:rsid w:val="00B441B0"/>
    <w:rsid w:val="00B45FC0"/>
    <w:rsid w:val="00B46473"/>
    <w:rsid w:val="00B46FEC"/>
    <w:rsid w:val="00B50040"/>
    <w:rsid w:val="00B52438"/>
    <w:rsid w:val="00B5438B"/>
    <w:rsid w:val="00B60A52"/>
    <w:rsid w:val="00B64E60"/>
    <w:rsid w:val="00B6556A"/>
    <w:rsid w:val="00B66168"/>
    <w:rsid w:val="00B73314"/>
    <w:rsid w:val="00B7439D"/>
    <w:rsid w:val="00B753A4"/>
    <w:rsid w:val="00B765D7"/>
    <w:rsid w:val="00B81570"/>
    <w:rsid w:val="00B81A01"/>
    <w:rsid w:val="00B84A3F"/>
    <w:rsid w:val="00B925AB"/>
    <w:rsid w:val="00B95A57"/>
    <w:rsid w:val="00BA24F1"/>
    <w:rsid w:val="00BA527F"/>
    <w:rsid w:val="00BB0783"/>
    <w:rsid w:val="00BB0FBE"/>
    <w:rsid w:val="00BB24C7"/>
    <w:rsid w:val="00BB3217"/>
    <w:rsid w:val="00BB4C75"/>
    <w:rsid w:val="00BC011E"/>
    <w:rsid w:val="00BC5016"/>
    <w:rsid w:val="00BC7120"/>
    <w:rsid w:val="00BD2A95"/>
    <w:rsid w:val="00BD31C4"/>
    <w:rsid w:val="00BD60A7"/>
    <w:rsid w:val="00BD62D2"/>
    <w:rsid w:val="00BE1AA3"/>
    <w:rsid w:val="00BE568E"/>
    <w:rsid w:val="00BF0EA9"/>
    <w:rsid w:val="00BF0F1E"/>
    <w:rsid w:val="00BF17DB"/>
    <w:rsid w:val="00BF1DAE"/>
    <w:rsid w:val="00BF1ED5"/>
    <w:rsid w:val="00C01508"/>
    <w:rsid w:val="00C0241C"/>
    <w:rsid w:val="00C07576"/>
    <w:rsid w:val="00C100CE"/>
    <w:rsid w:val="00C10497"/>
    <w:rsid w:val="00C1181F"/>
    <w:rsid w:val="00C14F2B"/>
    <w:rsid w:val="00C14FA9"/>
    <w:rsid w:val="00C17C1A"/>
    <w:rsid w:val="00C31CCA"/>
    <w:rsid w:val="00C359A9"/>
    <w:rsid w:val="00C400BA"/>
    <w:rsid w:val="00C4020F"/>
    <w:rsid w:val="00C43EA2"/>
    <w:rsid w:val="00C44721"/>
    <w:rsid w:val="00C5320A"/>
    <w:rsid w:val="00C55C3B"/>
    <w:rsid w:val="00C64CC8"/>
    <w:rsid w:val="00C66E9A"/>
    <w:rsid w:val="00C66F39"/>
    <w:rsid w:val="00C72662"/>
    <w:rsid w:val="00C73617"/>
    <w:rsid w:val="00C7522D"/>
    <w:rsid w:val="00C75970"/>
    <w:rsid w:val="00C77B09"/>
    <w:rsid w:val="00C816E3"/>
    <w:rsid w:val="00C84D53"/>
    <w:rsid w:val="00C91C7E"/>
    <w:rsid w:val="00C93FFF"/>
    <w:rsid w:val="00C960D2"/>
    <w:rsid w:val="00C96E2A"/>
    <w:rsid w:val="00C976FC"/>
    <w:rsid w:val="00CA01CC"/>
    <w:rsid w:val="00CA0CAB"/>
    <w:rsid w:val="00CA2493"/>
    <w:rsid w:val="00CB4830"/>
    <w:rsid w:val="00CC03A0"/>
    <w:rsid w:val="00CC04BF"/>
    <w:rsid w:val="00CC37C4"/>
    <w:rsid w:val="00CC3865"/>
    <w:rsid w:val="00CC658A"/>
    <w:rsid w:val="00CC798A"/>
    <w:rsid w:val="00CD0C0B"/>
    <w:rsid w:val="00CD1AC8"/>
    <w:rsid w:val="00CD3888"/>
    <w:rsid w:val="00CD42CE"/>
    <w:rsid w:val="00CD53E6"/>
    <w:rsid w:val="00CD6737"/>
    <w:rsid w:val="00CE58E7"/>
    <w:rsid w:val="00CF38BF"/>
    <w:rsid w:val="00CF6E6D"/>
    <w:rsid w:val="00D008E6"/>
    <w:rsid w:val="00D14D06"/>
    <w:rsid w:val="00D15A31"/>
    <w:rsid w:val="00D2447E"/>
    <w:rsid w:val="00D253E4"/>
    <w:rsid w:val="00D27A77"/>
    <w:rsid w:val="00D32DAE"/>
    <w:rsid w:val="00D331B8"/>
    <w:rsid w:val="00D3322E"/>
    <w:rsid w:val="00D37D81"/>
    <w:rsid w:val="00D50748"/>
    <w:rsid w:val="00D50C20"/>
    <w:rsid w:val="00D53156"/>
    <w:rsid w:val="00D547B8"/>
    <w:rsid w:val="00D600F1"/>
    <w:rsid w:val="00D60C70"/>
    <w:rsid w:val="00D64031"/>
    <w:rsid w:val="00D67405"/>
    <w:rsid w:val="00D705BC"/>
    <w:rsid w:val="00D76E7F"/>
    <w:rsid w:val="00D84423"/>
    <w:rsid w:val="00D84ADF"/>
    <w:rsid w:val="00D864E5"/>
    <w:rsid w:val="00D90BBE"/>
    <w:rsid w:val="00D959CB"/>
    <w:rsid w:val="00DA2ED8"/>
    <w:rsid w:val="00DA4675"/>
    <w:rsid w:val="00DA598D"/>
    <w:rsid w:val="00DB52FE"/>
    <w:rsid w:val="00DB56D6"/>
    <w:rsid w:val="00DC4306"/>
    <w:rsid w:val="00DC50DE"/>
    <w:rsid w:val="00DC53E1"/>
    <w:rsid w:val="00DC734A"/>
    <w:rsid w:val="00DC7BC5"/>
    <w:rsid w:val="00DD0A05"/>
    <w:rsid w:val="00DD211F"/>
    <w:rsid w:val="00DD5C29"/>
    <w:rsid w:val="00DD7270"/>
    <w:rsid w:val="00DE19BA"/>
    <w:rsid w:val="00DE5539"/>
    <w:rsid w:val="00DF1125"/>
    <w:rsid w:val="00DF3CD2"/>
    <w:rsid w:val="00DF4377"/>
    <w:rsid w:val="00DF7D37"/>
    <w:rsid w:val="00E0147C"/>
    <w:rsid w:val="00E0348D"/>
    <w:rsid w:val="00E044C2"/>
    <w:rsid w:val="00E07806"/>
    <w:rsid w:val="00E10AD4"/>
    <w:rsid w:val="00E117E7"/>
    <w:rsid w:val="00E1379D"/>
    <w:rsid w:val="00E141FE"/>
    <w:rsid w:val="00E14262"/>
    <w:rsid w:val="00E14413"/>
    <w:rsid w:val="00E1790C"/>
    <w:rsid w:val="00E17AE3"/>
    <w:rsid w:val="00E201AD"/>
    <w:rsid w:val="00E26CCC"/>
    <w:rsid w:val="00E31B22"/>
    <w:rsid w:val="00E31D24"/>
    <w:rsid w:val="00E3770B"/>
    <w:rsid w:val="00E37C7C"/>
    <w:rsid w:val="00E4059D"/>
    <w:rsid w:val="00E41B86"/>
    <w:rsid w:val="00E41DD8"/>
    <w:rsid w:val="00E4391F"/>
    <w:rsid w:val="00E443B6"/>
    <w:rsid w:val="00E45747"/>
    <w:rsid w:val="00E559B7"/>
    <w:rsid w:val="00E616F8"/>
    <w:rsid w:val="00E629D9"/>
    <w:rsid w:val="00E62E53"/>
    <w:rsid w:val="00E635CD"/>
    <w:rsid w:val="00E64267"/>
    <w:rsid w:val="00E648F3"/>
    <w:rsid w:val="00E660FC"/>
    <w:rsid w:val="00E667C3"/>
    <w:rsid w:val="00E67E96"/>
    <w:rsid w:val="00E82EDD"/>
    <w:rsid w:val="00E83036"/>
    <w:rsid w:val="00E84DF3"/>
    <w:rsid w:val="00E86747"/>
    <w:rsid w:val="00E868A0"/>
    <w:rsid w:val="00E8733B"/>
    <w:rsid w:val="00E9047A"/>
    <w:rsid w:val="00E945D1"/>
    <w:rsid w:val="00E962D9"/>
    <w:rsid w:val="00E97A2F"/>
    <w:rsid w:val="00EA1E68"/>
    <w:rsid w:val="00EA419E"/>
    <w:rsid w:val="00EA5C2A"/>
    <w:rsid w:val="00EA6156"/>
    <w:rsid w:val="00EA6565"/>
    <w:rsid w:val="00EB2513"/>
    <w:rsid w:val="00EB2AE9"/>
    <w:rsid w:val="00EB520A"/>
    <w:rsid w:val="00EC04D8"/>
    <w:rsid w:val="00EC57C2"/>
    <w:rsid w:val="00EC6504"/>
    <w:rsid w:val="00EC68BC"/>
    <w:rsid w:val="00EC77AA"/>
    <w:rsid w:val="00ED630A"/>
    <w:rsid w:val="00EE0C90"/>
    <w:rsid w:val="00EE4C89"/>
    <w:rsid w:val="00EE6B0A"/>
    <w:rsid w:val="00EF48F1"/>
    <w:rsid w:val="00EF7A3D"/>
    <w:rsid w:val="00F10E0E"/>
    <w:rsid w:val="00F2471D"/>
    <w:rsid w:val="00F32FEC"/>
    <w:rsid w:val="00F33253"/>
    <w:rsid w:val="00F34398"/>
    <w:rsid w:val="00F4344C"/>
    <w:rsid w:val="00F43950"/>
    <w:rsid w:val="00F46122"/>
    <w:rsid w:val="00F50BBA"/>
    <w:rsid w:val="00F54550"/>
    <w:rsid w:val="00F54F9F"/>
    <w:rsid w:val="00F55198"/>
    <w:rsid w:val="00F57C8F"/>
    <w:rsid w:val="00F604C2"/>
    <w:rsid w:val="00F63BDC"/>
    <w:rsid w:val="00F67644"/>
    <w:rsid w:val="00F72254"/>
    <w:rsid w:val="00F72CE2"/>
    <w:rsid w:val="00F73B17"/>
    <w:rsid w:val="00F74E0B"/>
    <w:rsid w:val="00F8283B"/>
    <w:rsid w:val="00F84F35"/>
    <w:rsid w:val="00F86A8F"/>
    <w:rsid w:val="00F86B03"/>
    <w:rsid w:val="00F923EA"/>
    <w:rsid w:val="00F94434"/>
    <w:rsid w:val="00FA3F0C"/>
    <w:rsid w:val="00FA65BA"/>
    <w:rsid w:val="00FB1A48"/>
    <w:rsid w:val="00FB2B6A"/>
    <w:rsid w:val="00FB33B2"/>
    <w:rsid w:val="00FB3A39"/>
    <w:rsid w:val="00FB6363"/>
    <w:rsid w:val="00FC2883"/>
    <w:rsid w:val="00FD1111"/>
    <w:rsid w:val="00FD458E"/>
    <w:rsid w:val="00FE456A"/>
    <w:rsid w:val="00FF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4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PMincho" w:hAnsi="Century" w:cs="Arial"/>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D"/>
    <w:pPr>
      <w:widowControl w:val="0"/>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675D"/>
    <w:pPr>
      <w:jc w:val="center"/>
      <w:outlineLvl w:val="0"/>
    </w:pPr>
    <w:rPr>
      <w:rFonts w:eastAsia="HGPGothicE"/>
      <w:b/>
      <w:kern w:val="0"/>
      <w:sz w:val="28"/>
      <w:szCs w:val="32"/>
    </w:rPr>
  </w:style>
  <w:style w:type="character" w:customStyle="1" w:styleId="TitleChar">
    <w:name w:val="Title Char"/>
    <w:link w:val="Title"/>
    <w:uiPriority w:val="10"/>
    <w:rsid w:val="0088675D"/>
    <w:rPr>
      <w:rFonts w:ascii="Arial" w:eastAsia="HGPGothicE" w:hAnsi="Arial" w:cs="Times New Roman"/>
      <w:b/>
      <w:sz w:val="28"/>
      <w:szCs w:val="32"/>
    </w:rPr>
  </w:style>
  <w:style w:type="character" w:styleId="Hyperlink">
    <w:name w:val="Hyperlink"/>
    <w:rsid w:val="0088675D"/>
    <w:rPr>
      <w:color w:val="0000FF"/>
      <w:u w:val="single"/>
    </w:rPr>
  </w:style>
  <w:style w:type="numbering" w:customStyle="1" w:styleId="AgilityBullet">
    <w:name w:val="Agility Bullet"/>
    <w:basedOn w:val="NoList"/>
    <w:rsid w:val="0088675D"/>
    <w:pPr>
      <w:numPr>
        <w:numId w:val="1"/>
      </w:numPr>
    </w:pPr>
  </w:style>
  <w:style w:type="paragraph" w:styleId="ListParagraph">
    <w:name w:val="List Paragraph"/>
    <w:basedOn w:val="Normal"/>
    <w:uiPriority w:val="34"/>
    <w:qFormat/>
    <w:rsid w:val="0088675D"/>
    <w:pPr>
      <w:ind w:left="720"/>
      <w:contextualSpacing/>
    </w:pPr>
    <w:rPr>
      <w:rFonts w:eastAsia="MS Mincho"/>
      <w:sz w:val="24"/>
      <w:szCs w:val="24"/>
    </w:rPr>
  </w:style>
  <w:style w:type="paragraph" w:customStyle="1" w:styleId="textstyle1">
    <w:name w:val="textstyle1"/>
    <w:basedOn w:val="Normal"/>
    <w:rsid w:val="0088675D"/>
    <w:pPr>
      <w:widowControl/>
      <w:spacing w:after="225"/>
      <w:jc w:val="left"/>
    </w:pPr>
    <w:rPr>
      <w:rFonts w:ascii="MS PGothic" w:eastAsia="MS PGothic" w:hAnsi="MS PGothic" w:cs="MS PGothic"/>
      <w:kern w:val="0"/>
      <w:sz w:val="22"/>
    </w:rPr>
  </w:style>
  <w:style w:type="paragraph" w:styleId="Header">
    <w:name w:val="header"/>
    <w:basedOn w:val="Normal"/>
    <w:link w:val="HeaderChar"/>
    <w:uiPriority w:val="99"/>
    <w:semiHidden/>
    <w:unhideWhenUsed/>
    <w:rsid w:val="001001D1"/>
    <w:pPr>
      <w:tabs>
        <w:tab w:val="center" w:pos="4252"/>
        <w:tab w:val="right" w:pos="8504"/>
      </w:tabs>
      <w:snapToGrid w:val="0"/>
    </w:pPr>
    <w:rPr>
      <w:kern w:val="0"/>
      <w:sz w:val="20"/>
      <w:szCs w:val="20"/>
    </w:rPr>
  </w:style>
  <w:style w:type="character" w:customStyle="1" w:styleId="HeaderChar">
    <w:name w:val="Header Char"/>
    <w:link w:val="Header"/>
    <w:uiPriority w:val="99"/>
    <w:semiHidden/>
    <w:rsid w:val="001001D1"/>
    <w:rPr>
      <w:rFonts w:ascii="Arial" w:eastAsia="MS PMincho" w:hAnsi="Arial" w:cs="Times New Roman"/>
    </w:rPr>
  </w:style>
  <w:style w:type="paragraph" w:styleId="Footer">
    <w:name w:val="footer"/>
    <w:basedOn w:val="Normal"/>
    <w:link w:val="FooterChar"/>
    <w:uiPriority w:val="99"/>
    <w:unhideWhenUsed/>
    <w:rsid w:val="001001D1"/>
    <w:pPr>
      <w:tabs>
        <w:tab w:val="center" w:pos="4252"/>
        <w:tab w:val="right" w:pos="8504"/>
      </w:tabs>
      <w:snapToGrid w:val="0"/>
    </w:pPr>
    <w:rPr>
      <w:kern w:val="0"/>
      <w:sz w:val="20"/>
      <w:szCs w:val="20"/>
    </w:rPr>
  </w:style>
  <w:style w:type="character" w:customStyle="1" w:styleId="FooterChar">
    <w:name w:val="Footer Char"/>
    <w:link w:val="Footer"/>
    <w:uiPriority w:val="99"/>
    <w:rsid w:val="001001D1"/>
    <w:rPr>
      <w:rFonts w:ascii="Arial" w:eastAsia="MS PMincho" w:hAnsi="Arial" w:cs="Times New Roman"/>
    </w:rPr>
  </w:style>
  <w:style w:type="character" w:customStyle="1" w:styleId="uficommentbody">
    <w:name w:val="uficommentbody"/>
    <w:basedOn w:val="DefaultParagraphFont"/>
    <w:rsid w:val="00766592"/>
  </w:style>
  <w:style w:type="character" w:styleId="FollowedHyperlink">
    <w:name w:val="FollowedHyperlink"/>
    <w:uiPriority w:val="99"/>
    <w:semiHidden/>
    <w:unhideWhenUsed/>
    <w:rsid w:val="00EA419E"/>
    <w:rPr>
      <w:color w:val="800080"/>
      <w:u w:val="single"/>
    </w:rPr>
  </w:style>
  <w:style w:type="paragraph" w:styleId="BalloonText">
    <w:name w:val="Balloon Text"/>
    <w:basedOn w:val="Normal"/>
    <w:link w:val="BalloonTextChar"/>
    <w:uiPriority w:val="99"/>
    <w:semiHidden/>
    <w:unhideWhenUsed/>
    <w:rsid w:val="00BA24F1"/>
    <w:rPr>
      <w:rFonts w:ascii="MS UI Gothic" w:eastAsia="MS UI Gothic"/>
      <w:sz w:val="18"/>
      <w:szCs w:val="18"/>
    </w:rPr>
  </w:style>
  <w:style w:type="character" w:customStyle="1" w:styleId="BalloonTextChar">
    <w:name w:val="Balloon Text Char"/>
    <w:link w:val="BalloonText"/>
    <w:uiPriority w:val="99"/>
    <w:semiHidden/>
    <w:rsid w:val="00BA24F1"/>
    <w:rPr>
      <w:rFonts w:ascii="MS UI Gothic" w:eastAsia="MS UI Gothic" w:hAnsi="Arial"/>
      <w:kern w:val="2"/>
      <w:sz w:val="18"/>
      <w:szCs w:val="18"/>
    </w:rPr>
  </w:style>
  <w:style w:type="character" w:styleId="CommentReference">
    <w:name w:val="annotation reference"/>
    <w:uiPriority w:val="99"/>
    <w:semiHidden/>
    <w:unhideWhenUsed/>
    <w:rsid w:val="00934252"/>
    <w:rPr>
      <w:sz w:val="16"/>
      <w:szCs w:val="16"/>
    </w:rPr>
  </w:style>
  <w:style w:type="paragraph" w:styleId="CommentText">
    <w:name w:val="annotation text"/>
    <w:basedOn w:val="Normal"/>
    <w:link w:val="CommentTextChar"/>
    <w:uiPriority w:val="99"/>
    <w:semiHidden/>
    <w:unhideWhenUsed/>
    <w:rsid w:val="00934252"/>
    <w:rPr>
      <w:sz w:val="20"/>
      <w:szCs w:val="20"/>
    </w:rPr>
  </w:style>
  <w:style w:type="character" w:customStyle="1" w:styleId="CommentTextChar">
    <w:name w:val="Comment Text Char"/>
    <w:link w:val="CommentText"/>
    <w:uiPriority w:val="99"/>
    <w:semiHidden/>
    <w:rsid w:val="00934252"/>
    <w:rPr>
      <w:rFonts w:ascii="Arial" w:eastAsia="MS PMincho" w:hAnsi="Arial"/>
      <w:kern w:val="2"/>
    </w:rPr>
  </w:style>
  <w:style w:type="paragraph" w:styleId="CommentSubject">
    <w:name w:val="annotation subject"/>
    <w:basedOn w:val="CommentText"/>
    <w:next w:val="CommentText"/>
    <w:link w:val="CommentSubjectChar"/>
    <w:uiPriority w:val="99"/>
    <w:semiHidden/>
    <w:unhideWhenUsed/>
    <w:rsid w:val="00934252"/>
    <w:rPr>
      <w:b/>
      <w:bCs/>
    </w:rPr>
  </w:style>
  <w:style w:type="character" w:customStyle="1" w:styleId="CommentSubjectChar">
    <w:name w:val="Comment Subject Char"/>
    <w:link w:val="CommentSubject"/>
    <w:uiPriority w:val="99"/>
    <w:semiHidden/>
    <w:rsid w:val="00934252"/>
    <w:rPr>
      <w:rFonts w:ascii="Arial" w:eastAsia="MS PMincho" w:hAnsi="Arial"/>
      <w:b/>
      <w:bCs/>
      <w:kern w:val="2"/>
    </w:rPr>
  </w:style>
  <w:style w:type="paragraph" w:styleId="Revision">
    <w:name w:val="Revision"/>
    <w:hidden/>
    <w:uiPriority w:val="99"/>
    <w:semiHidden/>
    <w:rsid w:val="00AF3550"/>
    <w:rPr>
      <w:rFonts w:ascii="Arial" w:hAnsi="Arial"/>
      <w:sz w:val="21"/>
    </w:rPr>
  </w:style>
  <w:style w:type="character" w:customStyle="1" w:styleId="reference-text">
    <w:name w:val="reference-text"/>
    <w:basedOn w:val="DefaultParagraphFont"/>
    <w:rsid w:val="001D077B"/>
  </w:style>
  <w:style w:type="table" w:styleId="TableGrid">
    <w:name w:val="Table Grid"/>
    <w:basedOn w:val="TableNormal"/>
    <w:uiPriority w:val="59"/>
    <w:rsid w:val="00831DDD"/>
    <w:rPr>
      <w:rFonts w:asciiTheme="minorHAnsi" w:eastAsiaTheme="minorEastAsia" w:hAnsiTheme="minorHAnsi" w:cstheme="minorBidi"/>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878AF"/>
  </w:style>
  <w:style w:type="character" w:customStyle="1" w:styleId="BodyTextChar">
    <w:name w:val="Body Text Char"/>
    <w:basedOn w:val="DefaultParagraphFont"/>
    <w:link w:val="BodyText"/>
    <w:uiPriority w:val="99"/>
    <w:semiHidden/>
    <w:rsid w:val="008878AF"/>
    <w:rPr>
      <w:rFonts w:ascii="Arial" w:hAnsi="Arial"/>
      <w:sz w:val="21"/>
    </w:rPr>
  </w:style>
  <w:style w:type="paragraph" w:styleId="BodyTextFirstIndent">
    <w:name w:val="Body Text First Indent"/>
    <w:basedOn w:val="BodyText"/>
    <w:link w:val="BodyTextFirstIndentChar"/>
    <w:uiPriority w:val="99"/>
    <w:semiHidden/>
    <w:unhideWhenUsed/>
    <w:rsid w:val="008878AF"/>
    <w:pPr>
      <w:ind w:firstLineChars="100" w:firstLine="210"/>
    </w:pPr>
  </w:style>
  <w:style w:type="character" w:customStyle="1" w:styleId="BodyTextFirstIndentChar">
    <w:name w:val="Body Text First Indent Char"/>
    <w:basedOn w:val="BodyTextChar"/>
    <w:link w:val="BodyTextFirstIndent"/>
    <w:uiPriority w:val="99"/>
    <w:semiHidden/>
    <w:rsid w:val="008878AF"/>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PMincho" w:hAnsi="Century" w:cs="Arial"/>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D"/>
    <w:pPr>
      <w:widowControl w:val="0"/>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675D"/>
    <w:pPr>
      <w:jc w:val="center"/>
      <w:outlineLvl w:val="0"/>
    </w:pPr>
    <w:rPr>
      <w:rFonts w:eastAsia="HGPGothicE"/>
      <w:b/>
      <w:kern w:val="0"/>
      <w:sz w:val="28"/>
      <w:szCs w:val="32"/>
    </w:rPr>
  </w:style>
  <w:style w:type="character" w:customStyle="1" w:styleId="TitleChar">
    <w:name w:val="Title Char"/>
    <w:link w:val="Title"/>
    <w:uiPriority w:val="10"/>
    <w:rsid w:val="0088675D"/>
    <w:rPr>
      <w:rFonts w:ascii="Arial" w:eastAsia="HGPGothicE" w:hAnsi="Arial" w:cs="Times New Roman"/>
      <w:b/>
      <w:sz w:val="28"/>
      <w:szCs w:val="32"/>
    </w:rPr>
  </w:style>
  <w:style w:type="character" w:styleId="Hyperlink">
    <w:name w:val="Hyperlink"/>
    <w:rsid w:val="0088675D"/>
    <w:rPr>
      <w:color w:val="0000FF"/>
      <w:u w:val="single"/>
    </w:rPr>
  </w:style>
  <w:style w:type="numbering" w:customStyle="1" w:styleId="AgilityBullet">
    <w:name w:val="Agility Bullet"/>
    <w:basedOn w:val="NoList"/>
    <w:rsid w:val="0088675D"/>
    <w:pPr>
      <w:numPr>
        <w:numId w:val="1"/>
      </w:numPr>
    </w:pPr>
  </w:style>
  <w:style w:type="paragraph" w:styleId="ListParagraph">
    <w:name w:val="List Paragraph"/>
    <w:basedOn w:val="Normal"/>
    <w:uiPriority w:val="34"/>
    <w:qFormat/>
    <w:rsid w:val="0088675D"/>
    <w:pPr>
      <w:ind w:left="720"/>
      <w:contextualSpacing/>
    </w:pPr>
    <w:rPr>
      <w:rFonts w:eastAsia="MS Mincho"/>
      <w:sz w:val="24"/>
      <w:szCs w:val="24"/>
    </w:rPr>
  </w:style>
  <w:style w:type="paragraph" w:customStyle="1" w:styleId="textstyle1">
    <w:name w:val="textstyle1"/>
    <w:basedOn w:val="Normal"/>
    <w:rsid w:val="0088675D"/>
    <w:pPr>
      <w:widowControl/>
      <w:spacing w:after="225"/>
      <w:jc w:val="left"/>
    </w:pPr>
    <w:rPr>
      <w:rFonts w:ascii="MS PGothic" w:eastAsia="MS PGothic" w:hAnsi="MS PGothic" w:cs="MS PGothic"/>
      <w:kern w:val="0"/>
      <w:sz w:val="22"/>
    </w:rPr>
  </w:style>
  <w:style w:type="paragraph" w:styleId="Header">
    <w:name w:val="header"/>
    <w:basedOn w:val="Normal"/>
    <w:link w:val="HeaderChar"/>
    <w:uiPriority w:val="99"/>
    <w:semiHidden/>
    <w:unhideWhenUsed/>
    <w:rsid w:val="001001D1"/>
    <w:pPr>
      <w:tabs>
        <w:tab w:val="center" w:pos="4252"/>
        <w:tab w:val="right" w:pos="8504"/>
      </w:tabs>
      <w:snapToGrid w:val="0"/>
    </w:pPr>
    <w:rPr>
      <w:kern w:val="0"/>
      <w:sz w:val="20"/>
      <w:szCs w:val="20"/>
    </w:rPr>
  </w:style>
  <w:style w:type="character" w:customStyle="1" w:styleId="HeaderChar">
    <w:name w:val="Header Char"/>
    <w:link w:val="Header"/>
    <w:uiPriority w:val="99"/>
    <w:semiHidden/>
    <w:rsid w:val="001001D1"/>
    <w:rPr>
      <w:rFonts w:ascii="Arial" w:eastAsia="MS PMincho" w:hAnsi="Arial" w:cs="Times New Roman"/>
    </w:rPr>
  </w:style>
  <w:style w:type="paragraph" w:styleId="Footer">
    <w:name w:val="footer"/>
    <w:basedOn w:val="Normal"/>
    <w:link w:val="FooterChar"/>
    <w:uiPriority w:val="99"/>
    <w:unhideWhenUsed/>
    <w:rsid w:val="001001D1"/>
    <w:pPr>
      <w:tabs>
        <w:tab w:val="center" w:pos="4252"/>
        <w:tab w:val="right" w:pos="8504"/>
      </w:tabs>
      <w:snapToGrid w:val="0"/>
    </w:pPr>
    <w:rPr>
      <w:kern w:val="0"/>
      <w:sz w:val="20"/>
      <w:szCs w:val="20"/>
    </w:rPr>
  </w:style>
  <w:style w:type="character" w:customStyle="1" w:styleId="FooterChar">
    <w:name w:val="Footer Char"/>
    <w:link w:val="Footer"/>
    <w:uiPriority w:val="99"/>
    <w:rsid w:val="001001D1"/>
    <w:rPr>
      <w:rFonts w:ascii="Arial" w:eastAsia="MS PMincho" w:hAnsi="Arial" w:cs="Times New Roman"/>
    </w:rPr>
  </w:style>
  <w:style w:type="character" w:customStyle="1" w:styleId="uficommentbody">
    <w:name w:val="uficommentbody"/>
    <w:basedOn w:val="DefaultParagraphFont"/>
    <w:rsid w:val="00766592"/>
  </w:style>
  <w:style w:type="character" w:styleId="FollowedHyperlink">
    <w:name w:val="FollowedHyperlink"/>
    <w:uiPriority w:val="99"/>
    <w:semiHidden/>
    <w:unhideWhenUsed/>
    <w:rsid w:val="00EA419E"/>
    <w:rPr>
      <w:color w:val="800080"/>
      <w:u w:val="single"/>
    </w:rPr>
  </w:style>
  <w:style w:type="paragraph" w:styleId="BalloonText">
    <w:name w:val="Balloon Text"/>
    <w:basedOn w:val="Normal"/>
    <w:link w:val="BalloonTextChar"/>
    <w:uiPriority w:val="99"/>
    <w:semiHidden/>
    <w:unhideWhenUsed/>
    <w:rsid w:val="00BA24F1"/>
    <w:rPr>
      <w:rFonts w:ascii="MS UI Gothic" w:eastAsia="MS UI Gothic"/>
      <w:sz w:val="18"/>
      <w:szCs w:val="18"/>
    </w:rPr>
  </w:style>
  <w:style w:type="character" w:customStyle="1" w:styleId="BalloonTextChar">
    <w:name w:val="Balloon Text Char"/>
    <w:link w:val="BalloonText"/>
    <w:uiPriority w:val="99"/>
    <w:semiHidden/>
    <w:rsid w:val="00BA24F1"/>
    <w:rPr>
      <w:rFonts w:ascii="MS UI Gothic" w:eastAsia="MS UI Gothic" w:hAnsi="Arial"/>
      <w:kern w:val="2"/>
      <w:sz w:val="18"/>
      <w:szCs w:val="18"/>
    </w:rPr>
  </w:style>
  <w:style w:type="character" w:styleId="CommentReference">
    <w:name w:val="annotation reference"/>
    <w:uiPriority w:val="99"/>
    <w:semiHidden/>
    <w:unhideWhenUsed/>
    <w:rsid w:val="00934252"/>
    <w:rPr>
      <w:sz w:val="16"/>
      <w:szCs w:val="16"/>
    </w:rPr>
  </w:style>
  <w:style w:type="paragraph" w:styleId="CommentText">
    <w:name w:val="annotation text"/>
    <w:basedOn w:val="Normal"/>
    <w:link w:val="CommentTextChar"/>
    <w:uiPriority w:val="99"/>
    <w:semiHidden/>
    <w:unhideWhenUsed/>
    <w:rsid w:val="00934252"/>
    <w:rPr>
      <w:sz w:val="20"/>
      <w:szCs w:val="20"/>
    </w:rPr>
  </w:style>
  <w:style w:type="character" w:customStyle="1" w:styleId="CommentTextChar">
    <w:name w:val="Comment Text Char"/>
    <w:link w:val="CommentText"/>
    <w:uiPriority w:val="99"/>
    <w:semiHidden/>
    <w:rsid w:val="00934252"/>
    <w:rPr>
      <w:rFonts w:ascii="Arial" w:eastAsia="MS PMincho" w:hAnsi="Arial"/>
      <w:kern w:val="2"/>
    </w:rPr>
  </w:style>
  <w:style w:type="paragraph" w:styleId="CommentSubject">
    <w:name w:val="annotation subject"/>
    <w:basedOn w:val="CommentText"/>
    <w:next w:val="CommentText"/>
    <w:link w:val="CommentSubjectChar"/>
    <w:uiPriority w:val="99"/>
    <w:semiHidden/>
    <w:unhideWhenUsed/>
    <w:rsid w:val="00934252"/>
    <w:rPr>
      <w:b/>
      <w:bCs/>
    </w:rPr>
  </w:style>
  <w:style w:type="character" w:customStyle="1" w:styleId="CommentSubjectChar">
    <w:name w:val="Comment Subject Char"/>
    <w:link w:val="CommentSubject"/>
    <w:uiPriority w:val="99"/>
    <w:semiHidden/>
    <w:rsid w:val="00934252"/>
    <w:rPr>
      <w:rFonts w:ascii="Arial" w:eastAsia="MS PMincho" w:hAnsi="Arial"/>
      <w:b/>
      <w:bCs/>
      <w:kern w:val="2"/>
    </w:rPr>
  </w:style>
  <w:style w:type="paragraph" w:styleId="Revision">
    <w:name w:val="Revision"/>
    <w:hidden/>
    <w:uiPriority w:val="99"/>
    <w:semiHidden/>
    <w:rsid w:val="00AF3550"/>
    <w:rPr>
      <w:rFonts w:ascii="Arial" w:hAnsi="Arial"/>
      <w:sz w:val="21"/>
    </w:rPr>
  </w:style>
  <w:style w:type="character" w:customStyle="1" w:styleId="reference-text">
    <w:name w:val="reference-text"/>
    <w:basedOn w:val="DefaultParagraphFont"/>
    <w:rsid w:val="001D077B"/>
  </w:style>
  <w:style w:type="table" w:styleId="TableGrid">
    <w:name w:val="Table Grid"/>
    <w:basedOn w:val="TableNormal"/>
    <w:uiPriority w:val="59"/>
    <w:rsid w:val="00831DDD"/>
    <w:rPr>
      <w:rFonts w:asciiTheme="minorHAnsi" w:eastAsiaTheme="minorEastAsia" w:hAnsiTheme="minorHAnsi" w:cstheme="minorBidi"/>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878AF"/>
  </w:style>
  <w:style w:type="character" w:customStyle="1" w:styleId="BodyTextChar">
    <w:name w:val="Body Text Char"/>
    <w:basedOn w:val="DefaultParagraphFont"/>
    <w:link w:val="BodyText"/>
    <w:uiPriority w:val="99"/>
    <w:semiHidden/>
    <w:rsid w:val="008878AF"/>
    <w:rPr>
      <w:rFonts w:ascii="Arial" w:hAnsi="Arial"/>
      <w:sz w:val="21"/>
    </w:rPr>
  </w:style>
  <w:style w:type="paragraph" w:styleId="BodyTextFirstIndent">
    <w:name w:val="Body Text First Indent"/>
    <w:basedOn w:val="BodyText"/>
    <w:link w:val="BodyTextFirstIndentChar"/>
    <w:uiPriority w:val="99"/>
    <w:semiHidden/>
    <w:unhideWhenUsed/>
    <w:rsid w:val="008878AF"/>
    <w:pPr>
      <w:ind w:firstLineChars="100" w:firstLine="210"/>
    </w:pPr>
  </w:style>
  <w:style w:type="character" w:customStyle="1" w:styleId="BodyTextFirstIndentChar">
    <w:name w:val="Body Text First Indent Char"/>
    <w:basedOn w:val="BodyTextChar"/>
    <w:link w:val="BodyTextFirstIndent"/>
    <w:uiPriority w:val="99"/>
    <w:semiHidden/>
    <w:rsid w:val="008878AF"/>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54">
      <w:bodyDiv w:val="1"/>
      <w:marLeft w:val="0"/>
      <w:marRight w:val="0"/>
      <w:marTop w:val="0"/>
      <w:marBottom w:val="0"/>
      <w:divBdr>
        <w:top w:val="none" w:sz="0" w:space="0" w:color="auto"/>
        <w:left w:val="none" w:sz="0" w:space="0" w:color="auto"/>
        <w:bottom w:val="none" w:sz="0" w:space="0" w:color="auto"/>
        <w:right w:val="none" w:sz="0" w:space="0" w:color="auto"/>
      </w:divBdr>
      <w:divsChild>
        <w:div w:id="903180382">
          <w:marLeft w:val="0"/>
          <w:marRight w:val="0"/>
          <w:marTop w:val="100"/>
          <w:marBottom w:val="100"/>
          <w:divBdr>
            <w:top w:val="none" w:sz="0" w:space="0" w:color="auto"/>
            <w:left w:val="none" w:sz="0" w:space="0" w:color="auto"/>
            <w:bottom w:val="none" w:sz="0" w:space="0" w:color="auto"/>
            <w:right w:val="none" w:sz="0" w:space="0" w:color="auto"/>
          </w:divBdr>
          <w:divsChild>
            <w:div w:id="488599217">
              <w:marLeft w:val="0"/>
              <w:marRight w:val="0"/>
              <w:marTop w:val="0"/>
              <w:marBottom w:val="0"/>
              <w:divBdr>
                <w:top w:val="none" w:sz="0" w:space="0" w:color="auto"/>
                <w:left w:val="none" w:sz="0" w:space="0" w:color="auto"/>
                <w:bottom w:val="none" w:sz="0" w:space="0" w:color="auto"/>
                <w:right w:val="none" w:sz="0" w:space="0" w:color="auto"/>
              </w:divBdr>
              <w:divsChild>
                <w:div w:id="861086790">
                  <w:marLeft w:val="0"/>
                  <w:marRight w:val="0"/>
                  <w:marTop w:val="0"/>
                  <w:marBottom w:val="0"/>
                  <w:divBdr>
                    <w:top w:val="none" w:sz="0" w:space="0" w:color="auto"/>
                    <w:left w:val="none" w:sz="0" w:space="0" w:color="auto"/>
                    <w:bottom w:val="none" w:sz="0" w:space="0" w:color="auto"/>
                    <w:right w:val="none" w:sz="0" w:space="0" w:color="auto"/>
                  </w:divBdr>
                  <w:divsChild>
                    <w:div w:id="2016106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559581">
      <w:bodyDiv w:val="1"/>
      <w:marLeft w:val="0"/>
      <w:marRight w:val="0"/>
      <w:marTop w:val="0"/>
      <w:marBottom w:val="0"/>
      <w:divBdr>
        <w:top w:val="none" w:sz="0" w:space="0" w:color="auto"/>
        <w:left w:val="none" w:sz="0" w:space="0" w:color="auto"/>
        <w:bottom w:val="none" w:sz="0" w:space="0" w:color="auto"/>
        <w:right w:val="none" w:sz="0" w:space="0" w:color="auto"/>
      </w:divBdr>
      <w:divsChild>
        <w:div w:id="2031490073">
          <w:marLeft w:val="0"/>
          <w:marRight w:val="0"/>
          <w:marTop w:val="100"/>
          <w:marBottom w:val="100"/>
          <w:divBdr>
            <w:top w:val="none" w:sz="0" w:space="0" w:color="auto"/>
            <w:left w:val="none" w:sz="0" w:space="0" w:color="auto"/>
            <w:bottom w:val="none" w:sz="0" w:space="0" w:color="auto"/>
            <w:right w:val="none" w:sz="0" w:space="0" w:color="auto"/>
          </w:divBdr>
          <w:divsChild>
            <w:div w:id="344793497">
              <w:marLeft w:val="0"/>
              <w:marRight w:val="0"/>
              <w:marTop w:val="0"/>
              <w:marBottom w:val="0"/>
              <w:divBdr>
                <w:top w:val="none" w:sz="0" w:space="0" w:color="auto"/>
                <w:left w:val="none" w:sz="0" w:space="0" w:color="auto"/>
                <w:bottom w:val="none" w:sz="0" w:space="0" w:color="auto"/>
                <w:right w:val="none" w:sz="0" w:space="0" w:color="auto"/>
              </w:divBdr>
              <w:divsChild>
                <w:div w:id="1571573943">
                  <w:marLeft w:val="0"/>
                  <w:marRight w:val="0"/>
                  <w:marTop w:val="0"/>
                  <w:marBottom w:val="0"/>
                  <w:divBdr>
                    <w:top w:val="none" w:sz="0" w:space="0" w:color="auto"/>
                    <w:left w:val="none" w:sz="0" w:space="0" w:color="auto"/>
                    <w:bottom w:val="none" w:sz="0" w:space="0" w:color="auto"/>
                    <w:right w:val="none" w:sz="0" w:space="0" w:color="auto"/>
                  </w:divBdr>
                  <w:divsChild>
                    <w:div w:id="14286519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86529101">
      <w:bodyDiv w:val="1"/>
      <w:marLeft w:val="0"/>
      <w:marRight w:val="0"/>
      <w:marTop w:val="0"/>
      <w:marBottom w:val="0"/>
      <w:divBdr>
        <w:top w:val="none" w:sz="0" w:space="0" w:color="auto"/>
        <w:left w:val="none" w:sz="0" w:space="0" w:color="auto"/>
        <w:bottom w:val="none" w:sz="0" w:space="0" w:color="auto"/>
        <w:right w:val="none" w:sz="0" w:space="0" w:color="auto"/>
      </w:divBdr>
      <w:divsChild>
        <w:div w:id="1074276395">
          <w:marLeft w:val="0"/>
          <w:marRight w:val="0"/>
          <w:marTop w:val="100"/>
          <w:marBottom w:val="100"/>
          <w:divBdr>
            <w:top w:val="none" w:sz="0" w:space="0" w:color="auto"/>
            <w:left w:val="none" w:sz="0" w:space="0" w:color="auto"/>
            <w:bottom w:val="none" w:sz="0" w:space="0" w:color="auto"/>
            <w:right w:val="none" w:sz="0" w:space="0" w:color="auto"/>
          </w:divBdr>
          <w:divsChild>
            <w:div w:id="1946887509">
              <w:marLeft w:val="0"/>
              <w:marRight w:val="0"/>
              <w:marTop w:val="0"/>
              <w:marBottom w:val="0"/>
              <w:divBdr>
                <w:top w:val="none" w:sz="0" w:space="0" w:color="auto"/>
                <w:left w:val="none" w:sz="0" w:space="0" w:color="auto"/>
                <w:bottom w:val="none" w:sz="0" w:space="0" w:color="auto"/>
                <w:right w:val="none" w:sz="0" w:space="0" w:color="auto"/>
              </w:divBdr>
              <w:divsChild>
                <w:div w:id="292370225">
                  <w:marLeft w:val="0"/>
                  <w:marRight w:val="0"/>
                  <w:marTop w:val="0"/>
                  <w:marBottom w:val="0"/>
                  <w:divBdr>
                    <w:top w:val="none" w:sz="0" w:space="0" w:color="auto"/>
                    <w:left w:val="none" w:sz="0" w:space="0" w:color="auto"/>
                    <w:bottom w:val="none" w:sz="0" w:space="0" w:color="auto"/>
                    <w:right w:val="none" w:sz="0" w:space="0" w:color="auto"/>
                  </w:divBdr>
                  <w:divsChild>
                    <w:div w:id="129355787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474954643">
      <w:bodyDiv w:val="1"/>
      <w:marLeft w:val="0"/>
      <w:marRight w:val="0"/>
      <w:marTop w:val="0"/>
      <w:marBottom w:val="0"/>
      <w:divBdr>
        <w:top w:val="none" w:sz="0" w:space="0" w:color="auto"/>
        <w:left w:val="none" w:sz="0" w:space="0" w:color="auto"/>
        <w:bottom w:val="none" w:sz="0" w:space="0" w:color="auto"/>
        <w:right w:val="none" w:sz="0" w:space="0" w:color="auto"/>
      </w:divBdr>
      <w:divsChild>
        <w:div w:id="1656228508">
          <w:marLeft w:val="0"/>
          <w:marRight w:val="0"/>
          <w:marTop w:val="0"/>
          <w:marBottom w:val="0"/>
          <w:divBdr>
            <w:top w:val="none" w:sz="0" w:space="0" w:color="auto"/>
            <w:left w:val="none" w:sz="0" w:space="0" w:color="auto"/>
            <w:bottom w:val="none" w:sz="0" w:space="0" w:color="auto"/>
            <w:right w:val="none" w:sz="0" w:space="0" w:color="auto"/>
          </w:divBdr>
          <w:divsChild>
            <w:div w:id="225185228">
              <w:marLeft w:val="0"/>
              <w:marRight w:val="0"/>
              <w:marTop w:val="0"/>
              <w:marBottom w:val="0"/>
              <w:divBdr>
                <w:top w:val="none" w:sz="0" w:space="0" w:color="auto"/>
                <w:left w:val="none" w:sz="0" w:space="0" w:color="auto"/>
                <w:bottom w:val="none" w:sz="0" w:space="0" w:color="auto"/>
                <w:right w:val="none" w:sz="0" w:space="0" w:color="auto"/>
              </w:divBdr>
              <w:divsChild>
                <w:div w:id="385106408">
                  <w:marLeft w:val="0"/>
                  <w:marRight w:val="0"/>
                  <w:marTop w:val="0"/>
                  <w:marBottom w:val="0"/>
                  <w:divBdr>
                    <w:top w:val="none" w:sz="0" w:space="0" w:color="auto"/>
                    <w:left w:val="none" w:sz="0" w:space="0" w:color="auto"/>
                    <w:bottom w:val="none" w:sz="0" w:space="0" w:color="auto"/>
                    <w:right w:val="none" w:sz="0" w:space="0" w:color="auto"/>
                  </w:divBdr>
                  <w:divsChild>
                    <w:div w:id="17949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337">
      <w:bodyDiv w:val="1"/>
      <w:marLeft w:val="0"/>
      <w:marRight w:val="0"/>
      <w:marTop w:val="0"/>
      <w:marBottom w:val="0"/>
      <w:divBdr>
        <w:top w:val="none" w:sz="0" w:space="0" w:color="auto"/>
        <w:left w:val="none" w:sz="0" w:space="0" w:color="auto"/>
        <w:bottom w:val="none" w:sz="0" w:space="0" w:color="auto"/>
        <w:right w:val="none" w:sz="0" w:space="0" w:color="auto"/>
      </w:divBdr>
    </w:div>
    <w:div w:id="740130686">
      <w:bodyDiv w:val="1"/>
      <w:marLeft w:val="0"/>
      <w:marRight w:val="0"/>
      <w:marTop w:val="0"/>
      <w:marBottom w:val="0"/>
      <w:divBdr>
        <w:top w:val="none" w:sz="0" w:space="0" w:color="auto"/>
        <w:left w:val="none" w:sz="0" w:space="0" w:color="auto"/>
        <w:bottom w:val="none" w:sz="0" w:space="0" w:color="auto"/>
        <w:right w:val="none" w:sz="0" w:space="0" w:color="auto"/>
      </w:divBdr>
      <w:divsChild>
        <w:div w:id="836044189">
          <w:marLeft w:val="0"/>
          <w:marRight w:val="0"/>
          <w:marTop w:val="0"/>
          <w:marBottom w:val="0"/>
          <w:divBdr>
            <w:top w:val="none" w:sz="0" w:space="0" w:color="auto"/>
            <w:left w:val="none" w:sz="0" w:space="0" w:color="auto"/>
            <w:bottom w:val="none" w:sz="0" w:space="0" w:color="auto"/>
            <w:right w:val="none" w:sz="0" w:space="0" w:color="auto"/>
          </w:divBdr>
        </w:div>
        <w:div w:id="885606256">
          <w:marLeft w:val="0"/>
          <w:marRight w:val="0"/>
          <w:marTop w:val="0"/>
          <w:marBottom w:val="0"/>
          <w:divBdr>
            <w:top w:val="none" w:sz="0" w:space="0" w:color="auto"/>
            <w:left w:val="none" w:sz="0" w:space="0" w:color="auto"/>
            <w:bottom w:val="none" w:sz="0" w:space="0" w:color="auto"/>
            <w:right w:val="none" w:sz="0" w:space="0" w:color="auto"/>
          </w:divBdr>
        </w:div>
        <w:div w:id="1684164618">
          <w:marLeft w:val="0"/>
          <w:marRight w:val="0"/>
          <w:marTop w:val="0"/>
          <w:marBottom w:val="0"/>
          <w:divBdr>
            <w:top w:val="none" w:sz="0" w:space="0" w:color="auto"/>
            <w:left w:val="none" w:sz="0" w:space="0" w:color="auto"/>
            <w:bottom w:val="none" w:sz="0" w:space="0" w:color="auto"/>
            <w:right w:val="none" w:sz="0" w:space="0" w:color="auto"/>
          </w:divBdr>
        </w:div>
      </w:divsChild>
    </w:div>
    <w:div w:id="912935940">
      <w:bodyDiv w:val="1"/>
      <w:marLeft w:val="0"/>
      <w:marRight w:val="0"/>
      <w:marTop w:val="0"/>
      <w:marBottom w:val="0"/>
      <w:divBdr>
        <w:top w:val="none" w:sz="0" w:space="0" w:color="auto"/>
        <w:left w:val="none" w:sz="0" w:space="0" w:color="auto"/>
        <w:bottom w:val="none" w:sz="0" w:space="0" w:color="auto"/>
        <w:right w:val="none" w:sz="0" w:space="0" w:color="auto"/>
      </w:divBdr>
      <w:divsChild>
        <w:div w:id="67073047">
          <w:marLeft w:val="0"/>
          <w:marRight w:val="0"/>
          <w:marTop w:val="0"/>
          <w:marBottom w:val="0"/>
          <w:divBdr>
            <w:top w:val="none" w:sz="0" w:space="0" w:color="auto"/>
            <w:left w:val="none" w:sz="0" w:space="0" w:color="auto"/>
            <w:bottom w:val="none" w:sz="0" w:space="0" w:color="auto"/>
            <w:right w:val="none" w:sz="0" w:space="0" w:color="auto"/>
          </w:divBdr>
        </w:div>
        <w:div w:id="348682098">
          <w:marLeft w:val="0"/>
          <w:marRight w:val="0"/>
          <w:marTop w:val="0"/>
          <w:marBottom w:val="0"/>
          <w:divBdr>
            <w:top w:val="none" w:sz="0" w:space="0" w:color="auto"/>
            <w:left w:val="none" w:sz="0" w:space="0" w:color="auto"/>
            <w:bottom w:val="none" w:sz="0" w:space="0" w:color="auto"/>
            <w:right w:val="none" w:sz="0" w:space="0" w:color="auto"/>
          </w:divBdr>
        </w:div>
        <w:div w:id="812715100">
          <w:marLeft w:val="0"/>
          <w:marRight w:val="0"/>
          <w:marTop w:val="0"/>
          <w:marBottom w:val="0"/>
          <w:divBdr>
            <w:top w:val="none" w:sz="0" w:space="0" w:color="auto"/>
            <w:left w:val="none" w:sz="0" w:space="0" w:color="auto"/>
            <w:bottom w:val="none" w:sz="0" w:space="0" w:color="auto"/>
            <w:right w:val="none" w:sz="0" w:space="0" w:color="auto"/>
          </w:divBdr>
        </w:div>
      </w:divsChild>
    </w:div>
    <w:div w:id="998772175">
      <w:bodyDiv w:val="1"/>
      <w:marLeft w:val="0"/>
      <w:marRight w:val="0"/>
      <w:marTop w:val="0"/>
      <w:marBottom w:val="0"/>
      <w:divBdr>
        <w:top w:val="none" w:sz="0" w:space="0" w:color="auto"/>
        <w:left w:val="none" w:sz="0" w:space="0" w:color="auto"/>
        <w:bottom w:val="none" w:sz="0" w:space="0" w:color="auto"/>
        <w:right w:val="none" w:sz="0" w:space="0" w:color="auto"/>
      </w:divBdr>
      <w:divsChild>
        <w:div w:id="1065957121">
          <w:marLeft w:val="0"/>
          <w:marRight w:val="0"/>
          <w:marTop w:val="100"/>
          <w:marBottom w:val="100"/>
          <w:divBdr>
            <w:top w:val="none" w:sz="0" w:space="0" w:color="auto"/>
            <w:left w:val="none" w:sz="0" w:space="0" w:color="auto"/>
            <w:bottom w:val="none" w:sz="0" w:space="0" w:color="auto"/>
            <w:right w:val="none" w:sz="0" w:space="0" w:color="auto"/>
          </w:divBdr>
          <w:divsChild>
            <w:div w:id="1376588082">
              <w:marLeft w:val="0"/>
              <w:marRight w:val="0"/>
              <w:marTop w:val="0"/>
              <w:marBottom w:val="0"/>
              <w:divBdr>
                <w:top w:val="none" w:sz="0" w:space="0" w:color="auto"/>
                <w:left w:val="none" w:sz="0" w:space="0" w:color="auto"/>
                <w:bottom w:val="none" w:sz="0" w:space="0" w:color="auto"/>
                <w:right w:val="none" w:sz="0" w:space="0" w:color="auto"/>
              </w:divBdr>
              <w:divsChild>
                <w:div w:id="185824897">
                  <w:marLeft w:val="0"/>
                  <w:marRight w:val="0"/>
                  <w:marTop w:val="0"/>
                  <w:marBottom w:val="0"/>
                  <w:divBdr>
                    <w:top w:val="none" w:sz="0" w:space="0" w:color="auto"/>
                    <w:left w:val="none" w:sz="0" w:space="0" w:color="auto"/>
                    <w:bottom w:val="none" w:sz="0" w:space="0" w:color="auto"/>
                    <w:right w:val="none" w:sz="0" w:space="0" w:color="auto"/>
                  </w:divBdr>
                  <w:divsChild>
                    <w:div w:id="1541867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1505602">
      <w:bodyDiv w:val="1"/>
      <w:marLeft w:val="0"/>
      <w:marRight w:val="0"/>
      <w:marTop w:val="0"/>
      <w:marBottom w:val="0"/>
      <w:divBdr>
        <w:top w:val="none" w:sz="0" w:space="0" w:color="auto"/>
        <w:left w:val="none" w:sz="0" w:space="0" w:color="auto"/>
        <w:bottom w:val="none" w:sz="0" w:space="0" w:color="auto"/>
        <w:right w:val="none" w:sz="0" w:space="0" w:color="auto"/>
      </w:divBdr>
      <w:divsChild>
        <w:div w:id="1244144160">
          <w:marLeft w:val="0"/>
          <w:marRight w:val="0"/>
          <w:marTop w:val="0"/>
          <w:marBottom w:val="0"/>
          <w:divBdr>
            <w:top w:val="none" w:sz="0" w:space="0" w:color="auto"/>
            <w:left w:val="none" w:sz="0" w:space="0" w:color="auto"/>
            <w:bottom w:val="none" w:sz="0" w:space="0" w:color="auto"/>
            <w:right w:val="none" w:sz="0" w:space="0" w:color="auto"/>
          </w:divBdr>
          <w:divsChild>
            <w:div w:id="1310672803">
              <w:marLeft w:val="0"/>
              <w:marRight w:val="0"/>
              <w:marTop w:val="0"/>
              <w:marBottom w:val="0"/>
              <w:divBdr>
                <w:top w:val="none" w:sz="0" w:space="0" w:color="auto"/>
                <w:left w:val="none" w:sz="0" w:space="0" w:color="auto"/>
                <w:bottom w:val="none" w:sz="0" w:space="0" w:color="auto"/>
                <w:right w:val="none" w:sz="0" w:space="0" w:color="auto"/>
              </w:divBdr>
              <w:divsChild>
                <w:div w:id="285814462">
                  <w:marLeft w:val="0"/>
                  <w:marRight w:val="0"/>
                  <w:marTop w:val="0"/>
                  <w:marBottom w:val="0"/>
                  <w:divBdr>
                    <w:top w:val="none" w:sz="0" w:space="0" w:color="auto"/>
                    <w:left w:val="none" w:sz="0" w:space="0" w:color="auto"/>
                    <w:bottom w:val="none" w:sz="0" w:space="0" w:color="auto"/>
                    <w:right w:val="none" w:sz="0" w:space="0" w:color="auto"/>
                  </w:divBdr>
                  <w:divsChild>
                    <w:div w:id="321276703">
                      <w:marLeft w:val="0"/>
                      <w:marRight w:val="0"/>
                      <w:marTop w:val="0"/>
                      <w:marBottom w:val="0"/>
                      <w:divBdr>
                        <w:top w:val="none" w:sz="0" w:space="0" w:color="auto"/>
                        <w:left w:val="none" w:sz="0" w:space="0" w:color="auto"/>
                        <w:bottom w:val="none" w:sz="0" w:space="0" w:color="auto"/>
                        <w:right w:val="none" w:sz="0" w:space="0" w:color="auto"/>
                      </w:divBdr>
                      <w:divsChild>
                        <w:div w:id="15471865">
                          <w:marLeft w:val="0"/>
                          <w:marRight w:val="0"/>
                          <w:marTop w:val="0"/>
                          <w:marBottom w:val="0"/>
                          <w:divBdr>
                            <w:top w:val="none" w:sz="0" w:space="0" w:color="auto"/>
                            <w:left w:val="none" w:sz="0" w:space="0" w:color="auto"/>
                            <w:bottom w:val="none" w:sz="0" w:space="0" w:color="auto"/>
                            <w:right w:val="none" w:sz="0" w:space="0" w:color="auto"/>
                          </w:divBdr>
                          <w:divsChild>
                            <w:div w:id="1602109931">
                              <w:marLeft w:val="0"/>
                              <w:marRight w:val="0"/>
                              <w:marTop w:val="0"/>
                              <w:marBottom w:val="0"/>
                              <w:divBdr>
                                <w:top w:val="none" w:sz="0" w:space="0" w:color="auto"/>
                                <w:left w:val="none" w:sz="0" w:space="0" w:color="auto"/>
                                <w:bottom w:val="none" w:sz="0" w:space="0" w:color="auto"/>
                                <w:right w:val="none" w:sz="0" w:space="0" w:color="auto"/>
                              </w:divBdr>
                              <w:divsChild>
                                <w:div w:id="137262274">
                                  <w:marLeft w:val="0"/>
                                  <w:marRight w:val="0"/>
                                  <w:marTop w:val="0"/>
                                  <w:marBottom w:val="0"/>
                                  <w:divBdr>
                                    <w:top w:val="none" w:sz="0" w:space="0" w:color="auto"/>
                                    <w:left w:val="none" w:sz="0" w:space="0" w:color="auto"/>
                                    <w:bottom w:val="none" w:sz="0" w:space="0" w:color="auto"/>
                                    <w:right w:val="none" w:sz="0" w:space="0" w:color="auto"/>
                                  </w:divBdr>
                                  <w:divsChild>
                                    <w:div w:id="2064014049">
                                      <w:marLeft w:val="67"/>
                                      <w:marRight w:val="0"/>
                                      <w:marTop w:val="0"/>
                                      <w:marBottom w:val="0"/>
                                      <w:divBdr>
                                        <w:top w:val="none" w:sz="0" w:space="0" w:color="auto"/>
                                        <w:left w:val="none" w:sz="0" w:space="0" w:color="auto"/>
                                        <w:bottom w:val="none" w:sz="0" w:space="0" w:color="auto"/>
                                        <w:right w:val="none" w:sz="0" w:space="0" w:color="auto"/>
                                      </w:divBdr>
                                      <w:divsChild>
                                        <w:div w:id="607780994">
                                          <w:marLeft w:val="0"/>
                                          <w:marRight w:val="0"/>
                                          <w:marTop w:val="0"/>
                                          <w:marBottom w:val="0"/>
                                          <w:divBdr>
                                            <w:top w:val="none" w:sz="0" w:space="0" w:color="auto"/>
                                            <w:left w:val="none" w:sz="0" w:space="0" w:color="auto"/>
                                            <w:bottom w:val="none" w:sz="0" w:space="0" w:color="auto"/>
                                            <w:right w:val="none" w:sz="0" w:space="0" w:color="auto"/>
                                          </w:divBdr>
                                          <w:divsChild>
                                            <w:div w:id="1541162380">
                                              <w:marLeft w:val="0"/>
                                              <w:marRight w:val="0"/>
                                              <w:marTop w:val="0"/>
                                              <w:marBottom w:val="134"/>
                                              <w:divBdr>
                                                <w:top w:val="single" w:sz="6" w:space="0" w:color="F5F5F5"/>
                                                <w:left w:val="single" w:sz="6" w:space="0" w:color="F5F5F5"/>
                                                <w:bottom w:val="single" w:sz="6" w:space="0" w:color="F5F5F5"/>
                                                <w:right w:val="single" w:sz="6" w:space="0" w:color="F5F5F5"/>
                                              </w:divBdr>
                                              <w:divsChild>
                                                <w:div w:id="1388869462">
                                                  <w:marLeft w:val="0"/>
                                                  <w:marRight w:val="0"/>
                                                  <w:marTop w:val="0"/>
                                                  <w:marBottom w:val="0"/>
                                                  <w:divBdr>
                                                    <w:top w:val="none" w:sz="0" w:space="0" w:color="auto"/>
                                                    <w:left w:val="none" w:sz="0" w:space="0" w:color="auto"/>
                                                    <w:bottom w:val="none" w:sz="0" w:space="0" w:color="auto"/>
                                                    <w:right w:val="none" w:sz="0" w:space="0" w:color="auto"/>
                                                  </w:divBdr>
                                                  <w:divsChild>
                                                    <w:div w:id="19367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710376">
      <w:bodyDiv w:val="1"/>
      <w:marLeft w:val="0"/>
      <w:marRight w:val="0"/>
      <w:marTop w:val="0"/>
      <w:marBottom w:val="0"/>
      <w:divBdr>
        <w:top w:val="none" w:sz="0" w:space="0" w:color="auto"/>
        <w:left w:val="none" w:sz="0" w:space="0" w:color="auto"/>
        <w:bottom w:val="none" w:sz="0" w:space="0" w:color="auto"/>
        <w:right w:val="none" w:sz="0" w:space="0" w:color="auto"/>
      </w:divBdr>
      <w:divsChild>
        <w:div w:id="83035731">
          <w:marLeft w:val="0"/>
          <w:marRight w:val="0"/>
          <w:marTop w:val="0"/>
          <w:marBottom w:val="0"/>
          <w:divBdr>
            <w:top w:val="none" w:sz="0" w:space="0" w:color="auto"/>
            <w:left w:val="none" w:sz="0" w:space="0" w:color="auto"/>
            <w:bottom w:val="none" w:sz="0" w:space="0" w:color="auto"/>
            <w:right w:val="none" w:sz="0" w:space="0" w:color="auto"/>
          </w:divBdr>
        </w:div>
        <w:div w:id="552692956">
          <w:marLeft w:val="0"/>
          <w:marRight w:val="0"/>
          <w:marTop w:val="0"/>
          <w:marBottom w:val="0"/>
          <w:divBdr>
            <w:top w:val="none" w:sz="0" w:space="0" w:color="auto"/>
            <w:left w:val="none" w:sz="0" w:space="0" w:color="auto"/>
            <w:bottom w:val="none" w:sz="0" w:space="0" w:color="auto"/>
            <w:right w:val="none" w:sz="0" w:space="0" w:color="auto"/>
          </w:divBdr>
        </w:div>
        <w:div w:id="579948824">
          <w:marLeft w:val="0"/>
          <w:marRight w:val="0"/>
          <w:marTop w:val="0"/>
          <w:marBottom w:val="0"/>
          <w:divBdr>
            <w:top w:val="none" w:sz="0" w:space="0" w:color="auto"/>
            <w:left w:val="none" w:sz="0" w:space="0" w:color="auto"/>
            <w:bottom w:val="none" w:sz="0" w:space="0" w:color="auto"/>
            <w:right w:val="none" w:sz="0" w:space="0" w:color="auto"/>
          </w:divBdr>
        </w:div>
        <w:div w:id="1130168479">
          <w:marLeft w:val="0"/>
          <w:marRight w:val="0"/>
          <w:marTop w:val="0"/>
          <w:marBottom w:val="0"/>
          <w:divBdr>
            <w:top w:val="none" w:sz="0" w:space="0" w:color="auto"/>
            <w:left w:val="none" w:sz="0" w:space="0" w:color="auto"/>
            <w:bottom w:val="none" w:sz="0" w:space="0" w:color="auto"/>
            <w:right w:val="none" w:sz="0" w:space="0" w:color="auto"/>
          </w:divBdr>
        </w:div>
        <w:div w:id="1187711570">
          <w:marLeft w:val="0"/>
          <w:marRight w:val="0"/>
          <w:marTop w:val="0"/>
          <w:marBottom w:val="0"/>
          <w:divBdr>
            <w:top w:val="none" w:sz="0" w:space="0" w:color="auto"/>
            <w:left w:val="none" w:sz="0" w:space="0" w:color="auto"/>
            <w:bottom w:val="none" w:sz="0" w:space="0" w:color="auto"/>
            <w:right w:val="none" w:sz="0" w:space="0" w:color="auto"/>
          </w:divBdr>
        </w:div>
        <w:div w:id="1601793273">
          <w:marLeft w:val="0"/>
          <w:marRight w:val="0"/>
          <w:marTop w:val="0"/>
          <w:marBottom w:val="0"/>
          <w:divBdr>
            <w:top w:val="none" w:sz="0" w:space="0" w:color="auto"/>
            <w:left w:val="none" w:sz="0" w:space="0" w:color="auto"/>
            <w:bottom w:val="none" w:sz="0" w:space="0" w:color="auto"/>
            <w:right w:val="none" w:sz="0" w:space="0" w:color="auto"/>
          </w:divBdr>
        </w:div>
        <w:div w:id="1637375518">
          <w:marLeft w:val="0"/>
          <w:marRight w:val="0"/>
          <w:marTop w:val="0"/>
          <w:marBottom w:val="0"/>
          <w:divBdr>
            <w:top w:val="none" w:sz="0" w:space="0" w:color="auto"/>
            <w:left w:val="none" w:sz="0" w:space="0" w:color="auto"/>
            <w:bottom w:val="none" w:sz="0" w:space="0" w:color="auto"/>
            <w:right w:val="none" w:sz="0" w:space="0" w:color="auto"/>
          </w:divBdr>
        </w:div>
      </w:divsChild>
    </w:div>
    <w:div w:id="1571577090">
      <w:bodyDiv w:val="1"/>
      <w:marLeft w:val="0"/>
      <w:marRight w:val="0"/>
      <w:marTop w:val="0"/>
      <w:marBottom w:val="0"/>
      <w:divBdr>
        <w:top w:val="none" w:sz="0" w:space="0" w:color="auto"/>
        <w:left w:val="none" w:sz="0" w:space="0" w:color="auto"/>
        <w:bottom w:val="none" w:sz="0" w:space="0" w:color="auto"/>
        <w:right w:val="none" w:sz="0" w:space="0" w:color="auto"/>
      </w:divBdr>
      <w:divsChild>
        <w:div w:id="532423715">
          <w:marLeft w:val="0"/>
          <w:marRight w:val="0"/>
          <w:marTop w:val="100"/>
          <w:marBottom w:val="100"/>
          <w:divBdr>
            <w:top w:val="none" w:sz="0" w:space="0" w:color="auto"/>
            <w:left w:val="none" w:sz="0" w:space="0" w:color="auto"/>
            <w:bottom w:val="none" w:sz="0" w:space="0" w:color="auto"/>
            <w:right w:val="none" w:sz="0" w:space="0" w:color="auto"/>
          </w:divBdr>
          <w:divsChild>
            <w:div w:id="281888553">
              <w:marLeft w:val="0"/>
              <w:marRight w:val="0"/>
              <w:marTop w:val="0"/>
              <w:marBottom w:val="0"/>
              <w:divBdr>
                <w:top w:val="none" w:sz="0" w:space="0" w:color="auto"/>
                <w:left w:val="none" w:sz="0" w:space="0" w:color="auto"/>
                <w:bottom w:val="none" w:sz="0" w:space="0" w:color="auto"/>
                <w:right w:val="none" w:sz="0" w:space="0" w:color="auto"/>
              </w:divBdr>
              <w:divsChild>
                <w:div w:id="875774114">
                  <w:marLeft w:val="0"/>
                  <w:marRight w:val="0"/>
                  <w:marTop w:val="0"/>
                  <w:marBottom w:val="0"/>
                  <w:divBdr>
                    <w:top w:val="none" w:sz="0" w:space="0" w:color="auto"/>
                    <w:left w:val="none" w:sz="0" w:space="0" w:color="auto"/>
                    <w:bottom w:val="none" w:sz="0" w:space="0" w:color="auto"/>
                    <w:right w:val="none" w:sz="0" w:space="0" w:color="auto"/>
                  </w:divBdr>
                  <w:divsChild>
                    <w:div w:id="1135635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8184894">
      <w:bodyDiv w:val="1"/>
      <w:marLeft w:val="0"/>
      <w:marRight w:val="0"/>
      <w:marTop w:val="0"/>
      <w:marBottom w:val="0"/>
      <w:divBdr>
        <w:top w:val="none" w:sz="0" w:space="0" w:color="auto"/>
        <w:left w:val="none" w:sz="0" w:space="0" w:color="auto"/>
        <w:bottom w:val="none" w:sz="0" w:space="0" w:color="auto"/>
        <w:right w:val="none" w:sz="0" w:space="0" w:color="auto"/>
      </w:divBdr>
      <w:divsChild>
        <w:div w:id="960187807">
          <w:marLeft w:val="0"/>
          <w:marRight w:val="0"/>
          <w:marTop w:val="100"/>
          <w:marBottom w:val="100"/>
          <w:divBdr>
            <w:top w:val="none" w:sz="0" w:space="0" w:color="auto"/>
            <w:left w:val="none" w:sz="0" w:space="0" w:color="auto"/>
            <w:bottom w:val="none" w:sz="0" w:space="0" w:color="auto"/>
            <w:right w:val="none" w:sz="0" w:space="0" w:color="auto"/>
          </w:divBdr>
          <w:divsChild>
            <w:div w:id="225721626">
              <w:marLeft w:val="0"/>
              <w:marRight w:val="0"/>
              <w:marTop w:val="0"/>
              <w:marBottom w:val="0"/>
              <w:divBdr>
                <w:top w:val="none" w:sz="0" w:space="0" w:color="auto"/>
                <w:left w:val="none" w:sz="0" w:space="0" w:color="auto"/>
                <w:bottom w:val="none" w:sz="0" w:space="0" w:color="auto"/>
                <w:right w:val="none" w:sz="0" w:space="0" w:color="auto"/>
              </w:divBdr>
              <w:divsChild>
                <w:div w:id="1931035987">
                  <w:marLeft w:val="0"/>
                  <w:marRight w:val="0"/>
                  <w:marTop w:val="0"/>
                  <w:marBottom w:val="0"/>
                  <w:divBdr>
                    <w:top w:val="none" w:sz="0" w:space="0" w:color="auto"/>
                    <w:left w:val="none" w:sz="0" w:space="0" w:color="auto"/>
                    <w:bottom w:val="none" w:sz="0" w:space="0" w:color="auto"/>
                    <w:right w:val="none" w:sz="0" w:space="0" w:color="auto"/>
                  </w:divBdr>
                  <w:divsChild>
                    <w:div w:id="635256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5779259">
      <w:bodyDiv w:val="1"/>
      <w:marLeft w:val="0"/>
      <w:marRight w:val="0"/>
      <w:marTop w:val="0"/>
      <w:marBottom w:val="0"/>
      <w:divBdr>
        <w:top w:val="none" w:sz="0" w:space="0" w:color="auto"/>
        <w:left w:val="none" w:sz="0" w:space="0" w:color="auto"/>
        <w:bottom w:val="none" w:sz="0" w:space="0" w:color="auto"/>
        <w:right w:val="none" w:sz="0" w:space="0" w:color="auto"/>
      </w:divBdr>
      <w:divsChild>
        <w:div w:id="1422988939">
          <w:marLeft w:val="0"/>
          <w:marRight w:val="0"/>
          <w:marTop w:val="0"/>
          <w:marBottom w:val="0"/>
          <w:divBdr>
            <w:top w:val="none" w:sz="0" w:space="0" w:color="auto"/>
            <w:left w:val="none" w:sz="0" w:space="0" w:color="auto"/>
            <w:bottom w:val="none" w:sz="0" w:space="0" w:color="auto"/>
            <w:right w:val="none" w:sz="0" w:space="0" w:color="auto"/>
          </w:divBdr>
        </w:div>
      </w:divsChild>
    </w:div>
    <w:div w:id="2043285981">
      <w:bodyDiv w:val="1"/>
      <w:marLeft w:val="0"/>
      <w:marRight w:val="0"/>
      <w:marTop w:val="0"/>
      <w:marBottom w:val="0"/>
      <w:divBdr>
        <w:top w:val="none" w:sz="0" w:space="0" w:color="auto"/>
        <w:left w:val="none" w:sz="0" w:space="0" w:color="auto"/>
        <w:bottom w:val="none" w:sz="0" w:space="0" w:color="auto"/>
        <w:right w:val="none" w:sz="0" w:space="0" w:color="auto"/>
      </w:divBdr>
      <w:divsChild>
        <w:div w:id="683438635">
          <w:marLeft w:val="0"/>
          <w:marRight w:val="0"/>
          <w:marTop w:val="100"/>
          <w:marBottom w:val="100"/>
          <w:divBdr>
            <w:top w:val="none" w:sz="0" w:space="0" w:color="auto"/>
            <w:left w:val="none" w:sz="0" w:space="0" w:color="auto"/>
            <w:bottom w:val="none" w:sz="0" w:space="0" w:color="auto"/>
            <w:right w:val="none" w:sz="0" w:space="0" w:color="auto"/>
          </w:divBdr>
          <w:divsChild>
            <w:div w:id="920333493">
              <w:marLeft w:val="0"/>
              <w:marRight w:val="0"/>
              <w:marTop w:val="0"/>
              <w:marBottom w:val="0"/>
              <w:divBdr>
                <w:top w:val="none" w:sz="0" w:space="0" w:color="auto"/>
                <w:left w:val="none" w:sz="0" w:space="0" w:color="auto"/>
                <w:bottom w:val="none" w:sz="0" w:space="0" w:color="auto"/>
                <w:right w:val="none" w:sz="0" w:space="0" w:color="auto"/>
              </w:divBdr>
              <w:divsChild>
                <w:div w:id="1310011573">
                  <w:marLeft w:val="0"/>
                  <w:marRight w:val="0"/>
                  <w:marTop w:val="0"/>
                  <w:marBottom w:val="0"/>
                  <w:divBdr>
                    <w:top w:val="none" w:sz="0" w:space="0" w:color="auto"/>
                    <w:left w:val="none" w:sz="0" w:space="0" w:color="auto"/>
                    <w:bottom w:val="none" w:sz="0" w:space="0" w:color="auto"/>
                    <w:right w:val="none" w:sz="0" w:space="0" w:color="auto"/>
                  </w:divBdr>
                  <w:divsChild>
                    <w:div w:id="186745030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tach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95F1C-4FA3-43FC-8793-CCD7C3BE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10695260</dc:creator>
  <cp:lastModifiedBy>Karthaus, Daniela</cp:lastModifiedBy>
  <cp:revision>2</cp:revision>
  <cp:lastPrinted>2014-12-25T05:09:00Z</cp:lastPrinted>
  <dcterms:created xsi:type="dcterms:W3CDTF">2015-01-07T08:41:00Z</dcterms:created>
  <dcterms:modified xsi:type="dcterms:W3CDTF">2015-01-07T08:41:00Z</dcterms:modified>
</cp:coreProperties>
</file>