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1F" w:rsidRPr="00B51D54" w:rsidRDefault="00634FBD" w:rsidP="000C391F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5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33E">
        <w:rPr>
          <w:noProof/>
          <w:sz w:val="20"/>
          <w:szCs w:val="20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7" o:spid="_x0000_s1026" type="#_x0000_t202" style="position:absolute;margin-left:186.4pt;margin-top:-49.85pt;width:303.75pt;height:176.25pt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093E9E" w:rsidRPr="002E78F4" w:rsidRDefault="00670739" w:rsidP="00093E9E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="000C391F"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 w:rsidR="00910846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  <w:r w:rsidR="00093E9E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br/>
                    <w:t>www.custice.se</w:t>
                  </w:r>
                </w:p>
                <w:p w:rsidR="00634FBD" w:rsidRPr="00634FBD" w:rsidRDefault="00634FBD" w:rsidP="00634FBD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34FBD" w:rsidRDefault="00682CE2" w:rsidP="00634FBD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</w:t>
                  </w:r>
                  <w:r w:rsidR="00223505">
                    <w:rPr>
                      <w:rFonts w:ascii="Century Gothic" w:hAnsi="Century Gothic"/>
                      <w:sz w:val="36"/>
                      <w:szCs w:val="36"/>
                    </w:rPr>
                    <w:t>telekom</w:t>
                  </w: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analys </w:t>
                  </w:r>
                  <w:r w:rsidR="00223505">
                    <w:rPr>
                      <w:rFonts w:ascii="Century Gothic" w:hAnsi="Century Gothic"/>
                      <w:sz w:val="36"/>
                      <w:szCs w:val="36"/>
                    </w:rPr>
                    <w:t>om</w:t>
                  </w: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  <w:r w:rsidR="00EE1A0E">
                    <w:rPr>
                      <w:rFonts w:ascii="Century Gothic" w:hAnsi="Century Gothic"/>
                      <w:sz w:val="36"/>
                      <w:szCs w:val="36"/>
                    </w:rPr>
                    <w:t>Telia</w:t>
                  </w:r>
                </w:p>
                <w:p w:rsidR="000C391F" w:rsidRDefault="000C391F"/>
              </w:txbxContent>
            </v:textbox>
          </v:shape>
        </w:pict>
      </w:r>
    </w:p>
    <w:p w:rsidR="000C391F" w:rsidRPr="00485637" w:rsidRDefault="000C391F" w:rsidP="000C391F">
      <w:pPr>
        <w:spacing w:after="0" w:line="240" w:lineRule="auto"/>
        <w:jc w:val="both"/>
        <w:rPr>
          <w:sz w:val="20"/>
          <w:szCs w:val="20"/>
        </w:rPr>
      </w:pPr>
    </w:p>
    <w:p w:rsidR="000C391F" w:rsidRDefault="000C391F" w:rsidP="000C391F">
      <w:pPr>
        <w:spacing w:after="0" w:line="240" w:lineRule="auto"/>
        <w:jc w:val="both"/>
        <w:rPr>
          <w:sz w:val="20"/>
          <w:szCs w:val="20"/>
        </w:rPr>
      </w:pPr>
    </w:p>
    <w:p w:rsidR="000C391F" w:rsidRDefault="000C391F" w:rsidP="000C391F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0C391F" w:rsidRDefault="000C391F" w:rsidP="000C391F">
      <w:pPr>
        <w:spacing w:after="0" w:line="240" w:lineRule="auto"/>
        <w:jc w:val="both"/>
        <w:rPr>
          <w:sz w:val="20"/>
          <w:szCs w:val="20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3F7F9E" w:rsidRDefault="00ED7D4F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</w:t>
      </w:r>
      <w:r w:rsidR="00D90FDD">
        <w:rPr>
          <w:rFonts w:ascii="Century Gothic" w:hAnsi="Century Gothic"/>
          <w:sz w:val="18"/>
          <w:szCs w:val="18"/>
        </w:rPr>
        <w:t>14</w:t>
      </w:r>
      <w:r>
        <w:rPr>
          <w:rFonts w:ascii="Century Gothic" w:hAnsi="Century Gothic"/>
          <w:sz w:val="18"/>
          <w:szCs w:val="18"/>
        </w:rPr>
        <w:t>-</w:t>
      </w:r>
      <w:r w:rsidR="00EB362C">
        <w:rPr>
          <w:rFonts w:ascii="Century Gothic" w:hAnsi="Century Gothic"/>
          <w:sz w:val="18"/>
          <w:szCs w:val="18"/>
        </w:rPr>
        <w:t>02-</w:t>
      </w:r>
      <w:r w:rsidR="00287F09">
        <w:rPr>
          <w:rFonts w:ascii="Century Gothic" w:hAnsi="Century Gothic"/>
          <w:sz w:val="18"/>
          <w:szCs w:val="18"/>
        </w:rPr>
        <w:t>13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66433E">
        <w:rPr>
          <w:noProof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k pil 4" o:spid="_x0000_s1029" type="#_x0000_t32" style="position:absolute;left:0;text-align:left;margin-left:-38.6pt;margin-top:13.5pt;width:528.75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 w:rsidR="00910846">
        <w:rPr>
          <w:rFonts w:ascii="Century Gothic" w:hAnsi="Century Gothic"/>
          <w:sz w:val="18"/>
          <w:szCs w:val="18"/>
        </w:rPr>
        <w:t>1 (</w:t>
      </w:r>
      <w:r w:rsidR="00E860FC">
        <w:rPr>
          <w:rFonts w:ascii="Century Gothic" w:hAnsi="Century Gothic"/>
          <w:sz w:val="18"/>
          <w:szCs w:val="18"/>
        </w:rPr>
        <w:t>5</w:t>
      </w:r>
      <w:r w:rsidR="00910846">
        <w:rPr>
          <w:rFonts w:ascii="Century Gothic" w:hAnsi="Century Gothic"/>
          <w:sz w:val="18"/>
          <w:szCs w:val="18"/>
        </w:rPr>
        <w:t>)</w:t>
      </w:r>
    </w:p>
    <w:p w:rsidR="000C391F" w:rsidRDefault="0066433E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Textruta 2" o:spid="_x0000_s1028" type="#_x0000_t202" style="position:absolute;left:0;text-align:left;margin-left:-43.6pt;margin-top:20.05pt;width:173pt;height:56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0C391F" w:rsidRPr="00634FBD" w:rsidRDefault="00A02173" w:rsidP="000C391F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910846" w:rsidRDefault="000C391F" w:rsidP="00910846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 w:rsidR="00B426FE"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 w:rsidR="000A0D59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 w:rsidR="00B426FE"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9" w:history="1">
                    <w:r w:rsidR="00910846"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093E9E" w:rsidRPr="00B426FE" w:rsidRDefault="00093E9E" w:rsidP="00910846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905D65" w:rsidRPr="00B426FE" w:rsidRDefault="00905D65" w:rsidP="00634FBD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905D65" w:rsidRPr="002E78F4" w:rsidRDefault="00AE4B2C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="002E78F4"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="002E78F4"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39716B" w:rsidRPr="0039716B" w:rsidRDefault="00A02173" w:rsidP="00634FBD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2E78F4" w:rsidRDefault="00A02173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B426FE" w:rsidRPr="00B426FE" w:rsidRDefault="00B426FE" w:rsidP="00634FBD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 xml:space="preserve">om tjänsten </w:t>
                  </w:r>
                  <w:r w:rsidR="00221AB9">
                    <w:rPr>
                      <w:rFonts w:ascii="Century Gothic" w:hAnsi="Century Gothic"/>
                      <w:sz w:val="28"/>
                      <w:szCs w:val="28"/>
                    </w:rPr>
                    <w:t>#fakta</w:t>
                  </w:r>
                </w:p>
                <w:p w:rsidR="00B426FE" w:rsidRDefault="001517D0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</w:t>
                  </w:r>
                  <w:r w:rsidR="00557297">
                    <w:rPr>
                      <w:rFonts w:ascii="Century Gothic" w:hAnsi="Century Gothic"/>
                      <w:color w:val="404040" w:themeColor="text1" w:themeTint="BF"/>
                    </w:rPr>
                    <w:t xml:space="preserve">sen </w:t>
                  </w:r>
                  <w:r w:rsidR="00221AB9">
                    <w:rPr>
                      <w:rFonts w:ascii="Century Gothic" w:hAnsi="Century Gothic"/>
                      <w:color w:val="404040" w:themeColor="text1" w:themeTint="BF"/>
                    </w:rPr>
                    <w:t xml:space="preserve">#fakta </w:t>
                  </w:r>
                  <w:r w:rsidR="00557297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innehåller över 138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000 företag</w:t>
                  </w:r>
                  <w:r w:rsidR="00607688">
                    <w:rPr>
                      <w:rFonts w:ascii="Century Gothic" w:hAnsi="Century Gothic"/>
                      <w:color w:val="404040" w:themeColor="text1" w:themeTint="BF"/>
                    </w:rPr>
                    <w:t xml:space="preserve">.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Tjänsten erbjuds som säljstöd för att exempelvis hitta nya kunder, analysera sin position och bedöma kundnöjdhet.</w:t>
                  </w:r>
                </w:p>
                <w:p w:rsidR="001A6D35" w:rsidRPr="001A6D35" w:rsidRDefault="001A6D35" w:rsidP="00634FBD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2E78F4" w:rsidRPr="002E78F4" w:rsidRDefault="002E78F4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Textruta 1" o:spid="_x0000_s1027" type="#_x0000_t202" style="position:absolute;left:0;text-align:left;margin-left:147.4pt;margin-top:20.05pt;width:365.65pt;height:67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BD206F" w:rsidRDefault="004900D7" w:rsidP="000A0D59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noProof/>
                      <w:lang w:eastAsia="sv-SE"/>
                    </w:rPr>
                    <w:drawing>
                      <wp:inline distT="0" distB="0" distL="0" distR="0">
                        <wp:extent cx="4235487" cy="2823658"/>
                        <wp:effectExtent l="0" t="0" r="0" b="0"/>
                        <wp:docPr id="8" name="Bildobjekt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stice-tdc-telekom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5487" cy="28236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2815" w:rsidRPr="004E0EBB" w:rsidRDefault="00CF207E" w:rsidP="00AA6851">
                  <w:pPr>
                    <w:ind w:right="357"/>
                    <w:jc w:val="both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Veckans stora telekomanalys om </w:t>
                  </w:r>
                  <w:r w:rsidR="00EE1A0E">
                    <w:rPr>
                      <w:rFonts w:ascii="Century Gothic" w:hAnsi="Century Gothic"/>
                      <w:sz w:val="24"/>
                      <w:szCs w:val="24"/>
                    </w:rPr>
                    <w:t>Telia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tyder på </w:t>
                  </w:r>
                  <w:r w:rsidR="0052142E">
                    <w:rPr>
                      <w:rFonts w:ascii="Century Gothic" w:hAnsi="Century Gothic"/>
                      <w:sz w:val="24"/>
                      <w:szCs w:val="24"/>
                    </w:rPr>
                    <w:t>lojala kunder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som </w:t>
                  </w:r>
                  <w:r w:rsidR="007F1ACC">
                    <w:rPr>
                      <w:rFonts w:ascii="Century Gothic" w:hAnsi="Century Gothic"/>
                      <w:sz w:val="24"/>
                      <w:szCs w:val="24"/>
                    </w:rPr>
                    <w:t>inte är helt nöjda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med sin telefonilösning. Den största utmaningen för framtid</w:t>
                  </w:r>
                  <w:r w:rsidR="007F1ACC">
                    <w:rPr>
                      <w:rFonts w:ascii="Century Gothic" w:hAnsi="Century Gothic"/>
                      <w:sz w:val="24"/>
                      <w:szCs w:val="24"/>
                    </w:rPr>
                    <w:t>en blir att förbättra kundnöjdhet</w:t>
                  </w:r>
                  <w:r w:rsidR="0052142E">
                    <w:rPr>
                      <w:rFonts w:ascii="Century Gothic" w:hAnsi="Century Gothic"/>
                      <w:sz w:val="24"/>
                      <w:szCs w:val="24"/>
                    </w:rPr>
                    <w:t>, tillgänglighet och relationen med sina kunder.</w:t>
                  </w:r>
                  <w:r w:rsidR="00726FD0">
                    <w:rPr>
                      <w:rFonts w:ascii="Century Gothic" w:hAnsi="Century Gothic"/>
                      <w:sz w:val="24"/>
                      <w:szCs w:val="24"/>
                    </w:rPr>
                    <w:t xml:space="preserve"> Täckning och kvalité är starka kort för Telia.</w:t>
                  </w:r>
                </w:p>
                <w:p w:rsidR="00952815" w:rsidRPr="00CB6FD7" w:rsidRDefault="00E7081A" w:rsidP="0037070A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18 037</w:t>
                  </w:r>
                  <w:r w:rsidR="00CB6FD7">
                    <w:rPr>
                      <w:rFonts w:ascii="Century Gothic" w:hAnsi="Century Gothic"/>
                    </w:rPr>
                    <w:t xml:space="preserve"> intervjuer</w:t>
                  </w:r>
                  <w:r w:rsidR="00B61F82">
                    <w:rPr>
                      <w:rFonts w:ascii="Century Gothic" w:hAnsi="Century Gothic"/>
                    </w:rPr>
                    <w:t xml:space="preserve"> inom telekom</w:t>
                  </w:r>
                </w:p>
                <w:p w:rsidR="007B2AFB" w:rsidRDefault="007B2AFB" w:rsidP="0037070A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har </w:t>
                  </w:r>
                  <w:r w:rsidR="00F06DDF">
                    <w:rPr>
                      <w:rFonts w:ascii="Century Gothic" w:hAnsi="Century Gothic"/>
                      <w:sz w:val="20"/>
                      <w:szCs w:val="20"/>
                    </w:rPr>
                    <w:t>kontinuerligt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intervjuat </w:t>
                  </w:r>
                  <w:r w:rsidR="00E7081A">
                    <w:rPr>
                      <w:rFonts w:ascii="Century Gothic" w:hAnsi="Century Gothic"/>
                      <w:sz w:val="20"/>
                      <w:szCs w:val="20"/>
                    </w:rPr>
                    <w:t>18 037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CB6FD7">
                    <w:rPr>
                      <w:rFonts w:ascii="Century Gothic" w:hAnsi="Century Gothic"/>
                      <w:sz w:val="20"/>
                      <w:szCs w:val="20"/>
                    </w:rPr>
                    <w:t>företag om deras telefonilösningar</w:t>
                  </w:r>
                  <w:r w:rsidR="00736B1A">
                    <w:rPr>
                      <w:rFonts w:ascii="Century Gothic" w:hAnsi="Century Gothic"/>
                      <w:sz w:val="20"/>
                      <w:szCs w:val="20"/>
                    </w:rPr>
                    <w:t xml:space="preserve"> som sammaställ</w:t>
                  </w:r>
                  <w:r w:rsidR="00F06DDF">
                    <w:rPr>
                      <w:rFonts w:ascii="Century Gothic" w:hAnsi="Century Gothic"/>
                      <w:sz w:val="20"/>
                      <w:szCs w:val="20"/>
                    </w:rPr>
                    <w:t>t</w:t>
                  </w:r>
                  <w:r w:rsidR="00736B1A">
                    <w:rPr>
                      <w:rFonts w:ascii="Century Gothic" w:hAnsi="Century Gothic"/>
                      <w:sz w:val="20"/>
                      <w:szCs w:val="20"/>
                    </w:rPr>
                    <w:t>s i databasen #fakta</w:t>
                  </w:r>
                  <w:r w:rsidR="00CB6FD7">
                    <w:rPr>
                      <w:rFonts w:ascii="Century Gothic" w:hAnsi="Century Gothic"/>
                      <w:sz w:val="20"/>
                      <w:szCs w:val="20"/>
                    </w:rPr>
                    <w:t>. Av 52 frågeställningar har vi valt ut de som är mest intressanta att jämföra. Intervjuerna har skett över telefon</w:t>
                  </w:r>
                  <w:r w:rsidR="00F06DDF">
                    <w:rPr>
                      <w:rFonts w:ascii="Century Gothic" w:hAnsi="Century Gothic"/>
                      <w:sz w:val="20"/>
                      <w:szCs w:val="20"/>
                    </w:rPr>
                    <w:t xml:space="preserve"> med företagens beslutsfattare</w:t>
                  </w:r>
                  <w:r w:rsidR="00CB6FD7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F06DDF">
                    <w:rPr>
                      <w:rFonts w:ascii="Century Gothic" w:hAnsi="Century Gothic"/>
                      <w:sz w:val="20"/>
                      <w:szCs w:val="20"/>
                    </w:rPr>
                    <w:t xml:space="preserve"> Undersökningen är inte beställd</w:t>
                  </w:r>
                  <w:r w:rsidR="004F3051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 De telekomaktörer vi undersöker är Telia, Tele2,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Telenor</w:t>
                  </w:r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, TDC, </w:t>
                  </w:r>
                  <w:proofErr w:type="spellStart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Ringup</w:t>
                  </w:r>
                  <w:proofErr w:type="spellEnd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StjärnaFyrkant</w:t>
                  </w:r>
                  <w:proofErr w:type="spellEnd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 och GEAB </w:t>
                  </w:r>
                  <w:proofErr w:type="spellStart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Phonehouse</w:t>
                  </w:r>
                  <w:proofErr w:type="spellEnd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CB6FD7" w:rsidRPr="00F06DDF" w:rsidRDefault="005D24BA" w:rsidP="0037070A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Sveriges största operatör</w:t>
                  </w:r>
                </w:p>
                <w:p w:rsidR="00F06DDF" w:rsidRDefault="00EE1A0E" w:rsidP="0037070A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D40220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5D24BA">
                    <w:rPr>
                      <w:rFonts w:ascii="Century Gothic" w:hAnsi="Century Gothic"/>
                      <w:sz w:val="20"/>
                      <w:szCs w:val="20"/>
                    </w:rPr>
                    <w:t>är en gigant inom telekommunikation i Sverige. Med en stor kundbas satsar de mycket på synlighet och täckning.</w:t>
                  </w:r>
                </w:p>
                <w:p w:rsidR="00F06DDF" w:rsidRDefault="00F06DDF" w:rsidP="0037070A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EC6650" w:rsidRPr="0037070A" w:rsidRDefault="00EC6650" w:rsidP="0037070A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7D3AA4" w:rsidRDefault="007D3AA4"/>
    <w:p w:rsidR="000A0D59" w:rsidRDefault="000A0D59" w:rsidP="00DE135D"/>
    <w:p w:rsidR="003A0A70" w:rsidRPr="00B51D54" w:rsidRDefault="003A0A70" w:rsidP="003A0A70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lastRenderedPageBreak/>
        <w:drawing>
          <wp:anchor distT="0" distB="0" distL="114300" distR="114300" simplePos="0" relativeHeight="251665408" behindDoc="1" locked="0" layoutInCell="1" allowOverlap="1" wp14:anchorId="23F646C1" wp14:editId="3A0525DE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1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33E">
        <w:rPr>
          <w:noProof/>
          <w:sz w:val="20"/>
          <w:szCs w:val="20"/>
          <w:lang w:eastAsia="sv-SE"/>
        </w:rPr>
        <w:pict>
          <v:shape id="_x0000_s1034" type="#_x0000_t202" style="position:absolute;margin-left:186.4pt;margin-top:-49.85pt;width:303.75pt;height:176.25pt;z-index:251669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3A0A70" w:rsidRPr="002E78F4" w:rsidRDefault="003A0A70" w:rsidP="003A0A70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3A0A70" w:rsidRPr="00634FBD" w:rsidRDefault="003A0A70" w:rsidP="003A0A70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391FE9" w:rsidRDefault="00391FE9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telekomanalys om </w:t>
                  </w:r>
                  <w:r w:rsidR="00EE1A0E">
                    <w:rPr>
                      <w:rFonts w:ascii="Century Gothic" w:hAnsi="Century Gothic"/>
                      <w:sz w:val="36"/>
                      <w:szCs w:val="36"/>
                    </w:rPr>
                    <w:t>Telia</w:t>
                  </w:r>
                </w:p>
                <w:p w:rsidR="003A0A70" w:rsidRPr="00223505" w:rsidRDefault="003A0A70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A0A70" w:rsidRPr="00485637" w:rsidRDefault="003A0A70" w:rsidP="003A0A70">
      <w:pPr>
        <w:spacing w:after="0" w:line="240" w:lineRule="auto"/>
        <w:jc w:val="both"/>
        <w:rPr>
          <w:sz w:val="20"/>
          <w:szCs w:val="20"/>
        </w:rPr>
      </w:pPr>
    </w:p>
    <w:p w:rsidR="003A0A70" w:rsidRDefault="003A0A70" w:rsidP="003A0A70">
      <w:pPr>
        <w:spacing w:after="0" w:line="240" w:lineRule="auto"/>
        <w:jc w:val="both"/>
        <w:rPr>
          <w:sz w:val="20"/>
          <w:szCs w:val="20"/>
        </w:rPr>
      </w:pPr>
    </w:p>
    <w:p w:rsidR="003A0A70" w:rsidRDefault="003A0A70" w:rsidP="003A0A70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3A0A70" w:rsidRDefault="003A0A70" w:rsidP="003A0A70">
      <w:pPr>
        <w:spacing w:after="0" w:line="240" w:lineRule="auto"/>
        <w:jc w:val="both"/>
        <w:rPr>
          <w:sz w:val="20"/>
          <w:szCs w:val="20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2014-</w:t>
      </w:r>
      <w:r w:rsidR="00181374">
        <w:rPr>
          <w:rFonts w:ascii="Century Gothic" w:hAnsi="Century Gothic"/>
          <w:sz w:val="18"/>
          <w:szCs w:val="18"/>
        </w:rPr>
        <w:t>02-</w:t>
      </w:r>
      <w:r w:rsidR="00287F09">
        <w:rPr>
          <w:rFonts w:ascii="Century Gothic" w:hAnsi="Century Gothic"/>
          <w:sz w:val="18"/>
          <w:szCs w:val="18"/>
        </w:rPr>
        <w:t>13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66433E">
        <w:rPr>
          <w:noProof/>
          <w:lang w:eastAsia="sv-SE"/>
        </w:rPr>
        <w:pict>
          <v:shape id="_x0000_s1031" type="#_x0000_t32" style="position:absolute;left:0;text-align:left;margin-left:-38.6pt;margin-top:13.5pt;width:528.75pt;height:0;z-index:25166643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>
        <w:rPr>
          <w:rFonts w:ascii="Century Gothic" w:hAnsi="Century Gothic"/>
          <w:sz w:val="18"/>
          <w:szCs w:val="18"/>
        </w:rPr>
        <w:t>2 (</w:t>
      </w:r>
      <w:r w:rsidR="00E860FC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>)</w:t>
      </w:r>
    </w:p>
    <w:p w:rsidR="003A0A70" w:rsidRDefault="0066433E" w:rsidP="003A0A70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2" type="#_x0000_t202" style="position:absolute;left:0;text-align:left;margin-left:-43.6pt;margin-top:20.05pt;width:173pt;height:56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3A0A70" w:rsidRPr="00634FBD" w:rsidRDefault="003A0A70" w:rsidP="003A0A70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3A0A70" w:rsidRDefault="003A0A70" w:rsidP="003A0A70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1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E10279" w:rsidRPr="00B426FE" w:rsidRDefault="00E10279" w:rsidP="003A0A70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3A0A70" w:rsidRPr="00B426FE" w:rsidRDefault="003A0A70" w:rsidP="003A0A70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3A0A70" w:rsidRPr="002E78F4" w:rsidRDefault="003A0A70" w:rsidP="003A0A70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E10279" w:rsidRPr="001A6D35" w:rsidRDefault="00E10279" w:rsidP="00E10279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3A0A70" w:rsidRPr="002E78F4" w:rsidRDefault="003A0A70" w:rsidP="003A0A70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33" type="#_x0000_t202" style="position:absolute;left:0;text-align:left;margin-left:147.4pt;margin-top:20.05pt;width:365.65pt;height:67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4E0EBB" w:rsidRPr="001A6D35" w:rsidRDefault="004E0EBB" w:rsidP="004E0EB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 w:rsidRPr="001A6D35">
                    <w:rPr>
                      <w:rFonts w:ascii="Century Gothic" w:hAnsi="Century Gothic"/>
                    </w:rPr>
                    <w:t>kundernas nöjdhet</w:t>
                  </w:r>
                  <w:r>
                    <w:rPr>
                      <w:rFonts w:ascii="Century Gothic" w:hAnsi="Century Gothic"/>
                    </w:rPr>
                    <w:t xml:space="preserve"> med </w:t>
                  </w:r>
                  <w:r w:rsidR="00EE1A0E">
                    <w:rPr>
                      <w:rFonts w:ascii="Century Gothic" w:hAnsi="Century Gothic"/>
                    </w:rPr>
                    <w:t>Telia</w:t>
                  </w:r>
                </w:p>
                <w:p w:rsidR="004E0EBB" w:rsidRDefault="004E0EB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Kundnöjdhet är i längden den viktigaste variabeln för telefonileverantörer. Nöjda kunder är trogna och starka kunder som etablerar ett starkt samarbete och ger grundförutsättningar för leverantören att växa.</w:t>
                  </w:r>
                </w:p>
                <w:p w:rsidR="004E0EBB" w:rsidRDefault="004E0EB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mäter två typer av nöjdhet; nöjdhet med sin leverantör av telefoniutrustning samt nöjdhet med sin</w:t>
                  </w:r>
                  <w:r w:rsidR="00682CE2">
                    <w:rPr>
                      <w:rFonts w:ascii="Century Gothic" w:hAnsi="Century Gothic"/>
                      <w:sz w:val="20"/>
                      <w:szCs w:val="20"/>
                    </w:rPr>
                    <w:t>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telefoni</w:t>
                  </w:r>
                  <w:r w:rsidR="00682CE2">
                    <w:rPr>
                      <w:rFonts w:ascii="Century Gothic" w:hAnsi="Century Gothic"/>
                      <w:sz w:val="20"/>
                      <w:szCs w:val="20"/>
                    </w:rPr>
                    <w:t>funktioner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. Telefonileverantörer har olika lösningar för sina kunder. Vissa har egna växelsystem, medan andra använder operatörens lösningar.</w:t>
                  </w:r>
                </w:p>
                <w:p w:rsidR="00C27E5B" w:rsidRDefault="00C27E5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Vi har jämfört medelbetyg med k</w:t>
                  </w:r>
                  <w:r w:rsidR="00682CE2">
                    <w:rPr>
                      <w:rFonts w:ascii="Century Gothic" w:hAnsi="Century Gothic"/>
                      <w:sz w:val="20"/>
                      <w:szCs w:val="20"/>
                    </w:rPr>
                    <w:t>onkurrensindex för att få fram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tydliga skillnader mellan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och dess konkurrenter. Konkurrensindex räknas ut genom att slå ihop övriga leverantörer som kommer ingå i denna undersökning och dela med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 medelbetyg.</w:t>
                  </w:r>
                </w:p>
                <w:p w:rsidR="00C27E5B" w:rsidRDefault="004E0EB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 kategorin ”telefonileverantör” ingår frågor om nöjdhet med kompetens, pris, service, tillgänglighet och 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relation. I kategorin ”telefoni</w:t>
                  </w:r>
                  <w:r w:rsidR="00682CE2">
                    <w:rPr>
                      <w:rFonts w:ascii="Century Gothic" w:hAnsi="Century Gothic"/>
                      <w:sz w:val="20"/>
                      <w:szCs w:val="20"/>
                    </w:rPr>
                    <w:t>funktion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” ingår hänvisningsmeddelanden, kostnad, samtalsstatistik och vidarekoppling.</w:t>
                  </w:r>
                  <w:r w:rsidR="008117E2">
                    <w:rPr>
                      <w:rFonts w:ascii="Century Gothic" w:hAnsi="Century Gothic"/>
                      <w:sz w:val="20"/>
                      <w:szCs w:val="20"/>
                    </w:rPr>
                    <w:t xml:space="preserve"> Beslutsfattare på företag ger betyg mellan 1 (mycket dåligt) och 5 (mycket bra).</w:t>
                  </w:r>
                </w:p>
                <w:tbl>
                  <w:tblPr>
                    <w:tblStyle w:val="Tabellrutnt"/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2090"/>
                    <w:gridCol w:w="2163"/>
                  </w:tblGrid>
                  <w:tr w:rsidR="004E0EBB" w:rsidTr="002216CB">
                    <w:trPr>
                      <w:trHeight w:val="393"/>
                    </w:trPr>
                    <w:tc>
                      <w:tcPr>
                        <w:tcW w:w="2410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4E0EBB" w:rsidRDefault="004E0EBB" w:rsidP="002216CB">
                        <w:pPr>
                          <w:ind w:right="357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4E0EBB" w:rsidRDefault="00EE1A0E" w:rsidP="002216CB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Telia</w:t>
                        </w:r>
                        <w:r w:rsidR="004E0EB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medelbetyg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4E0EBB" w:rsidRDefault="004E0EB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Konkurrensindex</w:t>
                        </w:r>
                      </w:p>
                    </w:tc>
                  </w:tr>
                  <w:tr w:rsidR="004E0EB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4E0EBB" w:rsidRDefault="004E0EB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telefonileverantör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4E0EBB" w:rsidRDefault="004E0EBB" w:rsidP="007E7A84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</w:t>
                        </w:r>
                        <w:r w:rsidR="005B0BFA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  <w:r w:rsidR="007E7A8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72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4E0EBB" w:rsidRDefault="005B0BFA" w:rsidP="007E7A84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98,</w:t>
                        </w:r>
                        <w:r w:rsidR="007E7A8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76</w:t>
                        </w:r>
                        <w:r w:rsidR="004E0EB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4E0EB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4E0EBB" w:rsidRDefault="004E0EBB" w:rsidP="00682CE2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telefoni</w:t>
                        </w:r>
                        <w:r w:rsidR="00682CE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funktion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4E0EBB" w:rsidRDefault="0062316E" w:rsidP="007E7A84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3,8</w:t>
                        </w:r>
                        <w:r w:rsidR="007E7A8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4E0EBB" w:rsidRDefault="005B0BFA" w:rsidP="007E7A84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  <w:r w:rsidR="007E7A8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  <w:r w:rsidR="00671AF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,</w:t>
                        </w:r>
                        <w:r w:rsidR="007E7A8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97</w:t>
                        </w:r>
                      </w:p>
                    </w:tc>
                  </w:tr>
                </w:tbl>
                <w:p w:rsidR="00C27E5B" w:rsidRPr="00985E68" w:rsidRDefault="008117E2" w:rsidP="008117E2">
                  <w:pPr>
                    <w:ind w:right="357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 xml:space="preserve">tabell 1. </w:t>
                  </w:r>
                  <w:r w:rsidR="001203DB" w:rsidRPr="00985E68">
                    <w:rPr>
                      <w:rFonts w:ascii="Century Gothic" w:hAnsi="Century Gothic"/>
                      <w:sz w:val="16"/>
                      <w:szCs w:val="16"/>
                    </w:rPr>
                    <w:t>Medelbetyg av n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 xml:space="preserve">öjdhetsgrad med leverantör och </w:t>
                  </w:r>
                  <w:r w:rsidR="00682CE2">
                    <w:rPr>
                      <w:rFonts w:ascii="Century Gothic" w:hAnsi="Century Gothic"/>
                      <w:sz w:val="16"/>
                      <w:szCs w:val="16"/>
                    </w:rPr>
                    <w:t>funktion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.</w:t>
                  </w:r>
                  <w:r w:rsidR="004E0EBB" w:rsidRPr="00985E68"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:rsidR="00B61F82" w:rsidRDefault="00C27E5B" w:rsidP="00EC6650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Kundernas nöjdhet med telefonileverantören </w:t>
                  </w:r>
                  <w:r w:rsidR="00671AFE">
                    <w:rPr>
                      <w:rFonts w:ascii="Century Gothic" w:hAnsi="Century Gothic"/>
                      <w:sz w:val="20"/>
                      <w:szCs w:val="20"/>
                    </w:rPr>
                    <w:t xml:space="preserve">och telefonifunktionen 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 xml:space="preserve">är lägre för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 xml:space="preserve"> än</w:t>
                  </w:r>
                  <w:r w:rsidR="00671AFE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konkurrensindex.</w:t>
                  </w:r>
                  <w:r w:rsidR="007F1ACC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7E7A84">
                    <w:rPr>
                      <w:rFonts w:ascii="Century Gothic" w:hAnsi="Century Gothic"/>
                      <w:sz w:val="20"/>
                      <w:szCs w:val="20"/>
                    </w:rPr>
                    <w:t>Med en stor kundbas kan det vara svårt att bedriva god kundvård. Denna tes stärks också av att ”relation”</w:t>
                  </w:r>
                  <w:r w:rsidR="00453B60">
                    <w:rPr>
                      <w:rFonts w:ascii="Century Gothic" w:hAnsi="Century Gothic"/>
                      <w:sz w:val="20"/>
                      <w:szCs w:val="20"/>
                    </w:rPr>
                    <w:t xml:space="preserve"> (med sin telefonileverantör)</w:t>
                  </w:r>
                  <w:r w:rsidR="007E7A84">
                    <w:rPr>
                      <w:rFonts w:ascii="Century Gothic" w:hAnsi="Century Gothic"/>
                      <w:sz w:val="20"/>
                      <w:szCs w:val="20"/>
                    </w:rPr>
                    <w:t xml:space="preserve"> är den variabel som är </w:t>
                  </w:r>
                  <w:r w:rsidR="00453B60">
                    <w:rPr>
                      <w:rFonts w:ascii="Century Gothic" w:hAnsi="Century Gothic"/>
                      <w:sz w:val="20"/>
                      <w:szCs w:val="20"/>
                    </w:rPr>
                    <w:t>lägst i jämförelse med konkurrensindex.</w:t>
                  </w:r>
                </w:p>
                <w:p w:rsidR="00C27E5B" w:rsidRPr="00EC6650" w:rsidRDefault="00DC730B" w:rsidP="00EC6650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 verkar satsa mer på hårda värden som täckning och kvalitét. Men vad händer när konkurrenterna kommer ikapp? Då blir mjuka värden och relation med företagen viktigare.</w:t>
                  </w:r>
                </w:p>
              </w:txbxContent>
            </v:textbox>
          </v:shape>
        </w:pict>
      </w: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66433E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5" type="#_x0000_t67" style="position:absolute;left:0;text-align:left;margin-left:460.8pt;margin-top:13.7pt;width:11.25pt;height:11.25pt;z-index:251702272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layout-flow:vertical-ideographic"/>
          </v:shape>
        </w:pict>
      </w:r>
    </w:p>
    <w:p w:rsidR="003A0A70" w:rsidRDefault="0066433E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 id="_x0000_s1064" type="#_x0000_t67" style="position:absolute;left:0;text-align:left;margin-left:460.8pt;margin-top:4.9pt;width:11.25pt;height:11.25pt;z-index:25170124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layout-flow:vertical-ideographic"/>
          </v:shape>
        </w:pict>
      </w: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/>
    <w:p w:rsidR="00B61F82" w:rsidRDefault="00B61F82" w:rsidP="00DE135D"/>
    <w:p w:rsidR="00B61F82" w:rsidRDefault="00B61F82" w:rsidP="00B61F82"/>
    <w:p w:rsidR="00B61F82" w:rsidRPr="00B51D54" w:rsidRDefault="00B61F82" w:rsidP="00B61F82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drawing>
          <wp:anchor distT="0" distB="0" distL="114300" distR="114300" simplePos="0" relativeHeight="251671552" behindDoc="1" locked="0" layoutInCell="1" allowOverlap="1" wp14:anchorId="78B8034B" wp14:editId="4663434A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3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33E">
        <w:rPr>
          <w:noProof/>
          <w:sz w:val="20"/>
          <w:szCs w:val="20"/>
          <w:lang w:eastAsia="sv-SE"/>
        </w:rPr>
        <w:pict>
          <v:shape id="_x0000_s1039" type="#_x0000_t202" style="position:absolute;margin-left:186.4pt;margin-top:-49.85pt;width:303.75pt;height:176.25pt;z-index:2516756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B61F82" w:rsidRPr="002E78F4" w:rsidRDefault="00B61F82" w:rsidP="00B61F82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B61F82" w:rsidRPr="00634FBD" w:rsidRDefault="00B61F82" w:rsidP="00B61F82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391FE9" w:rsidRDefault="00391FE9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telekomanalys om </w:t>
                  </w:r>
                  <w:r w:rsidR="00EE1A0E">
                    <w:rPr>
                      <w:rFonts w:ascii="Century Gothic" w:hAnsi="Century Gothic"/>
                      <w:sz w:val="36"/>
                      <w:szCs w:val="36"/>
                    </w:rPr>
                    <w:t>Telia</w:t>
                  </w:r>
                </w:p>
                <w:p w:rsidR="00B61F82" w:rsidRDefault="00B61F82" w:rsidP="00D73DA7">
                  <w:pPr>
                    <w:jc w:val="right"/>
                  </w:pPr>
                </w:p>
              </w:txbxContent>
            </v:textbox>
          </v:shape>
        </w:pict>
      </w:r>
    </w:p>
    <w:p w:rsidR="00B61F82" w:rsidRPr="00485637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2014-</w:t>
      </w:r>
      <w:r w:rsidR="00193E59">
        <w:rPr>
          <w:rFonts w:ascii="Century Gothic" w:hAnsi="Century Gothic"/>
          <w:sz w:val="18"/>
          <w:szCs w:val="18"/>
        </w:rPr>
        <w:t>02-</w:t>
      </w:r>
      <w:r w:rsidR="00287F09">
        <w:rPr>
          <w:rFonts w:ascii="Century Gothic" w:hAnsi="Century Gothic"/>
          <w:sz w:val="18"/>
          <w:szCs w:val="18"/>
        </w:rPr>
        <w:t>13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66433E">
        <w:rPr>
          <w:noProof/>
          <w:lang w:eastAsia="sv-SE"/>
        </w:rPr>
        <w:pict>
          <v:shape id="_x0000_s1036" type="#_x0000_t32" style="position:absolute;left:0;text-align:left;margin-left:-38.6pt;margin-top:13.5pt;width:528.75pt;height:0;z-index:2516725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 w:rsidR="00023F5D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 xml:space="preserve"> (</w:t>
      </w:r>
      <w:r w:rsidR="00E860FC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>)</w:t>
      </w:r>
    </w:p>
    <w:p w:rsidR="00B61F82" w:rsidRDefault="0066433E" w:rsidP="00B61F82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7" type="#_x0000_t202" style="position:absolute;left:0;text-align:left;margin-left:-43.6pt;margin-top:20.05pt;width:173pt;height:56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E10279" w:rsidRPr="00634FBD" w:rsidRDefault="00E10279" w:rsidP="00E10279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E10279" w:rsidRDefault="00E10279" w:rsidP="00E10279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2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E10279" w:rsidRPr="00B426FE" w:rsidRDefault="00E10279" w:rsidP="00E10279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E10279" w:rsidRPr="00B426FE" w:rsidRDefault="00E10279" w:rsidP="00E10279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E10279" w:rsidRPr="002E78F4" w:rsidRDefault="00E10279" w:rsidP="00E10279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E10279" w:rsidRPr="001A6D35" w:rsidRDefault="00E10279" w:rsidP="00E10279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B61F82" w:rsidRPr="002E78F4" w:rsidRDefault="00B61F82" w:rsidP="00B61F82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38" type="#_x0000_t202" style="position:absolute;left:0;text-align:left;margin-left:147.4pt;margin-top:20.05pt;width:365.65pt;height:67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1203DB" w:rsidRPr="00EC6650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 w:rsidRPr="00EC6650">
                    <w:rPr>
                      <w:rFonts w:ascii="Century Gothic" w:hAnsi="Century Gothic"/>
                    </w:rPr>
                    <w:t>kundernas ekonomiska förutsättningar</w:t>
                  </w:r>
                </w:p>
                <w:p w:rsidR="001203DB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Beslutsfattares egna uppfattningar om företagets ekonomiska förutsättningar är ofta en indikation om hur villiga en kund är att lägga pengar på en tjänst eller produkt.</w:t>
                  </w:r>
                </w:p>
                <w:p w:rsidR="001203DB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har frågat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s </w:t>
                  </w:r>
                  <w:r w:rsidR="004B66C0">
                    <w:rPr>
                      <w:rFonts w:ascii="Century Gothic" w:hAnsi="Century Gothic"/>
                      <w:sz w:val="20"/>
                      <w:szCs w:val="20"/>
                    </w:rPr>
                    <w:t>företags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kunder om deras ekonomiska situation, expansionskraft och investeringsvilja. Beslutsfattaren på företaget har satt ett betyg mellan 1 och 5 där 1 är mycket dåligt och 5 är mycket bra.</w:t>
                  </w:r>
                </w:p>
                <w:tbl>
                  <w:tblPr>
                    <w:tblStyle w:val="Tabellrutnt"/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2090"/>
                    <w:gridCol w:w="2163"/>
                  </w:tblGrid>
                  <w:tr w:rsidR="001203DB" w:rsidTr="002216CB">
                    <w:trPr>
                      <w:trHeight w:val="393"/>
                    </w:trPr>
                    <w:tc>
                      <w:tcPr>
                        <w:tcW w:w="2410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1203DB" w:rsidRDefault="001203DB" w:rsidP="002216CB">
                        <w:pPr>
                          <w:ind w:right="357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1203DB" w:rsidRDefault="00EE1A0E" w:rsidP="002216CB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Telia</w:t>
                        </w:r>
                        <w:r w:rsidR="001203D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medelbetyg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1203DB" w:rsidRDefault="001203D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Konkurrensindex</w:t>
                        </w:r>
                      </w:p>
                    </w:tc>
                  </w:tr>
                  <w:tr w:rsidR="001203D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1203DB" w:rsidRDefault="001203D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Ekonomisk situation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1203DB" w:rsidRDefault="001203DB" w:rsidP="00453B60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</w:t>
                        </w:r>
                        <w:r w:rsidR="005B0BFA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80</w:t>
                        </w:r>
                        <w:r w:rsidR="00453B6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1203DB" w:rsidRDefault="00453B60" w:rsidP="0012061A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98,93</w:t>
                        </w:r>
                      </w:p>
                    </w:tc>
                  </w:tr>
                  <w:tr w:rsidR="001203D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1203DB" w:rsidRDefault="001203D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expansionskraft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1203DB" w:rsidRDefault="001203DB" w:rsidP="00453B60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</w:t>
                        </w:r>
                        <w:r w:rsidR="00453B6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362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1203DB" w:rsidRDefault="00453B60" w:rsidP="0012061A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97,48</w:t>
                        </w:r>
                      </w:p>
                    </w:tc>
                  </w:tr>
                  <w:tr w:rsidR="001203D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1203DB" w:rsidRDefault="001203D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investeringsvilja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1203DB" w:rsidRDefault="001203DB" w:rsidP="00453B60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</w:t>
                        </w:r>
                        <w:r w:rsidR="005B0BFA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  <w:r w:rsidR="00453B6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5B0BFA" w:rsidRDefault="00453B60" w:rsidP="005B0BFA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98,33</w:t>
                        </w:r>
                      </w:p>
                    </w:tc>
                  </w:tr>
                </w:tbl>
                <w:p w:rsidR="001203DB" w:rsidRPr="00985E68" w:rsidRDefault="00985E68" w:rsidP="001203DB">
                  <w:pPr>
                    <w:ind w:right="357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t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abell 2. Medelbetyg av ekonomisk situation, expansionskraft och investeringsvilja.</w:t>
                  </w:r>
                </w:p>
                <w:p w:rsidR="007F1ACC" w:rsidRDefault="00EE1A0E" w:rsidP="009340B7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 w:rsidR="00985E68"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har </w:t>
                  </w:r>
                  <w:r w:rsidR="004B66C0">
                    <w:rPr>
                      <w:rFonts w:ascii="Century Gothic" w:hAnsi="Century Gothic"/>
                      <w:sz w:val="20"/>
                      <w:szCs w:val="20"/>
                    </w:rPr>
                    <w:t>sämre</w:t>
                  </w:r>
                  <w:r w:rsidR="00985E68">
                    <w:rPr>
                      <w:rFonts w:ascii="Century Gothic" w:hAnsi="Century Gothic"/>
                      <w:sz w:val="20"/>
                      <w:szCs w:val="20"/>
                    </w:rPr>
                    <w:t xml:space="preserve"> ekonomiska för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utsättningar än konkurrensindex</w:t>
                  </w:r>
                  <w:r w:rsidR="009340B7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9A3294">
                    <w:rPr>
                      <w:rFonts w:ascii="Century Gothic" w:hAnsi="Century Gothic"/>
                      <w:sz w:val="20"/>
                      <w:szCs w:val="20"/>
                    </w:rPr>
                    <w:t xml:space="preserve"> Det kan bero på att vissa konkurrenter satsar på större företag, medan Telia har en bred kundbas även hos små företag som kanske har mindre ekonomiska resurser.</w:t>
                  </w:r>
                </w:p>
                <w:p w:rsidR="001203DB" w:rsidRPr="00985E68" w:rsidRDefault="00985E68" w:rsidP="001203D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  <w:r w:rsidR="009A3294">
                    <w:rPr>
                      <w:rFonts w:ascii="Century Gothic" w:hAnsi="Century Gothic"/>
                    </w:rPr>
                    <w:t>förtroende för Telia som operatör och leverantör</w:t>
                  </w:r>
                </w:p>
                <w:p w:rsidR="006E49ED" w:rsidRPr="00522822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Den yttersta typen av missnöje manifesterar sig av en tanke hos beslutsfattaren att byta ut sin leverantör av telefonilösning. Detta kan innefatta b</w:t>
                  </w:r>
                  <w:r w:rsidR="00985E68">
                    <w:rPr>
                      <w:rFonts w:ascii="Century Gothic" w:hAnsi="Century Gothic"/>
                      <w:sz w:val="20"/>
                      <w:szCs w:val="20"/>
                    </w:rPr>
                    <w:t>åde operatören och leverantören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beroende på hur lösningen ser ut.</w:t>
                  </w:r>
                </w:p>
                <w:p w:rsidR="001203DB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Vi har frågat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</w:t>
                  </w:r>
                  <w:r w:rsidR="00900A48">
                    <w:rPr>
                      <w:rFonts w:ascii="Century Gothic" w:hAnsi="Century Gothic"/>
                      <w:sz w:val="20"/>
                      <w:szCs w:val="20"/>
                    </w:rPr>
                    <w:t xml:space="preserve">om vilken leverantör som löper störst risk att bytas ut. </w:t>
                  </w:r>
                </w:p>
              </w:txbxContent>
            </v:textbox>
          </v:shape>
        </w:pict>
      </w: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66433E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 id="_x0000_s1060" type="#_x0000_t67" style="position:absolute;left:0;text-align:left;margin-left:460.05pt;margin-top:22.55pt;width:11.25pt;height:11.25pt;z-index:251698176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layout-flow:vertical-ideographic"/>
          </v:shape>
        </w:pict>
      </w:r>
    </w:p>
    <w:p w:rsidR="00B61F82" w:rsidRDefault="0066433E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 id="_x0000_s1068" type="#_x0000_t67" style="position:absolute;left:0;text-align:left;margin-left:460.05pt;margin-top:15.2pt;width:11.25pt;height:11.25pt;z-index:25170432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layout-flow:vertical-ideographic"/>
          </v:shape>
        </w:pict>
      </w:r>
    </w:p>
    <w:p w:rsidR="00B61F82" w:rsidRDefault="0066433E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 id="_x0000_s1059" type="#_x0000_t67" style="position:absolute;left:0;text-align:left;margin-left:460.05pt;margin-top:6.35pt;width:11.25pt;height:11.25pt;z-index:251697152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layout-flow:vertical-ideographic"/>
          </v:shape>
        </w:pict>
      </w: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DE135D"/>
    <w:p w:rsidR="00B61F82" w:rsidRDefault="00B61F82" w:rsidP="00B61F82"/>
    <w:p w:rsidR="00B61F82" w:rsidRPr="00B51D54" w:rsidRDefault="00B61F82" w:rsidP="00B61F82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drawing>
          <wp:anchor distT="0" distB="0" distL="114300" distR="114300" simplePos="0" relativeHeight="251677696" behindDoc="1" locked="0" layoutInCell="1" allowOverlap="1" wp14:anchorId="1D1EE926" wp14:editId="45E31897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6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33E">
        <w:rPr>
          <w:noProof/>
          <w:sz w:val="20"/>
          <w:szCs w:val="20"/>
          <w:lang w:eastAsia="sv-SE"/>
        </w:rPr>
        <w:pict>
          <v:shape id="_x0000_s1043" type="#_x0000_t202" style="position:absolute;margin-left:186.4pt;margin-top:-49.85pt;width:303.75pt;height:176.25pt;z-index:2516817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B61F82" w:rsidRPr="002E78F4" w:rsidRDefault="00B61F82" w:rsidP="00B61F82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B61F82" w:rsidRPr="00634FBD" w:rsidRDefault="00B61F82" w:rsidP="00B61F82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391FE9" w:rsidRDefault="00391FE9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telekomanalys om </w:t>
                  </w:r>
                  <w:r w:rsidR="00EE1A0E">
                    <w:rPr>
                      <w:rFonts w:ascii="Century Gothic" w:hAnsi="Century Gothic"/>
                      <w:sz w:val="36"/>
                      <w:szCs w:val="36"/>
                    </w:rPr>
                    <w:t>Telia</w:t>
                  </w:r>
                </w:p>
                <w:p w:rsidR="00B61F82" w:rsidRDefault="00B61F82" w:rsidP="00223505">
                  <w:pPr>
                    <w:jc w:val="right"/>
                  </w:pPr>
                </w:p>
              </w:txbxContent>
            </v:textbox>
          </v:shape>
        </w:pict>
      </w:r>
    </w:p>
    <w:p w:rsidR="00B61F82" w:rsidRPr="00485637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2014-</w:t>
      </w:r>
      <w:r w:rsidR="00181374">
        <w:rPr>
          <w:rFonts w:ascii="Century Gothic" w:hAnsi="Century Gothic"/>
          <w:sz w:val="18"/>
          <w:szCs w:val="18"/>
        </w:rPr>
        <w:t>02-</w:t>
      </w:r>
      <w:r w:rsidR="00287F09">
        <w:rPr>
          <w:rFonts w:ascii="Century Gothic" w:hAnsi="Century Gothic"/>
          <w:sz w:val="18"/>
          <w:szCs w:val="18"/>
        </w:rPr>
        <w:t>13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66433E">
        <w:rPr>
          <w:noProof/>
          <w:lang w:eastAsia="sv-SE"/>
        </w:rPr>
        <w:pict>
          <v:shape id="_x0000_s1040" type="#_x0000_t32" style="position:absolute;left:0;text-align:left;margin-left:-38.6pt;margin-top:13.5pt;width:528.75pt;height:0;z-index:25167872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 w:rsidR="0041056D">
        <w:rPr>
          <w:rFonts w:ascii="Century Gothic" w:hAnsi="Century Gothic"/>
          <w:sz w:val="18"/>
          <w:szCs w:val="18"/>
        </w:rPr>
        <w:t>4</w:t>
      </w:r>
      <w:r>
        <w:rPr>
          <w:rFonts w:ascii="Century Gothic" w:hAnsi="Century Gothic"/>
          <w:sz w:val="18"/>
          <w:szCs w:val="18"/>
        </w:rPr>
        <w:t xml:space="preserve"> (</w:t>
      </w:r>
      <w:r w:rsidR="0041056D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>)</w:t>
      </w:r>
    </w:p>
    <w:p w:rsidR="00B61F82" w:rsidRDefault="0066433E" w:rsidP="00B61F82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41" type="#_x0000_t202" style="position:absolute;left:0;text-align:left;margin-left:-43.6pt;margin-top:20.05pt;width:173pt;height:565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3B5199" w:rsidRPr="00634FBD" w:rsidRDefault="003B5199" w:rsidP="003B5199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3B5199" w:rsidRDefault="003B5199" w:rsidP="003B5199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3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3B5199" w:rsidRPr="00B426FE" w:rsidRDefault="003B5199" w:rsidP="003B5199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3B5199" w:rsidRPr="00B426FE" w:rsidRDefault="003B5199" w:rsidP="003B5199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3B5199" w:rsidRPr="002E78F4" w:rsidRDefault="003B5199" w:rsidP="003B5199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3B5199" w:rsidRPr="001A6D35" w:rsidRDefault="003B5199" w:rsidP="003B5199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B61F82" w:rsidRPr="002E78F4" w:rsidRDefault="00B61F82" w:rsidP="00B61F82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42" type="#_x0000_t202" style="position:absolute;left:0;text-align:left;margin-left:147.4pt;margin-top:20.05pt;width:365.65pt;height:672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tbl>
                  <w:tblPr>
                    <w:tblStyle w:val="Tabellrutnt"/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2090"/>
                    <w:gridCol w:w="2163"/>
                  </w:tblGrid>
                  <w:tr w:rsidR="00682CE2" w:rsidTr="00AA33C9">
                    <w:trPr>
                      <w:trHeight w:val="393"/>
                    </w:trPr>
                    <w:tc>
                      <w:tcPr>
                        <w:tcW w:w="2410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682CE2" w:rsidRDefault="00682CE2" w:rsidP="00AA33C9">
                        <w:pPr>
                          <w:ind w:right="357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682CE2" w:rsidRDefault="00EE1A0E" w:rsidP="00AA33C9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Telia</w:t>
                        </w:r>
                        <w:r w:rsidR="00664BC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  <w:r w:rsidR="00682CE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medelbetyg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682CE2" w:rsidRDefault="00682CE2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Konkurrensindex</w:t>
                        </w:r>
                      </w:p>
                    </w:tc>
                  </w:tr>
                  <w:tr w:rsidR="00682CE2" w:rsidTr="00AA33C9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682CE2" w:rsidRDefault="00682CE2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Byta ut operatör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682CE2" w:rsidRDefault="009340B7" w:rsidP="009340B7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  <w:r w:rsidR="005B0BFA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04</w:t>
                        </w:r>
                        <w:r w:rsidR="00682CE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682CE2" w:rsidRDefault="00BD53F1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72,63</w:t>
                        </w:r>
                      </w:p>
                    </w:tc>
                  </w:tr>
                  <w:tr w:rsidR="00682CE2" w:rsidTr="00AA33C9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682CE2" w:rsidRDefault="00682CE2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Byta ut </w:t>
                        </w:r>
                        <w:r w:rsidR="00900A48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tele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leverantör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682CE2" w:rsidRDefault="009340B7" w:rsidP="005B0BFA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4,66</w:t>
                        </w:r>
                        <w:r w:rsidR="00682CE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682CE2" w:rsidRDefault="00BD53F1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70,50</w:t>
                        </w:r>
                      </w:p>
                    </w:tc>
                  </w:tr>
                </w:tbl>
                <w:p w:rsidR="00682CE2" w:rsidRPr="00682CE2" w:rsidRDefault="00682CE2" w:rsidP="00B61F82">
                  <w:pPr>
                    <w:ind w:right="357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t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abel</w:t>
                  </w:r>
                  <w:r w:rsidR="007B36AA">
                    <w:rPr>
                      <w:rFonts w:ascii="Century Gothic" w:hAnsi="Century Gothic"/>
                      <w:sz w:val="16"/>
                      <w:szCs w:val="16"/>
                    </w:rPr>
                    <w:t xml:space="preserve">l 3. Antal kunder i procent där 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operatör</w:t>
                  </w:r>
                  <w:r w:rsidR="007B36AA">
                    <w:rPr>
                      <w:rFonts w:ascii="Century Gothic" w:hAnsi="Century Gothic"/>
                      <w:sz w:val="16"/>
                      <w:szCs w:val="16"/>
                    </w:rPr>
                    <w:t>en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 xml:space="preserve"> eller </w:t>
                  </w:r>
                  <w:r w:rsidR="00900A48">
                    <w:rPr>
                      <w:rFonts w:ascii="Century Gothic" w:hAnsi="Century Gothic"/>
                      <w:sz w:val="16"/>
                      <w:szCs w:val="16"/>
                    </w:rPr>
                    <w:t>tele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leverantör</w:t>
                  </w:r>
                  <w:r w:rsidR="007B36AA">
                    <w:rPr>
                      <w:rFonts w:ascii="Century Gothic" w:hAnsi="Century Gothic"/>
                      <w:sz w:val="16"/>
                      <w:szCs w:val="16"/>
                    </w:rPr>
                    <w:t>en riskerar att bytas ut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.</w:t>
                  </w:r>
                </w:p>
                <w:p w:rsidR="0041056D" w:rsidRDefault="00BD53F1" w:rsidP="00B61F8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C:a en av tio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av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 kunder uppger att operatören är det som löper störst risk att bytas ut</w:t>
                  </w:r>
                  <w:r w:rsidR="005461A6">
                    <w:rPr>
                      <w:rFonts w:ascii="Century Gothic" w:hAnsi="Century Gothic"/>
                      <w:sz w:val="20"/>
                      <w:szCs w:val="20"/>
                    </w:rPr>
                    <w:t xml:space="preserve">. 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Det är mycket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lägre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än konkurrensindex. Som telefonileverantör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är konkurrensindex lika lågt vilket innebär att kunderna känner förtroende för Telia både som operatör och leverantör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1B270E" w:rsidRDefault="00BD53F1" w:rsidP="00664BCF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Just pålitlighet i form av täckning är något som Telia satsar mycket på, och det verkar som a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>tt kunderna litar på Telia.</w:t>
                  </w:r>
                </w:p>
                <w:p w:rsidR="0041056D" w:rsidRPr="0041056D" w:rsidRDefault="0041056D" w:rsidP="00B61F82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  <w:r w:rsidR="009A3294">
                    <w:rPr>
                      <w:rFonts w:ascii="Century Gothic" w:hAnsi="Century Gothic"/>
                    </w:rPr>
                    <w:t>minst problem med täckningen av alla operatörer</w:t>
                  </w:r>
                </w:p>
                <w:p w:rsidR="00B61F82" w:rsidRDefault="0041056D" w:rsidP="00B61F8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Avslutningsvis har vi tittat på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 kunders attityder om nuvarande problem, vad som kan förbättras samt framtida investeringar.</w:t>
                  </w:r>
                </w:p>
                <w:p w:rsidR="008A6F51" w:rsidRDefault="008A6F51" w:rsidP="00B61F8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De tre främst</w:t>
                  </w:r>
                  <w:r w:rsidR="000A5446">
                    <w:rPr>
                      <w:rFonts w:ascii="Century Gothic" w:hAnsi="Century Gothic"/>
                      <w:sz w:val="20"/>
                      <w:szCs w:val="20"/>
                    </w:rPr>
                    <w:t>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förbättringarna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önskar (utöver pris) är </w:t>
                  </w:r>
                  <w:r w:rsidR="00F216F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tillgänglighet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r w:rsidR="00F216F6">
                    <w:rPr>
                      <w:rFonts w:ascii="Century Gothic" w:hAnsi="Century Gothic"/>
                      <w:sz w:val="20"/>
                      <w:szCs w:val="20"/>
                    </w:rPr>
                    <w:t>7,76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%), </w:t>
                  </w:r>
                  <w:r w:rsidR="00F216F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service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r w:rsidR="00F216F6">
                    <w:rPr>
                      <w:rFonts w:ascii="Century Gothic" w:hAnsi="Century Gothic"/>
                      <w:sz w:val="20"/>
                      <w:szCs w:val="20"/>
                    </w:rPr>
                    <w:t>6,61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 och </w:t>
                  </w:r>
                  <w:r w:rsidR="00F216F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utbud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r w:rsidR="00F216F6">
                    <w:rPr>
                      <w:rFonts w:ascii="Century Gothic" w:hAnsi="Century Gothic"/>
                      <w:sz w:val="20"/>
                      <w:szCs w:val="20"/>
                    </w:rPr>
                    <w:t>3,08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%).</w:t>
                  </w:r>
                </w:p>
                <w:p w:rsidR="008A6F51" w:rsidRDefault="00525F18" w:rsidP="00B61F8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De tre främsta problemen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upplever är </w:t>
                  </w:r>
                  <w:r w:rsidRPr="003A251B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täckning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r w:rsidR="00F216F6">
                    <w:rPr>
                      <w:rFonts w:ascii="Century Gothic" w:hAnsi="Century Gothic"/>
                      <w:sz w:val="20"/>
                      <w:szCs w:val="20"/>
                    </w:rPr>
                    <w:t>9,70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%), </w:t>
                  </w:r>
                  <w:r w:rsidR="00F216F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telefonförsäljare</w:t>
                  </w:r>
                  <w:r w:rsidRPr="003A251B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(</w:t>
                  </w:r>
                  <w:r w:rsidR="00F216F6">
                    <w:rPr>
                      <w:rFonts w:ascii="Century Gothic" w:hAnsi="Century Gothic"/>
                      <w:sz w:val="20"/>
                      <w:szCs w:val="20"/>
                    </w:rPr>
                    <w:t>9,52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 och </w:t>
                  </w:r>
                  <w:r w:rsidR="00F216F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kostnader</w:t>
                  </w:r>
                  <w:r w:rsidRPr="003A251B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(</w:t>
                  </w:r>
                  <w:r w:rsidR="004668AA">
                    <w:rPr>
                      <w:rFonts w:ascii="Century Gothic" w:hAnsi="Century Gothic"/>
                      <w:sz w:val="20"/>
                      <w:szCs w:val="20"/>
                    </w:rPr>
                    <w:t>6,</w:t>
                  </w:r>
                  <w:r w:rsidR="00F216F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%).</w:t>
                  </w:r>
                </w:p>
                <w:p w:rsidR="00525F18" w:rsidRPr="00EC6650" w:rsidRDefault="00525F18" w:rsidP="00B61F8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De tre främsta investeringarna som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planerar är </w:t>
                  </w:r>
                  <w:r w:rsidR="000A544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televäxel</w:t>
                  </w:r>
                  <w:r w:rsidR="00B83EDA">
                    <w:rPr>
                      <w:rFonts w:ascii="Century Gothic" w:hAnsi="Century Gothic"/>
                      <w:sz w:val="20"/>
                      <w:szCs w:val="20"/>
                    </w:rPr>
                    <w:t>,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B83EDA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mobilteleväxel</w:t>
                  </w:r>
                  <w:r w:rsidR="004668AA" w:rsidRPr="004668AA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</w:t>
                  </w:r>
                  <w:r w:rsidR="004668AA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och videokonferensutrustning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66433E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sv-SE"/>
        </w:rPr>
        <w:pict>
          <v:shape id="_x0000_s1069" type="#_x0000_t67" style="position:absolute;left:0;text-align:left;margin-left:460.15pt;margin-top:3.25pt;width:11.25pt;height:11.25pt;z-index:251705344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layout-flow:vertical-ideographic"/>
          </v:shape>
        </w:pict>
      </w:r>
    </w:p>
    <w:p w:rsidR="00B61F82" w:rsidRDefault="0066433E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sv-SE"/>
        </w:rPr>
        <w:pict>
          <v:shape id="_x0000_s1061" type="#_x0000_t67" style="position:absolute;left:0;text-align:left;margin-left:459.4pt;margin-top:.8pt;width:11.25pt;height:11.25pt;z-index:251699200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layout-flow:vertical-ideographic"/>
          </v:shape>
        </w:pict>
      </w: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DE135D"/>
    <w:p w:rsidR="004E0EBB" w:rsidRDefault="004E0EBB" w:rsidP="004E0EBB"/>
    <w:p w:rsidR="004E0EBB" w:rsidRPr="00B51D54" w:rsidRDefault="004E0EBB" w:rsidP="004E0EBB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drawing>
          <wp:anchor distT="0" distB="0" distL="114300" distR="114300" simplePos="0" relativeHeight="251683840" behindDoc="1" locked="0" layoutInCell="1" allowOverlap="1" wp14:anchorId="5308A840" wp14:editId="0E2B8FCC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9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33E">
        <w:rPr>
          <w:noProof/>
          <w:sz w:val="20"/>
          <w:szCs w:val="20"/>
          <w:lang w:eastAsia="sv-SE"/>
        </w:rPr>
        <w:pict>
          <v:shape id="_x0000_s1047" type="#_x0000_t202" style="position:absolute;margin-left:186.4pt;margin-top:-49.85pt;width:303.75pt;height:176.25pt;z-index:2516879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4E0EBB" w:rsidRPr="002E78F4" w:rsidRDefault="004E0EBB" w:rsidP="004E0EBB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4E0EBB" w:rsidRPr="00634FBD" w:rsidRDefault="004E0EBB" w:rsidP="004E0EBB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391FE9" w:rsidRDefault="00391FE9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telekomanalys om </w:t>
                  </w:r>
                  <w:r w:rsidR="00EE1A0E">
                    <w:rPr>
                      <w:rFonts w:ascii="Century Gothic" w:hAnsi="Century Gothic"/>
                      <w:sz w:val="36"/>
                      <w:szCs w:val="36"/>
                    </w:rPr>
                    <w:t>Telia</w:t>
                  </w:r>
                </w:p>
                <w:p w:rsidR="004E0EBB" w:rsidRDefault="004E0EBB" w:rsidP="00391FE9">
                  <w:pPr>
                    <w:jc w:val="right"/>
                  </w:pPr>
                </w:p>
              </w:txbxContent>
            </v:textbox>
          </v:shape>
        </w:pict>
      </w:r>
    </w:p>
    <w:p w:rsidR="004E0EBB" w:rsidRPr="00485637" w:rsidRDefault="004E0EBB" w:rsidP="004E0EBB">
      <w:pPr>
        <w:spacing w:after="0" w:line="240" w:lineRule="auto"/>
        <w:jc w:val="both"/>
        <w:rPr>
          <w:sz w:val="20"/>
          <w:szCs w:val="20"/>
        </w:rPr>
      </w:pPr>
    </w:p>
    <w:p w:rsidR="004E0EBB" w:rsidRDefault="004E0EBB" w:rsidP="004E0EBB">
      <w:pPr>
        <w:spacing w:after="0" w:line="240" w:lineRule="auto"/>
        <w:jc w:val="both"/>
        <w:rPr>
          <w:sz w:val="20"/>
          <w:szCs w:val="20"/>
        </w:rPr>
      </w:pPr>
    </w:p>
    <w:p w:rsidR="004E0EBB" w:rsidRDefault="004E0EBB" w:rsidP="004E0EBB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4E0EBB" w:rsidRDefault="004E0EBB" w:rsidP="004E0EBB">
      <w:pPr>
        <w:spacing w:after="0" w:line="240" w:lineRule="auto"/>
        <w:jc w:val="both"/>
        <w:rPr>
          <w:sz w:val="20"/>
          <w:szCs w:val="20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2014-</w:t>
      </w:r>
      <w:r w:rsidR="00181374">
        <w:rPr>
          <w:rFonts w:ascii="Century Gothic" w:hAnsi="Century Gothic"/>
          <w:sz w:val="18"/>
          <w:szCs w:val="18"/>
        </w:rPr>
        <w:t>02-</w:t>
      </w:r>
      <w:r w:rsidR="00287F09">
        <w:rPr>
          <w:rFonts w:ascii="Century Gothic" w:hAnsi="Century Gothic"/>
          <w:sz w:val="18"/>
          <w:szCs w:val="18"/>
        </w:rPr>
        <w:t>13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66433E">
        <w:rPr>
          <w:noProof/>
          <w:lang w:eastAsia="sv-SE"/>
        </w:rPr>
        <w:pict>
          <v:shape id="_x0000_s1044" type="#_x0000_t32" style="position:absolute;left:0;text-align:left;margin-left:-38.6pt;margin-top:13.5pt;width:528.75pt;height:0;z-index:2516848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 w:rsidR="008A6F51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(</w:t>
      </w:r>
      <w:r w:rsidR="008A6F51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>)</w:t>
      </w:r>
    </w:p>
    <w:p w:rsidR="004E0EBB" w:rsidRDefault="0066433E" w:rsidP="004E0E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45" type="#_x0000_t202" style="position:absolute;left:0;text-align:left;margin-left:-43.6pt;margin-top:20.05pt;width:173pt;height:565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900A48" w:rsidRPr="00634FBD" w:rsidRDefault="00900A48" w:rsidP="00900A48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900A48" w:rsidRDefault="00900A48" w:rsidP="00900A48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4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900A48" w:rsidRPr="00B426FE" w:rsidRDefault="00900A48" w:rsidP="00900A48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900A48" w:rsidRPr="00B426FE" w:rsidRDefault="00900A48" w:rsidP="00900A48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900A48" w:rsidRPr="002E78F4" w:rsidRDefault="00900A48" w:rsidP="00900A48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900A48" w:rsidRPr="001A6D35" w:rsidRDefault="00900A48" w:rsidP="00900A48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4E0EBB" w:rsidRPr="002E78F4" w:rsidRDefault="004E0EBB" w:rsidP="004E0EBB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46" type="#_x0000_t202" style="position:absolute;left:0;text-align:left;margin-left:147.4pt;margin-top:20.05pt;width:365.65pt;height:672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4E0EBB" w:rsidRPr="00EC6650" w:rsidRDefault="008A6F51" w:rsidP="004E0EB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sammanfattning</w:t>
                  </w:r>
                </w:p>
                <w:p w:rsidR="008F059C" w:rsidRDefault="008F059C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har genomfört en stor und</w:t>
                  </w:r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 xml:space="preserve">ersökning om telekomaktören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 xml:space="preserve"> och deras kunder.</w:t>
                  </w:r>
                </w:p>
                <w:p w:rsidR="004E0EBB" w:rsidRDefault="00EE1A0E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ligger lägre än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 xml:space="preserve"> konkurrensindex när det gäller företags</w:t>
                  </w:r>
                  <w:r w:rsidR="00DC730B">
                    <w:rPr>
                      <w:rFonts w:ascii="Century Gothic" w:hAnsi="Century Gothic"/>
                      <w:sz w:val="20"/>
                      <w:szCs w:val="20"/>
                    </w:rPr>
                    <w:t>-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 xml:space="preserve">kundernas nöjdhet med telefonileverantör och telefonifunktion. </w:t>
                  </w:r>
                  <w:bookmarkStart w:id="0" w:name="_GoBack"/>
                  <w:bookmarkEnd w:id="0"/>
                </w:p>
                <w:p w:rsidR="003F4F7F" w:rsidRDefault="00EE1A0E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 w:rsidR="003F4F7F"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har 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>sämre</w:t>
                  </w:r>
                  <w:r w:rsidR="003F4F7F">
                    <w:rPr>
                      <w:rFonts w:ascii="Century Gothic" w:hAnsi="Century Gothic"/>
                      <w:sz w:val="20"/>
                      <w:szCs w:val="20"/>
                    </w:rPr>
                    <w:t xml:space="preserve"> ekonomiska förutsättningar än konkurrenters kunder.</w:t>
                  </w:r>
                </w:p>
                <w:p w:rsidR="003F4F7F" w:rsidRDefault="004F62B4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Endast 11,04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 xml:space="preserve"> %</w:t>
                  </w:r>
                  <w:r w:rsidR="007B36AA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7B36AA">
                    <w:rPr>
                      <w:rFonts w:ascii="Century Gothic" w:hAnsi="Century Gothic"/>
                      <w:sz w:val="20"/>
                      <w:szCs w:val="20"/>
                    </w:rPr>
                    <w:t xml:space="preserve">kunder upplever att det är 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störst</w:t>
                  </w:r>
                  <w:r w:rsidR="007B36AA">
                    <w:rPr>
                      <w:rFonts w:ascii="Century Gothic" w:hAnsi="Century Gothic"/>
                      <w:sz w:val="20"/>
                      <w:szCs w:val="20"/>
                    </w:rPr>
                    <w:t xml:space="preserve"> risk att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 xml:space="preserve"> blir utbytt som 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operatör</w:t>
                  </w:r>
                  <w:r w:rsidR="008F059C">
                    <w:rPr>
                      <w:rFonts w:ascii="Century Gothic" w:hAnsi="Century Gothic"/>
                      <w:sz w:val="20"/>
                      <w:szCs w:val="20"/>
                    </w:rPr>
                    <w:t xml:space="preserve"> vilket är 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mycket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lägre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än</w:t>
                  </w:r>
                  <w:r w:rsidR="008F059C">
                    <w:rPr>
                      <w:rFonts w:ascii="Century Gothic" w:hAnsi="Century Gothic"/>
                      <w:sz w:val="20"/>
                      <w:szCs w:val="20"/>
                    </w:rPr>
                    <w:t xml:space="preserve"> konkurrensindex.</w:t>
                  </w:r>
                  <w:r w:rsidR="00B83EDA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:rsidR="00F07D10" w:rsidRDefault="00EE1A0E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09538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vill framförallt investera i </w:t>
                  </w:r>
                  <w:r w:rsidR="00B83EDA">
                    <w:rPr>
                      <w:rFonts w:ascii="Century Gothic" w:hAnsi="Century Gothic"/>
                      <w:sz w:val="20"/>
                      <w:szCs w:val="20"/>
                    </w:rPr>
                    <w:t xml:space="preserve">televäxlar, 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 xml:space="preserve">mobilteleväxlar och </w:t>
                  </w:r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>videokonferensutrustning.</w:t>
                  </w:r>
                </w:p>
                <w:p w:rsidR="003A251B" w:rsidRDefault="00EE1A0E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09538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 xml:space="preserve"> förbättringsområde är 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>tillgänglighet, service och utbud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3A251B" w:rsidRDefault="00EE1A0E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 xml:space="preserve">s kunders största problem är täckning, 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>telefonförsäljare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 xml:space="preserve"> och 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>kostnader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 xml:space="preserve"> Antal kunder som upplever täckning som problem är dock betydligt lägre än för konkurrerande operatörer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8F059C" w:rsidRPr="003A251B" w:rsidRDefault="008F059C" w:rsidP="004E0EB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  <w:r w:rsidR="003A251B">
                    <w:rPr>
                      <w:rFonts w:ascii="Century Gothic" w:hAnsi="Century Gothic"/>
                    </w:rPr>
                    <w:t xml:space="preserve">stor analys </w:t>
                  </w:r>
                  <w:r w:rsidR="00B83EDA">
                    <w:rPr>
                      <w:rFonts w:ascii="Century Gothic" w:hAnsi="Century Gothic"/>
                    </w:rPr>
                    <w:t>om</w:t>
                  </w:r>
                  <w:r w:rsidR="003A251B">
                    <w:rPr>
                      <w:rFonts w:ascii="Century Gothic" w:hAnsi="Century Gothic"/>
                    </w:rPr>
                    <w:t xml:space="preserve"> </w:t>
                  </w:r>
                  <w:proofErr w:type="spellStart"/>
                  <w:r w:rsidR="004F62B4">
                    <w:rPr>
                      <w:rFonts w:ascii="Century Gothic" w:hAnsi="Century Gothic"/>
                    </w:rPr>
                    <w:t>Dialect</w:t>
                  </w:r>
                  <w:proofErr w:type="spellEnd"/>
                  <w:r w:rsidR="00F07D10" w:rsidRPr="003A251B">
                    <w:rPr>
                      <w:rFonts w:ascii="Century Gothic" w:hAnsi="Century Gothic"/>
                    </w:rPr>
                    <w:t xml:space="preserve"> </w:t>
                  </w:r>
                  <w:r w:rsidRPr="003A251B">
                    <w:rPr>
                      <w:rFonts w:ascii="Century Gothic" w:hAnsi="Century Gothic"/>
                    </w:rPr>
                    <w:t>nästa vecka</w:t>
                  </w:r>
                </w:p>
                <w:p w:rsidR="008F059C" w:rsidRDefault="008F059C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Nästa vecka tittar vi på 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8F059C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För mer information om undersökningen, kontakta</w:t>
                  </w:r>
                </w:p>
                <w:p w:rsidR="003A251B" w:rsidRPr="003A251B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Mikael </w:t>
                  </w:r>
                  <w:proofErr w:type="spellStart"/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Glännström</w:t>
                  </w:r>
                  <w:proofErr w:type="spellEnd"/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– 0738 290 860</w:t>
                  </w:r>
                </w:p>
                <w:p w:rsidR="003A251B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För frågor och demonstration av databasen #fakta, kontakta</w:t>
                  </w:r>
                </w:p>
                <w:p w:rsidR="003A251B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Christer Skogsberg – 0704 629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 </w:t>
                  </w:r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901</w:t>
                  </w:r>
                </w:p>
                <w:p w:rsidR="003A251B" w:rsidRPr="003A251B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DE135D"/>
    <w:sectPr w:rsidR="004E0EBB" w:rsidSect="0093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3E" w:rsidRDefault="0066433E" w:rsidP="000C391F">
      <w:pPr>
        <w:spacing w:after="0" w:line="240" w:lineRule="auto"/>
      </w:pPr>
      <w:r>
        <w:separator/>
      </w:r>
    </w:p>
  </w:endnote>
  <w:endnote w:type="continuationSeparator" w:id="0">
    <w:p w:rsidR="0066433E" w:rsidRDefault="0066433E" w:rsidP="000C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3E" w:rsidRDefault="0066433E" w:rsidP="000C391F">
      <w:pPr>
        <w:spacing w:after="0" w:line="240" w:lineRule="auto"/>
      </w:pPr>
      <w:r>
        <w:separator/>
      </w:r>
    </w:p>
  </w:footnote>
  <w:footnote w:type="continuationSeparator" w:id="0">
    <w:p w:rsidR="0066433E" w:rsidRDefault="0066433E" w:rsidP="000C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39E"/>
    <w:multiLevelType w:val="hybridMultilevel"/>
    <w:tmpl w:val="A55C5D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C62"/>
    <w:multiLevelType w:val="hybridMultilevel"/>
    <w:tmpl w:val="8D9E5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08C3"/>
    <w:multiLevelType w:val="hybridMultilevel"/>
    <w:tmpl w:val="2D64D6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6724E"/>
    <w:multiLevelType w:val="hybridMultilevel"/>
    <w:tmpl w:val="8C5C4182"/>
    <w:lvl w:ilvl="0" w:tplc="3612C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69"/>
    <w:rsid w:val="0002067A"/>
    <w:rsid w:val="00023720"/>
    <w:rsid w:val="00023F5D"/>
    <w:rsid w:val="00033F5F"/>
    <w:rsid w:val="00055541"/>
    <w:rsid w:val="00061E3D"/>
    <w:rsid w:val="00062F62"/>
    <w:rsid w:val="0007656A"/>
    <w:rsid w:val="0008638E"/>
    <w:rsid w:val="00093E9E"/>
    <w:rsid w:val="0009538F"/>
    <w:rsid w:val="000A0D59"/>
    <w:rsid w:val="000A12BB"/>
    <w:rsid w:val="000A5446"/>
    <w:rsid w:val="000C391F"/>
    <w:rsid w:val="000C42A3"/>
    <w:rsid w:val="000E0F11"/>
    <w:rsid w:val="000E2E3E"/>
    <w:rsid w:val="000E34A3"/>
    <w:rsid w:val="00107B72"/>
    <w:rsid w:val="001203DB"/>
    <w:rsid w:val="0012061A"/>
    <w:rsid w:val="00127578"/>
    <w:rsid w:val="00132BCB"/>
    <w:rsid w:val="001512ED"/>
    <w:rsid w:val="001517D0"/>
    <w:rsid w:val="001546A9"/>
    <w:rsid w:val="00157F5B"/>
    <w:rsid w:val="00177EF0"/>
    <w:rsid w:val="00181374"/>
    <w:rsid w:val="00183418"/>
    <w:rsid w:val="00191E7C"/>
    <w:rsid w:val="00193E59"/>
    <w:rsid w:val="001A57CF"/>
    <w:rsid w:val="001A6D35"/>
    <w:rsid w:val="001B270E"/>
    <w:rsid w:val="001B7257"/>
    <w:rsid w:val="001D3532"/>
    <w:rsid w:val="00221AB9"/>
    <w:rsid w:val="00223505"/>
    <w:rsid w:val="00226A13"/>
    <w:rsid w:val="00226CBC"/>
    <w:rsid w:val="00250F62"/>
    <w:rsid w:val="0026021B"/>
    <w:rsid w:val="00287F09"/>
    <w:rsid w:val="00291ED5"/>
    <w:rsid w:val="0029263B"/>
    <w:rsid w:val="00292C3C"/>
    <w:rsid w:val="00293853"/>
    <w:rsid w:val="002B578D"/>
    <w:rsid w:val="002C546F"/>
    <w:rsid w:val="002C672E"/>
    <w:rsid w:val="002D162B"/>
    <w:rsid w:val="002D7F28"/>
    <w:rsid w:val="002E78F4"/>
    <w:rsid w:val="002F6856"/>
    <w:rsid w:val="003124E2"/>
    <w:rsid w:val="00336421"/>
    <w:rsid w:val="0035197F"/>
    <w:rsid w:val="0035344A"/>
    <w:rsid w:val="0037070A"/>
    <w:rsid w:val="00376852"/>
    <w:rsid w:val="003774F9"/>
    <w:rsid w:val="00391FE9"/>
    <w:rsid w:val="00393B6B"/>
    <w:rsid w:val="0039716B"/>
    <w:rsid w:val="003A0A70"/>
    <w:rsid w:val="003A251B"/>
    <w:rsid w:val="003B4AE7"/>
    <w:rsid w:val="003B5199"/>
    <w:rsid w:val="003C1B85"/>
    <w:rsid w:val="003C6332"/>
    <w:rsid w:val="003D23CD"/>
    <w:rsid w:val="003D53A6"/>
    <w:rsid w:val="003D58C3"/>
    <w:rsid w:val="003E51BA"/>
    <w:rsid w:val="003F4F7F"/>
    <w:rsid w:val="003F7F9E"/>
    <w:rsid w:val="0041056D"/>
    <w:rsid w:val="00410F91"/>
    <w:rsid w:val="00420F93"/>
    <w:rsid w:val="004228AF"/>
    <w:rsid w:val="004417EC"/>
    <w:rsid w:val="00453B60"/>
    <w:rsid w:val="004668AA"/>
    <w:rsid w:val="00470A67"/>
    <w:rsid w:val="004900D7"/>
    <w:rsid w:val="004A1219"/>
    <w:rsid w:val="004A70AF"/>
    <w:rsid w:val="004B66C0"/>
    <w:rsid w:val="004E0EBB"/>
    <w:rsid w:val="004E1330"/>
    <w:rsid w:val="004F3051"/>
    <w:rsid w:val="004F3F3C"/>
    <w:rsid w:val="004F52F4"/>
    <w:rsid w:val="004F62B4"/>
    <w:rsid w:val="00511285"/>
    <w:rsid w:val="0052142E"/>
    <w:rsid w:val="00522822"/>
    <w:rsid w:val="00525F18"/>
    <w:rsid w:val="00530B44"/>
    <w:rsid w:val="005461A6"/>
    <w:rsid w:val="00557297"/>
    <w:rsid w:val="00564067"/>
    <w:rsid w:val="00564A69"/>
    <w:rsid w:val="0056594A"/>
    <w:rsid w:val="00572B81"/>
    <w:rsid w:val="005958C5"/>
    <w:rsid w:val="005A6B95"/>
    <w:rsid w:val="005B0BFA"/>
    <w:rsid w:val="005B37C0"/>
    <w:rsid w:val="005D24BA"/>
    <w:rsid w:val="005F75D0"/>
    <w:rsid w:val="00604A66"/>
    <w:rsid w:val="00605916"/>
    <w:rsid w:val="00607688"/>
    <w:rsid w:val="00614BD4"/>
    <w:rsid w:val="006223C7"/>
    <w:rsid w:val="0062316E"/>
    <w:rsid w:val="00634ED2"/>
    <w:rsid w:val="00634FBD"/>
    <w:rsid w:val="00636D5A"/>
    <w:rsid w:val="00645403"/>
    <w:rsid w:val="00646186"/>
    <w:rsid w:val="00650EDA"/>
    <w:rsid w:val="00656C0E"/>
    <w:rsid w:val="00657662"/>
    <w:rsid w:val="0066433E"/>
    <w:rsid w:val="00664BCF"/>
    <w:rsid w:val="00670739"/>
    <w:rsid w:val="00671AFE"/>
    <w:rsid w:val="00682CE2"/>
    <w:rsid w:val="00686E8A"/>
    <w:rsid w:val="00693E29"/>
    <w:rsid w:val="006B0F29"/>
    <w:rsid w:val="006B10DD"/>
    <w:rsid w:val="006C6DCF"/>
    <w:rsid w:val="006E49ED"/>
    <w:rsid w:val="006F1264"/>
    <w:rsid w:val="0070178D"/>
    <w:rsid w:val="0071744B"/>
    <w:rsid w:val="00726FAF"/>
    <w:rsid w:val="00726FD0"/>
    <w:rsid w:val="00736B1A"/>
    <w:rsid w:val="0074173E"/>
    <w:rsid w:val="007545A0"/>
    <w:rsid w:val="00776132"/>
    <w:rsid w:val="00780737"/>
    <w:rsid w:val="00781200"/>
    <w:rsid w:val="007856DD"/>
    <w:rsid w:val="007946A9"/>
    <w:rsid w:val="007958BC"/>
    <w:rsid w:val="007A1121"/>
    <w:rsid w:val="007A16CE"/>
    <w:rsid w:val="007B2AFB"/>
    <w:rsid w:val="007B36AA"/>
    <w:rsid w:val="007D3AA4"/>
    <w:rsid w:val="007E05B6"/>
    <w:rsid w:val="007E7A84"/>
    <w:rsid w:val="007F1ACC"/>
    <w:rsid w:val="007F6ADB"/>
    <w:rsid w:val="008117E2"/>
    <w:rsid w:val="00840DC0"/>
    <w:rsid w:val="008415C7"/>
    <w:rsid w:val="00877D02"/>
    <w:rsid w:val="0088626B"/>
    <w:rsid w:val="00890179"/>
    <w:rsid w:val="00892123"/>
    <w:rsid w:val="008A0271"/>
    <w:rsid w:val="008A6F51"/>
    <w:rsid w:val="008D0A27"/>
    <w:rsid w:val="008D3F9F"/>
    <w:rsid w:val="008D5441"/>
    <w:rsid w:val="008F0027"/>
    <w:rsid w:val="008F059C"/>
    <w:rsid w:val="00900A48"/>
    <w:rsid w:val="00905D65"/>
    <w:rsid w:val="00910846"/>
    <w:rsid w:val="00932AB1"/>
    <w:rsid w:val="009340B7"/>
    <w:rsid w:val="0093469E"/>
    <w:rsid w:val="00952815"/>
    <w:rsid w:val="00957791"/>
    <w:rsid w:val="00963F62"/>
    <w:rsid w:val="0097488A"/>
    <w:rsid w:val="00981071"/>
    <w:rsid w:val="00985E68"/>
    <w:rsid w:val="00994F0B"/>
    <w:rsid w:val="0099656A"/>
    <w:rsid w:val="009A3294"/>
    <w:rsid w:val="009B0140"/>
    <w:rsid w:val="009C2330"/>
    <w:rsid w:val="009C3B52"/>
    <w:rsid w:val="009D6077"/>
    <w:rsid w:val="009E3EB5"/>
    <w:rsid w:val="009F31D2"/>
    <w:rsid w:val="00A02173"/>
    <w:rsid w:val="00A17151"/>
    <w:rsid w:val="00A17D52"/>
    <w:rsid w:val="00A26837"/>
    <w:rsid w:val="00A56DDC"/>
    <w:rsid w:val="00A8742D"/>
    <w:rsid w:val="00A877B0"/>
    <w:rsid w:val="00A95767"/>
    <w:rsid w:val="00A96A71"/>
    <w:rsid w:val="00AA6851"/>
    <w:rsid w:val="00AA7CAB"/>
    <w:rsid w:val="00AB3ACC"/>
    <w:rsid w:val="00AD71A4"/>
    <w:rsid w:val="00AE0B14"/>
    <w:rsid w:val="00AE4B2C"/>
    <w:rsid w:val="00AF29C9"/>
    <w:rsid w:val="00B0361F"/>
    <w:rsid w:val="00B04A1D"/>
    <w:rsid w:val="00B13EB5"/>
    <w:rsid w:val="00B27654"/>
    <w:rsid w:val="00B362DD"/>
    <w:rsid w:val="00B426FE"/>
    <w:rsid w:val="00B51273"/>
    <w:rsid w:val="00B61F82"/>
    <w:rsid w:val="00B75FDF"/>
    <w:rsid w:val="00B8311E"/>
    <w:rsid w:val="00B83177"/>
    <w:rsid w:val="00B83EDA"/>
    <w:rsid w:val="00B85F34"/>
    <w:rsid w:val="00BA028A"/>
    <w:rsid w:val="00BC3DC8"/>
    <w:rsid w:val="00BC7949"/>
    <w:rsid w:val="00BD206F"/>
    <w:rsid w:val="00BD53F1"/>
    <w:rsid w:val="00BE5290"/>
    <w:rsid w:val="00C06997"/>
    <w:rsid w:val="00C200B5"/>
    <w:rsid w:val="00C26D1C"/>
    <w:rsid w:val="00C27E5B"/>
    <w:rsid w:val="00C314EF"/>
    <w:rsid w:val="00C41CC3"/>
    <w:rsid w:val="00C74655"/>
    <w:rsid w:val="00C92392"/>
    <w:rsid w:val="00CA02AD"/>
    <w:rsid w:val="00CA2F34"/>
    <w:rsid w:val="00CB35B6"/>
    <w:rsid w:val="00CB6CA6"/>
    <w:rsid w:val="00CB6FD7"/>
    <w:rsid w:val="00CC2B5C"/>
    <w:rsid w:val="00CE2011"/>
    <w:rsid w:val="00CF13B9"/>
    <w:rsid w:val="00CF207E"/>
    <w:rsid w:val="00CF58DD"/>
    <w:rsid w:val="00CF6A4D"/>
    <w:rsid w:val="00D40220"/>
    <w:rsid w:val="00D458C7"/>
    <w:rsid w:val="00D644D5"/>
    <w:rsid w:val="00D73006"/>
    <w:rsid w:val="00D73DA7"/>
    <w:rsid w:val="00D7566A"/>
    <w:rsid w:val="00D75746"/>
    <w:rsid w:val="00D90FDD"/>
    <w:rsid w:val="00D931DC"/>
    <w:rsid w:val="00D93D95"/>
    <w:rsid w:val="00DC730B"/>
    <w:rsid w:val="00DE135D"/>
    <w:rsid w:val="00DF05F4"/>
    <w:rsid w:val="00DF163B"/>
    <w:rsid w:val="00DF2E38"/>
    <w:rsid w:val="00E10279"/>
    <w:rsid w:val="00E1208E"/>
    <w:rsid w:val="00E26FD1"/>
    <w:rsid w:val="00E333A2"/>
    <w:rsid w:val="00E401CD"/>
    <w:rsid w:val="00E45770"/>
    <w:rsid w:val="00E52362"/>
    <w:rsid w:val="00E52C98"/>
    <w:rsid w:val="00E53C01"/>
    <w:rsid w:val="00E64D33"/>
    <w:rsid w:val="00E658B4"/>
    <w:rsid w:val="00E7081A"/>
    <w:rsid w:val="00E860FC"/>
    <w:rsid w:val="00EA1102"/>
    <w:rsid w:val="00EB362C"/>
    <w:rsid w:val="00EB7B57"/>
    <w:rsid w:val="00EC6650"/>
    <w:rsid w:val="00ED4569"/>
    <w:rsid w:val="00ED7D4F"/>
    <w:rsid w:val="00EE1A0E"/>
    <w:rsid w:val="00EE3436"/>
    <w:rsid w:val="00F06DDF"/>
    <w:rsid w:val="00F07B7F"/>
    <w:rsid w:val="00F07D10"/>
    <w:rsid w:val="00F15437"/>
    <w:rsid w:val="00F202FC"/>
    <w:rsid w:val="00F216F6"/>
    <w:rsid w:val="00F278A3"/>
    <w:rsid w:val="00F3546D"/>
    <w:rsid w:val="00F51F78"/>
    <w:rsid w:val="00F720D8"/>
    <w:rsid w:val="00F721D9"/>
    <w:rsid w:val="00F74EAE"/>
    <w:rsid w:val="00F77188"/>
    <w:rsid w:val="00F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Rak pil 4"/>
        <o:r id="V:Rule2" type="connector" idref="#_x0000_s1031"/>
        <o:r id="V:Rule3" type="connector" idref="#_x0000_s1036"/>
        <o:r id="V:Rule4" type="connector" idref="#_x0000_s1040"/>
        <o:r id="V:Rule5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391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391F"/>
  </w:style>
  <w:style w:type="paragraph" w:styleId="Sidfot">
    <w:name w:val="footer"/>
    <w:basedOn w:val="Normal"/>
    <w:link w:val="Sidfot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391F"/>
  </w:style>
  <w:style w:type="paragraph" w:styleId="Ballongtext">
    <w:name w:val="Balloon Text"/>
    <w:basedOn w:val="Normal"/>
    <w:link w:val="BallongtextChar"/>
    <w:uiPriority w:val="99"/>
    <w:semiHidden/>
    <w:unhideWhenUsed/>
    <w:rsid w:val="002F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8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6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A70A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0846"/>
    <w:rPr>
      <w:color w:val="0000FF" w:themeColor="hyperlink"/>
      <w:u w:val="single"/>
    </w:rPr>
  </w:style>
  <w:style w:type="table" w:styleId="Ljusskuggning">
    <w:name w:val="Light Shading"/>
    <w:basedOn w:val="Normaltabell"/>
    <w:uiPriority w:val="60"/>
    <w:rsid w:val="009C23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trutnt">
    <w:name w:val="Light Grid"/>
    <w:basedOn w:val="Normaltabell"/>
    <w:uiPriority w:val="62"/>
    <w:rsid w:val="00AA6851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391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391F"/>
  </w:style>
  <w:style w:type="paragraph" w:styleId="Sidfot">
    <w:name w:val="footer"/>
    <w:basedOn w:val="Normal"/>
    <w:link w:val="Sidfot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391F"/>
  </w:style>
  <w:style w:type="paragraph" w:styleId="Ballongtext">
    <w:name w:val="Balloon Text"/>
    <w:basedOn w:val="Normal"/>
    <w:link w:val="BallongtextChar"/>
    <w:uiPriority w:val="99"/>
    <w:semiHidden/>
    <w:unhideWhenUsed/>
    <w:rsid w:val="002F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8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6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A70A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0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kael.glannstrom@custice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kael.glannstrom@custice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kael.glannstrom@custice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ikael.glannstrom@custice.se" TargetMode="External"/><Relationship Id="rId14" Type="http://schemas.openxmlformats.org/officeDocument/2006/relationships/hyperlink" Target="mailto:mikael.glannstrom@custic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5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Glännström</dc:creator>
  <cp:lastModifiedBy>Mikael Glännström</cp:lastModifiedBy>
  <cp:revision>138</cp:revision>
  <cp:lastPrinted>2013-11-21T08:40:00Z</cp:lastPrinted>
  <dcterms:created xsi:type="dcterms:W3CDTF">2013-01-04T13:46:00Z</dcterms:created>
  <dcterms:modified xsi:type="dcterms:W3CDTF">2014-02-11T08:06:00Z</dcterms:modified>
</cp:coreProperties>
</file>