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20" w:rsidRPr="00511206" w:rsidRDefault="00454920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r w:rsidRPr="00511206">
        <w:rPr>
          <w:rFonts w:ascii="Arial" w:hAnsi="Arial" w:cs="Arial"/>
          <w:color w:val="7F7F7F"/>
          <w:sz w:val="24"/>
          <w:szCs w:val="24"/>
          <w:lang w:val="sv-SE"/>
        </w:rPr>
        <w:t>M</w:t>
      </w:r>
      <w:r w:rsidR="004175F6">
        <w:rPr>
          <w:rFonts w:ascii="Arial" w:hAnsi="Arial" w:cs="Arial"/>
          <w:color w:val="7F7F7F"/>
          <w:sz w:val="24"/>
          <w:szCs w:val="24"/>
          <w:lang w:val="sv-SE"/>
        </w:rPr>
        <w:t>aj 2014</w:t>
      </w:r>
    </w:p>
    <w:p w:rsidR="00454920" w:rsidRPr="00511206" w:rsidRDefault="00FC7E00" w:rsidP="009A01BE">
      <w:pPr>
        <w:rPr>
          <w:rFonts w:ascii="Arial" w:hAnsi="Arial" w:cs="Arial"/>
          <w:color w:val="7F7F7F"/>
          <w:sz w:val="24"/>
          <w:szCs w:val="24"/>
          <w:lang w:val="sv-SE"/>
        </w:rPr>
      </w:pPr>
      <w:r>
        <w:rPr>
          <w:rFonts w:ascii="Arial" w:hAnsi="Arial" w:cs="Arial"/>
          <w:color w:val="0079C1"/>
          <w:sz w:val="32"/>
          <w:szCs w:val="32"/>
          <w:lang w:val="sv-SE"/>
        </w:rPr>
        <w:t>Nya kapskivor för gjuterier</w:t>
      </w:r>
      <w:r w:rsidR="00454920" w:rsidRPr="00511206">
        <w:rPr>
          <w:rFonts w:ascii="Arial" w:hAnsi="Arial" w:cs="Arial"/>
          <w:color w:val="0079C1"/>
          <w:sz w:val="32"/>
          <w:szCs w:val="32"/>
          <w:lang w:val="sv-SE"/>
        </w:rPr>
        <w:t xml:space="preserve"> </w:t>
      </w:r>
    </w:p>
    <w:p w:rsidR="00FC7E00" w:rsidRDefault="00FC7E00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 w:rsidRPr="00FC7E00">
        <w:rPr>
          <w:rFonts w:ascii="Arial" w:hAnsi="Arial" w:cs="Arial"/>
          <w:color w:val="7F7F7F"/>
          <w:sz w:val="20"/>
          <w:szCs w:val="20"/>
          <w:lang w:val="sv-SE"/>
        </w:rPr>
        <w:t>Norton lanserar en serie nya kapskivor speciellt avsedda för användning inom gjuterier.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De nya kapskivorna är baserade på ett helt nytt bindemede</w:t>
      </w:r>
      <w:r w:rsidR="00645FA9">
        <w:rPr>
          <w:rFonts w:ascii="Arial" w:hAnsi="Arial" w:cs="Arial"/>
          <w:color w:val="7F7F7F"/>
          <w:sz w:val="20"/>
          <w:szCs w:val="20"/>
          <w:lang w:val="sv-SE"/>
        </w:rPr>
        <w:t>lssystem, FoundryX, som uppges ha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flera fördelar.</w:t>
      </w:r>
    </w:p>
    <w:p w:rsidR="00F321F2" w:rsidRDefault="00F321F2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08156F" w:rsidRDefault="0008156F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Det nya bindemedelssystemet FoundryX är utvecklat för att ge högre avverkning och längre livslängd vid kapning inom framförallt gjuterier av gjutjärn, rostfritt stål samt hög- och låglegerat stål.</w:t>
      </w:r>
      <w:r w:rsidR="009D20D7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301F53">
        <w:rPr>
          <w:rFonts w:ascii="Arial" w:hAnsi="Arial" w:cs="Arial"/>
          <w:color w:val="7F7F7F"/>
          <w:sz w:val="20"/>
          <w:szCs w:val="20"/>
          <w:lang w:val="sv-SE"/>
        </w:rPr>
        <w:t xml:space="preserve">Med FoundryX-kapskivor innehållande Norzon-slipmedel kan avverkningsgraden ökas med </w:t>
      </w:r>
      <w:r w:rsidR="003A225E">
        <w:rPr>
          <w:rFonts w:ascii="Arial" w:hAnsi="Arial" w:cs="Arial"/>
          <w:color w:val="7F7F7F"/>
          <w:sz w:val="20"/>
          <w:szCs w:val="20"/>
          <w:lang w:val="sv-SE"/>
        </w:rPr>
        <w:t>50 %</w:t>
      </w:r>
      <w:r w:rsidR="00301F53">
        <w:rPr>
          <w:rFonts w:ascii="Arial" w:hAnsi="Arial" w:cs="Arial"/>
          <w:color w:val="7F7F7F"/>
          <w:sz w:val="20"/>
          <w:szCs w:val="20"/>
          <w:lang w:val="sv-SE"/>
        </w:rPr>
        <w:t xml:space="preserve"> och den totala kapkostnaden per detalj minskas med </w:t>
      </w:r>
      <w:r w:rsidR="003A225E">
        <w:rPr>
          <w:rFonts w:ascii="Arial" w:hAnsi="Arial" w:cs="Arial"/>
          <w:color w:val="7F7F7F"/>
          <w:sz w:val="20"/>
          <w:szCs w:val="20"/>
          <w:lang w:val="sv-SE"/>
        </w:rPr>
        <w:t>32 %</w:t>
      </w:r>
      <w:r w:rsidR="00301F53">
        <w:rPr>
          <w:rFonts w:ascii="Arial" w:hAnsi="Arial" w:cs="Arial"/>
          <w:color w:val="7F7F7F"/>
          <w:sz w:val="20"/>
          <w:szCs w:val="20"/>
          <w:lang w:val="sv-SE"/>
        </w:rPr>
        <w:t xml:space="preserve"> enligt tillverkaren.</w:t>
      </w:r>
      <w:r w:rsidR="00540689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8E1375">
        <w:rPr>
          <w:rFonts w:ascii="Arial" w:hAnsi="Arial" w:cs="Arial"/>
          <w:color w:val="7F7F7F"/>
          <w:sz w:val="20"/>
          <w:szCs w:val="20"/>
          <w:lang w:val="sv-SE"/>
        </w:rPr>
        <w:t xml:space="preserve">Med aluminiumoxidslipmedel är motsvarande värden </w:t>
      </w:r>
      <w:r w:rsidR="003A225E">
        <w:rPr>
          <w:rFonts w:ascii="Arial" w:hAnsi="Arial" w:cs="Arial"/>
          <w:color w:val="7F7F7F"/>
          <w:sz w:val="20"/>
          <w:szCs w:val="20"/>
          <w:lang w:val="sv-SE"/>
        </w:rPr>
        <w:t>+</w:t>
      </w:r>
      <w:r w:rsidR="008E1375">
        <w:rPr>
          <w:rFonts w:ascii="Arial" w:hAnsi="Arial" w:cs="Arial"/>
          <w:color w:val="7F7F7F"/>
          <w:sz w:val="20"/>
          <w:szCs w:val="20"/>
          <w:lang w:val="sv-SE"/>
        </w:rPr>
        <w:t>39</w:t>
      </w:r>
      <w:r w:rsidR="003A225E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8E1375">
        <w:rPr>
          <w:rFonts w:ascii="Arial" w:hAnsi="Arial" w:cs="Arial"/>
          <w:color w:val="7F7F7F"/>
          <w:sz w:val="20"/>
          <w:szCs w:val="20"/>
          <w:lang w:val="sv-SE"/>
        </w:rPr>
        <w:t xml:space="preserve">% och </w:t>
      </w:r>
      <w:r w:rsidR="003A225E">
        <w:rPr>
          <w:rFonts w:ascii="Arial" w:hAnsi="Arial" w:cs="Arial"/>
          <w:color w:val="7F7F7F"/>
          <w:sz w:val="20"/>
          <w:szCs w:val="20"/>
          <w:lang w:val="sv-SE"/>
        </w:rPr>
        <w:t>-24 %</w:t>
      </w:r>
      <w:r w:rsidR="008E1375">
        <w:rPr>
          <w:rFonts w:ascii="Arial" w:hAnsi="Arial" w:cs="Arial"/>
          <w:color w:val="7F7F7F"/>
          <w:sz w:val="20"/>
          <w:szCs w:val="20"/>
          <w:lang w:val="sv-SE"/>
        </w:rPr>
        <w:t>.</w:t>
      </w:r>
    </w:p>
    <w:p w:rsidR="008F5765" w:rsidRDefault="008F5765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bookmarkStart w:id="0" w:name="_GoBack"/>
      <w:bookmarkEnd w:id="0"/>
    </w:p>
    <w:p w:rsidR="008F5765" w:rsidRDefault="0008156F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Kapskivorna finns i rakt utförande (typ 41) i diameter 400, 500 och 600 mm samt med försänkt nav (typ</w:t>
      </w:r>
      <w:r w:rsidR="00301F53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/>
          <w:sz w:val="20"/>
          <w:szCs w:val="20"/>
          <w:lang w:val="sv-SE"/>
        </w:rPr>
        <w:t>42) i diameter 400 och 500 mm.</w:t>
      </w:r>
      <w:r w:rsidR="00F321F2">
        <w:rPr>
          <w:rFonts w:ascii="Arial" w:hAnsi="Arial" w:cs="Arial"/>
          <w:color w:val="7F7F7F"/>
          <w:sz w:val="20"/>
          <w:szCs w:val="20"/>
          <w:lang w:val="sv-SE"/>
        </w:rPr>
        <w:t xml:space="preserve"> De är avsedda för användning i pendelkapmaskiner, robotar och i stationära kapmaskiner.</w:t>
      </w:r>
    </w:p>
    <w:p w:rsidR="00454920" w:rsidRDefault="00454920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645FA9" w:rsidRDefault="00645FA9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 xml:space="preserve">”Tack vare det nya bindemedelssystemet FoundryX så kan man uppnå betydande </w:t>
      </w:r>
      <w:r w:rsidR="00820908">
        <w:rPr>
          <w:rFonts w:ascii="Arial" w:hAnsi="Arial" w:cs="Arial"/>
          <w:color w:val="7F7F7F"/>
          <w:sz w:val="20"/>
          <w:szCs w:val="20"/>
          <w:lang w:val="sv-SE"/>
        </w:rPr>
        <w:t>kostnad</w:t>
      </w:r>
      <w:r w:rsidR="00F321F2">
        <w:rPr>
          <w:rFonts w:ascii="Arial" w:hAnsi="Arial" w:cs="Arial"/>
          <w:color w:val="7F7F7F"/>
          <w:sz w:val="20"/>
          <w:szCs w:val="20"/>
          <w:lang w:val="sv-SE"/>
        </w:rPr>
        <w:t>ssänkningar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genom att kapningen går betydligt snabbare och att skivorna har längre livslängd. Dessutom </w:t>
      </w:r>
      <w:r w:rsidR="00374CC5">
        <w:rPr>
          <w:rFonts w:ascii="Arial" w:hAnsi="Arial" w:cs="Arial"/>
          <w:color w:val="7F7F7F"/>
          <w:sz w:val="20"/>
          <w:szCs w:val="20"/>
          <w:lang w:val="sv-SE"/>
        </w:rPr>
        <w:t>har FoundryX-skivorna</w:t>
      </w:r>
      <w:r w:rsidR="008F5765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F66D3B">
        <w:rPr>
          <w:rFonts w:ascii="Arial" w:hAnsi="Arial" w:cs="Arial"/>
          <w:color w:val="7F7F7F"/>
          <w:sz w:val="20"/>
          <w:szCs w:val="20"/>
          <w:lang w:val="sv-SE"/>
        </w:rPr>
        <w:t xml:space="preserve">en motståndskraftig konstruktion med </w:t>
      </w:r>
      <w:r w:rsidR="008F5765">
        <w:rPr>
          <w:rFonts w:ascii="Arial" w:hAnsi="Arial" w:cs="Arial"/>
          <w:color w:val="7F7F7F"/>
          <w:sz w:val="20"/>
          <w:szCs w:val="20"/>
          <w:lang w:val="sv-SE"/>
        </w:rPr>
        <w:t xml:space="preserve">högre stabilitet vilket </w:t>
      </w:r>
      <w:r w:rsidR="00F66D3B">
        <w:rPr>
          <w:rFonts w:ascii="Arial" w:hAnsi="Arial" w:cs="Arial"/>
          <w:color w:val="7F7F7F"/>
          <w:sz w:val="20"/>
          <w:szCs w:val="20"/>
          <w:lang w:val="sv-SE"/>
        </w:rPr>
        <w:t>gör att de är idealiska för påfrestande operationer</w:t>
      </w:r>
      <w:r w:rsidR="008F5765">
        <w:rPr>
          <w:rFonts w:ascii="Arial" w:hAnsi="Arial" w:cs="Arial"/>
          <w:color w:val="7F7F7F"/>
          <w:sz w:val="20"/>
          <w:szCs w:val="20"/>
          <w:lang w:val="sv-SE"/>
        </w:rPr>
        <w:t>.” säger Jörgen Norell, försäljningsansvarig på Saint-Gobain Abrasives AB.</w:t>
      </w:r>
    </w:p>
    <w:p w:rsidR="00645FA9" w:rsidRDefault="00645FA9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645FA9" w:rsidRPr="00FC7E00" w:rsidRDefault="00645FA9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 xml:space="preserve">Se även </w:t>
      </w:r>
      <w:hyperlink r:id="rId7" w:history="1">
        <w:r w:rsidRPr="001779BB">
          <w:rPr>
            <w:rStyle w:val="Hyperlnk"/>
            <w:rFonts w:ascii="Arial" w:hAnsi="Arial" w:cs="Arial"/>
            <w:sz w:val="20"/>
            <w:szCs w:val="20"/>
            <w:lang w:val="sv-SE"/>
          </w:rPr>
          <w:t>www.saint-gobain-abrasives.com</w:t>
        </w:r>
      </w:hyperlink>
      <w:r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</w:p>
    <w:p w:rsidR="00454920" w:rsidRPr="00FC7E00" w:rsidRDefault="00454920" w:rsidP="00986B76">
      <w:pPr>
        <w:rPr>
          <w:lang w:val="sv-SE"/>
        </w:rPr>
      </w:pPr>
    </w:p>
    <w:sectPr w:rsidR="00454920" w:rsidRPr="00FC7E00" w:rsidSect="009A01BE">
      <w:headerReference w:type="default" r:id="rId8"/>
      <w:footerReference w:type="default" r:id="rId9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A9" w:rsidRDefault="00645FA9" w:rsidP="000B27D9">
      <w:pPr>
        <w:spacing w:after="0" w:line="240" w:lineRule="auto"/>
      </w:pPr>
      <w:r>
        <w:separator/>
      </w:r>
    </w:p>
  </w:endnote>
  <w:endnote w:type="continuationSeparator" w:id="0">
    <w:p w:rsidR="00645FA9" w:rsidRDefault="00645FA9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A9" w:rsidRDefault="00645FA9">
    <w:pPr>
      <w:pStyle w:val="Sidfot"/>
    </w:pPr>
    <w:r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25.6pt;margin-top:623.3pt;width:519pt;height:43.75pt;z-index:-251654144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<v:textbox>
            <w:txbxContent>
              <w:p w:rsidR="00645FA9" w:rsidRDefault="00645FA9" w:rsidP="00EA170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bookmarkStart w:id="1" w:name="OLE_LINK1"/>
                <w:bookmarkStart w:id="2" w:name="OLE_LINK2"/>
                <w:bookmarkStart w:id="3" w:name="OLE_LINK3"/>
                <w:bookmarkStart w:id="4" w:name="_Hlk341873711"/>
                <w:bookmarkStart w:id="5" w:name="_Hlk341873712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Saint-Gobain Abrasives AB</w:t>
                </w:r>
              </w:p>
              <w:p w:rsidR="00645FA9" w:rsidRPr="00A469FF" w:rsidRDefault="00645FA9" w:rsidP="00EA170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it-IT"/>
                  </w:rPr>
                </w:pP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>Box 495, 191 24  Sollentuna   Telefon: 08-580 881 00</w:t>
                </w:r>
                <w:r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</w:t>
                </w: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 Telefax: 08-580 881 01</w:t>
                </w:r>
              </w:p>
              <w:p w:rsidR="00645FA9" w:rsidRPr="00EA1702" w:rsidRDefault="00645FA9" w:rsidP="00EA1702">
                <w:pPr>
                  <w:rPr>
                    <w:szCs w:val="18"/>
                  </w:rPr>
                </w:pP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E-post: sga.se@saint-gobain.com </w:t>
                </w:r>
                <w:r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</w:t>
                </w: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Hemsida: www.saint-gobain-abrasives.com</w:t>
                </w:r>
                <w:bookmarkEnd w:id="1"/>
                <w:bookmarkEnd w:id="2"/>
                <w:bookmarkEnd w:id="3"/>
                <w:bookmarkEnd w:id="4"/>
                <w:bookmarkEnd w:id="5"/>
              </w:p>
            </w:txbxContent>
          </v:textbox>
          <w10:wrap anchory="page"/>
        </v:shape>
      </w:pict>
    </w:r>
  </w:p>
  <w:p w:rsidR="00645FA9" w:rsidRDefault="00645FA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A9" w:rsidRDefault="00645FA9" w:rsidP="000B27D9">
      <w:pPr>
        <w:spacing w:after="0" w:line="240" w:lineRule="auto"/>
      </w:pPr>
      <w:r>
        <w:separator/>
      </w:r>
    </w:p>
  </w:footnote>
  <w:footnote w:type="continuationSeparator" w:id="0">
    <w:p w:rsidR="00645FA9" w:rsidRDefault="00645FA9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A9" w:rsidRDefault="00645FA9">
    <w:pPr>
      <w:pStyle w:val="Sidhuvud"/>
    </w:pPr>
  </w:p>
  <w:p w:rsidR="00645FA9" w:rsidRDefault="00645FA9">
    <w:pPr>
      <w:pStyle w:val="Sidhuvud"/>
    </w:pPr>
    <w:r>
      <w:rPr>
        <w:noProof/>
        <w:lang w:val="sv-SE"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63.8pt;margin-top:-1.05pt;width:595.15pt;height:841.8pt;z-index:-251656192;visibility:visible;mso-position-vertical-relative:page">
          <v:imagedata r:id="rId1" o:title=""/>
          <w10:wrap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66D"/>
    <w:rsid w:val="00016403"/>
    <w:rsid w:val="0008156F"/>
    <w:rsid w:val="000B27D9"/>
    <w:rsid w:val="000C2319"/>
    <w:rsid w:val="00175AE6"/>
    <w:rsid w:val="001C39DB"/>
    <w:rsid w:val="002139DD"/>
    <w:rsid w:val="0029191B"/>
    <w:rsid w:val="002F4D14"/>
    <w:rsid w:val="00301F53"/>
    <w:rsid w:val="00374CC5"/>
    <w:rsid w:val="003A225E"/>
    <w:rsid w:val="003C59F9"/>
    <w:rsid w:val="003D73BA"/>
    <w:rsid w:val="004175F6"/>
    <w:rsid w:val="00454920"/>
    <w:rsid w:val="004C791F"/>
    <w:rsid w:val="00511206"/>
    <w:rsid w:val="00540689"/>
    <w:rsid w:val="00645FA9"/>
    <w:rsid w:val="00683DBE"/>
    <w:rsid w:val="006A1029"/>
    <w:rsid w:val="00737093"/>
    <w:rsid w:val="0073766D"/>
    <w:rsid w:val="00820908"/>
    <w:rsid w:val="00894677"/>
    <w:rsid w:val="008D46D9"/>
    <w:rsid w:val="008E1375"/>
    <w:rsid w:val="008F5765"/>
    <w:rsid w:val="00950D10"/>
    <w:rsid w:val="00986B76"/>
    <w:rsid w:val="009A01BE"/>
    <w:rsid w:val="009B6B78"/>
    <w:rsid w:val="009D20D7"/>
    <w:rsid w:val="00A469FF"/>
    <w:rsid w:val="00A66E34"/>
    <w:rsid w:val="00A81125"/>
    <w:rsid w:val="00AA543E"/>
    <w:rsid w:val="00B03B71"/>
    <w:rsid w:val="00B36514"/>
    <w:rsid w:val="00C441D6"/>
    <w:rsid w:val="00C925AF"/>
    <w:rsid w:val="00D0481F"/>
    <w:rsid w:val="00D15F17"/>
    <w:rsid w:val="00DE2E8C"/>
    <w:rsid w:val="00E32AA7"/>
    <w:rsid w:val="00EA1702"/>
    <w:rsid w:val="00F321F2"/>
    <w:rsid w:val="00F66D3B"/>
    <w:rsid w:val="00FC7E00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int-gobain-abrasive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Mitch</dc:creator>
  <cp:keywords/>
  <dc:description/>
  <cp:lastModifiedBy>Sverke, Anders - Saint-Gobain Abrasives AB</cp:lastModifiedBy>
  <cp:revision>27</cp:revision>
  <dcterms:created xsi:type="dcterms:W3CDTF">2012-11-27T10:53:00Z</dcterms:created>
  <dcterms:modified xsi:type="dcterms:W3CDTF">2014-04-10T10:54:00Z</dcterms:modified>
</cp:coreProperties>
</file>