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80" w:rsidRPr="006E159E" w:rsidRDefault="00827F4A">
      <w:pPr>
        <w:pStyle w:val="MsgText"/>
        <w:spacing w:before="0" w:after="200"/>
        <w:ind w:left="0"/>
        <w:rPr>
          <w:rFonts w:ascii="Arial" w:hAnsi="Arial" w:cs="Arial"/>
          <w:b/>
        </w:rPr>
        <w:sectPr w:rsidR="00F45180" w:rsidRPr="006E159E" w:rsidSect="007674D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540" w:right="1440" w:bottom="1440" w:left="1710" w:header="720" w:footer="720" w:gutter="0"/>
          <w:cols w:space="720"/>
          <w:titlePg/>
        </w:sectPr>
      </w:pP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  <w:r w:rsidRPr="006E159E">
        <w:tab/>
      </w: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7507"/>
      </w:tblGrid>
      <w:tr w:rsidR="00AB1463" w:rsidRPr="006E159E" w:rsidTr="006E159E">
        <w:tc>
          <w:tcPr>
            <w:tcW w:w="1703" w:type="dxa"/>
          </w:tcPr>
          <w:p w:rsidR="00AB1463" w:rsidRPr="00DF7AE9" w:rsidRDefault="00AB1463" w:rsidP="00C10281">
            <w:pPr>
              <w:pStyle w:val="ReleaseDate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Päiväys</w:t>
            </w:r>
          </w:p>
        </w:tc>
        <w:tc>
          <w:tcPr>
            <w:tcW w:w="7507" w:type="dxa"/>
          </w:tcPr>
          <w:p w:rsidR="00AB1463" w:rsidRPr="00DF7AE9" w:rsidRDefault="00604EB8" w:rsidP="00C772C8">
            <w:pPr>
              <w:pStyle w:val="Release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E06D4">
              <w:rPr>
                <w:sz w:val="22"/>
                <w:szCs w:val="22"/>
              </w:rPr>
              <w:t xml:space="preserve">. </w:t>
            </w:r>
            <w:r w:rsidR="0049775F">
              <w:rPr>
                <w:sz w:val="22"/>
                <w:szCs w:val="22"/>
              </w:rPr>
              <w:t>elokuuta</w:t>
            </w:r>
            <w:r w:rsidR="00EF2A50" w:rsidRPr="00DF7AE9">
              <w:rPr>
                <w:sz w:val="22"/>
                <w:szCs w:val="22"/>
              </w:rPr>
              <w:t xml:space="preserve"> 201</w:t>
            </w:r>
            <w:r w:rsidR="00625F08">
              <w:rPr>
                <w:sz w:val="22"/>
                <w:szCs w:val="22"/>
              </w:rPr>
              <w:t>7</w:t>
            </w:r>
          </w:p>
        </w:tc>
      </w:tr>
      <w:tr w:rsidR="00AB1463" w:rsidRPr="006E159E" w:rsidTr="006E159E">
        <w:trPr>
          <w:trHeight w:val="317"/>
        </w:trPr>
        <w:tc>
          <w:tcPr>
            <w:tcW w:w="1703" w:type="dxa"/>
          </w:tcPr>
          <w:p w:rsidR="00AB1463" w:rsidRPr="00DF7AE9" w:rsidRDefault="00AB1463" w:rsidP="00014BBD">
            <w:pPr>
              <w:pStyle w:val="ReleaseStatus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Julkaistaan</w:t>
            </w:r>
          </w:p>
        </w:tc>
        <w:tc>
          <w:tcPr>
            <w:tcW w:w="7507" w:type="dxa"/>
          </w:tcPr>
          <w:p w:rsidR="00AB1463" w:rsidRPr="00DF7AE9" w:rsidRDefault="00AB1463" w:rsidP="00014BBD">
            <w:pPr>
              <w:pStyle w:val="ReleaseStatus"/>
              <w:rPr>
                <w:sz w:val="22"/>
                <w:szCs w:val="22"/>
              </w:rPr>
            </w:pPr>
            <w:r w:rsidRPr="00DF7AE9">
              <w:rPr>
                <w:sz w:val="22"/>
                <w:szCs w:val="22"/>
              </w:rPr>
              <w:t>Välittömästi</w:t>
            </w:r>
          </w:p>
        </w:tc>
      </w:tr>
      <w:tr w:rsidR="00AB1463" w:rsidRPr="006E159E" w:rsidTr="006E159E">
        <w:trPr>
          <w:trHeight w:val="319"/>
        </w:trPr>
        <w:tc>
          <w:tcPr>
            <w:tcW w:w="1703" w:type="dxa"/>
          </w:tcPr>
          <w:p w:rsidR="00AB1463" w:rsidRPr="00DF7AE9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  <w:r w:rsidRPr="00DF7AE9">
              <w:rPr>
                <w:b/>
                <w:sz w:val="22"/>
                <w:szCs w:val="22"/>
              </w:rPr>
              <w:t>Yhteyshenkilö</w:t>
            </w:r>
          </w:p>
        </w:tc>
        <w:tc>
          <w:tcPr>
            <w:tcW w:w="7507" w:type="dxa"/>
          </w:tcPr>
          <w:p w:rsidR="002A1615" w:rsidRPr="00DF7AE9" w:rsidRDefault="00015AEC" w:rsidP="00015AEC">
            <w:pPr>
              <w:pStyle w:val="ContactPara"/>
              <w:rPr>
                <w:sz w:val="22"/>
                <w:szCs w:val="22"/>
              </w:rPr>
            </w:pPr>
            <w:r w:rsidRPr="00DF7AE9">
              <w:rPr>
                <w:color w:val="000000" w:themeColor="text1"/>
                <w:sz w:val="22"/>
                <w:szCs w:val="22"/>
              </w:rPr>
              <w:t>Maija Ikonen</w:t>
            </w:r>
            <w:r w:rsidR="00322E5C" w:rsidRPr="00DF7AE9">
              <w:rPr>
                <w:color w:val="000000" w:themeColor="text1"/>
                <w:sz w:val="22"/>
                <w:szCs w:val="22"/>
              </w:rPr>
              <w:t xml:space="preserve">, +358 </w:t>
            </w:r>
            <w:r w:rsidRPr="00DF7AE9">
              <w:rPr>
                <w:color w:val="000000" w:themeColor="text1"/>
                <w:sz w:val="22"/>
                <w:szCs w:val="22"/>
              </w:rPr>
              <w:t>44 5389727</w:t>
            </w:r>
          </w:p>
        </w:tc>
      </w:tr>
    </w:tbl>
    <w:p w:rsidR="00415DC9" w:rsidRPr="006E159E" w:rsidRDefault="00415DC9" w:rsidP="00734012">
      <w:pPr>
        <w:rPr>
          <w:rFonts w:ascii="Arial" w:hAnsi="Arial" w:cs="Arial"/>
          <w:b/>
          <w:color w:val="000000"/>
          <w:sz w:val="24"/>
          <w:szCs w:val="24"/>
        </w:rPr>
      </w:pPr>
      <w:bookmarkStart w:id="3" w:name="Heading"/>
      <w:bookmarkStart w:id="4" w:name="FirstLine"/>
      <w:bookmarkEnd w:id="3"/>
      <w:bookmarkEnd w:id="4"/>
    </w:p>
    <w:p w:rsidR="003C10EA" w:rsidRPr="004962E3" w:rsidRDefault="003C10EA" w:rsidP="003C10EA">
      <w:pPr>
        <w:pStyle w:val="Heading1"/>
        <w:spacing w:before="0" w:after="0"/>
        <w:rPr>
          <w:sz w:val="24"/>
          <w:szCs w:val="24"/>
        </w:rPr>
      </w:pPr>
    </w:p>
    <w:p w:rsidR="00B71C7D" w:rsidRDefault="00604EB8" w:rsidP="0047613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ar-SA"/>
        </w:rPr>
      </w:pPr>
      <w:r>
        <w:rPr>
          <w:rFonts w:ascii="Arial" w:hAnsi="Arial" w:cs="Arial"/>
          <w:b/>
          <w:bCs/>
          <w:sz w:val="24"/>
          <w:szCs w:val="24"/>
          <w:lang w:bidi="ar-SA"/>
        </w:rPr>
        <w:t>Eatonin valokaarisuoja</w:t>
      </w:r>
      <w:r w:rsidR="00A85A6F">
        <w:rPr>
          <w:rFonts w:ascii="Arial" w:hAnsi="Arial" w:cs="Arial"/>
          <w:b/>
          <w:bCs/>
          <w:sz w:val="24"/>
          <w:szCs w:val="24"/>
          <w:lang w:bidi="ar-SA"/>
        </w:rPr>
        <w:t>laite parantaa sähköverkon paloturvallisuutta</w:t>
      </w:r>
    </w:p>
    <w:p w:rsidR="00A47304" w:rsidRPr="00A47304" w:rsidRDefault="00A47304" w:rsidP="00A473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47304" w:rsidRDefault="004178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A47304">
        <w:rPr>
          <w:rFonts w:ascii="Arial" w:hAnsi="Arial" w:cs="Arial"/>
          <w:b/>
          <w:sz w:val="22"/>
          <w:szCs w:val="22"/>
        </w:rPr>
        <w:t xml:space="preserve">ESPOO </w:t>
      </w:r>
      <w:r w:rsidR="00082474" w:rsidRPr="00A47304">
        <w:rPr>
          <w:rFonts w:ascii="Arial" w:hAnsi="Arial" w:cs="Arial"/>
          <w:sz w:val="22"/>
          <w:szCs w:val="22"/>
        </w:rPr>
        <w:t>…</w:t>
      </w:r>
      <w:r w:rsidRPr="00A47304">
        <w:rPr>
          <w:rFonts w:ascii="Arial" w:hAnsi="Arial" w:cs="Arial"/>
          <w:sz w:val="22"/>
          <w:szCs w:val="22"/>
        </w:rPr>
        <w:t xml:space="preserve"> </w:t>
      </w:r>
      <w:r w:rsidR="00A47304" w:rsidRPr="00A47304">
        <w:rPr>
          <w:rFonts w:ascii="Arial" w:hAnsi="Arial" w:cs="Arial"/>
          <w:sz w:val="22"/>
          <w:szCs w:val="22"/>
          <w:lang w:bidi="ar-SA"/>
        </w:rPr>
        <w:t>Eaton</w:t>
      </w:r>
      <w:r w:rsidR="00A85A6F">
        <w:rPr>
          <w:rFonts w:ascii="Arial" w:hAnsi="Arial" w:cs="Arial"/>
          <w:sz w:val="22"/>
          <w:szCs w:val="22"/>
          <w:lang w:bidi="ar-SA"/>
        </w:rPr>
        <w:t>in uusi valokaarisuojalaite (AFDD+)</w:t>
      </w:r>
      <w:r w:rsidR="00A47304" w:rsidRPr="00A47304">
        <w:rPr>
          <w:rFonts w:ascii="Arial" w:hAnsi="Arial" w:cs="Arial"/>
          <w:sz w:val="22"/>
          <w:szCs w:val="22"/>
          <w:lang w:bidi="ar-SA"/>
        </w:rPr>
        <w:t xml:space="preserve"> </w:t>
      </w:r>
      <w:r w:rsidR="00A85A6F">
        <w:rPr>
          <w:rFonts w:ascii="Arial" w:hAnsi="Arial" w:cs="Arial"/>
          <w:sz w:val="22"/>
          <w:szCs w:val="22"/>
          <w:lang w:bidi="ar-SA"/>
        </w:rPr>
        <w:t xml:space="preserve">ehkäisee valokaarista aiheutuvia henkilö- ja omaisuusvahinkoja. Ryhmäkeskukseen asennettava ryhmäkohtainen suojalaite pienentää valokaaren vaikutuksia </w:t>
      </w:r>
      <w:r w:rsidR="00414162">
        <w:rPr>
          <w:rFonts w:ascii="Arial" w:hAnsi="Arial" w:cs="Arial"/>
          <w:sz w:val="22"/>
          <w:szCs w:val="22"/>
          <w:lang w:bidi="ar-SA"/>
        </w:rPr>
        <w:t xml:space="preserve">kytkemällä syötön pois havaitessaan valokaarivikaa ennakoivia sähkövirtapiirien taajuuksia. </w:t>
      </w:r>
    </w:p>
    <w:p w:rsidR="00414162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</w:p>
    <w:p w:rsidR="00414162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”Arviolta 25 prosenttia tulipaloista saa alkunsa valokaarien aiheuttamista sähkövioista,” sanoo Eatonin kehitysjohtaja Pasi Pesonen. ”Valokaarisuojalaite toimii ikään kuin kipinävahtina ja ehkäisee tehokkaasti eri syistä, kuten es</w:t>
      </w:r>
      <w:r w:rsidR="00E327E4">
        <w:rPr>
          <w:rFonts w:ascii="Arial" w:hAnsi="Arial" w:cs="Arial"/>
          <w:sz w:val="22"/>
          <w:szCs w:val="22"/>
          <w:lang w:bidi="ar-SA"/>
        </w:rPr>
        <w:t>i</w:t>
      </w:r>
      <w:r>
        <w:rPr>
          <w:rFonts w:ascii="Arial" w:hAnsi="Arial" w:cs="Arial"/>
          <w:sz w:val="22"/>
          <w:szCs w:val="22"/>
          <w:lang w:bidi="ar-SA"/>
        </w:rPr>
        <w:t>merkiksi löysistä liitoksista, kaapeleiden eristevioista tai käyttäjän huolimattomuudesta, johtuvia sähköpaloja</w:t>
      </w:r>
      <w:r w:rsidR="00E5259C">
        <w:rPr>
          <w:rFonts w:ascii="Arial" w:hAnsi="Arial" w:cs="Arial"/>
          <w:sz w:val="22"/>
          <w:szCs w:val="22"/>
          <w:lang w:bidi="ar-SA"/>
        </w:rPr>
        <w:t>.</w:t>
      </w:r>
      <w:r>
        <w:rPr>
          <w:rFonts w:ascii="Arial" w:hAnsi="Arial" w:cs="Arial"/>
          <w:sz w:val="22"/>
          <w:szCs w:val="22"/>
          <w:lang w:bidi="ar-SA"/>
        </w:rPr>
        <w:t>”</w:t>
      </w:r>
    </w:p>
    <w:p w:rsidR="00414162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</w:p>
    <w:p w:rsidR="00414162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Syksyllä voimaan astuvan uuden SFS-EN6000-asennusstandardin uutena suosituksena on valokaarivoilta suojautuminen ryhmäjohdoissa. Valokaarisuojausvaatimukset koskevat esimerkiksi nukkumiseen käytettäviä tiloja sekä paikkoja, joissa varastoidaan tai käsitellään palovaarallisia materiaaleja. </w:t>
      </w:r>
      <w:r w:rsidR="00E327E4">
        <w:rPr>
          <w:rFonts w:ascii="Arial" w:hAnsi="Arial" w:cs="Arial"/>
          <w:sz w:val="22"/>
          <w:szCs w:val="22"/>
          <w:lang w:bidi="ar-SA"/>
        </w:rPr>
        <w:t xml:space="preserve">Suojausta suositellaan myös paloa levittäviin rakenteisiin, sekä tiloihin ojissa on korvaamattomia esineitä. </w:t>
      </w:r>
    </w:p>
    <w:p w:rsidR="00414162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</w:p>
    <w:p w:rsidR="00E327E4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Eatonin AFDD+-valokaarisuojalaite on ryhmäkeskukseen asennettava moduulikomponentti, joka suojaa myös oikosulku-, vikavirta- ja ylikuormitustilanteilta. Se sisältää myös johdonsuojakatkaisijan sekä A-tyypin vikavirtasuojakytkimen. Laite on helppo asentaa ja </w:t>
      </w:r>
      <w:r w:rsidR="00710D79">
        <w:rPr>
          <w:rFonts w:ascii="Arial" w:hAnsi="Arial" w:cs="Arial"/>
          <w:sz w:val="22"/>
          <w:szCs w:val="22"/>
          <w:lang w:bidi="ar-SA"/>
        </w:rPr>
        <w:t xml:space="preserve">se </w:t>
      </w:r>
      <w:r>
        <w:rPr>
          <w:rFonts w:ascii="Arial" w:hAnsi="Arial" w:cs="Arial"/>
          <w:sz w:val="22"/>
          <w:szCs w:val="22"/>
          <w:lang w:bidi="ar-SA"/>
        </w:rPr>
        <w:t>erottaa tehokkaasti todelliset riskit muista signaaleista, mikä auttaa välttämään aiheettomia ilmoituksia.</w:t>
      </w:r>
      <w:r w:rsidR="00E327E4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Laite tulee a</w:t>
      </w:r>
      <w:r w:rsidR="00E327E4">
        <w:rPr>
          <w:rFonts w:ascii="Arial" w:hAnsi="Arial" w:cs="Arial"/>
          <w:sz w:val="22"/>
          <w:szCs w:val="22"/>
          <w:lang w:bidi="ar-SA"/>
        </w:rPr>
        <w:t>sen</w:t>
      </w:r>
      <w:r>
        <w:rPr>
          <w:rFonts w:ascii="Arial" w:hAnsi="Arial" w:cs="Arial"/>
          <w:sz w:val="22"/>
          <w:szCs w:val="22"/>
          <w:lang w:bidi="ar-SA"/>
        </w:rPr>
        <w:t xml:space="preserve">taa lähelle mahdollisia valokaarien lähteitä, jotta se havaitsee viat mahdollisimman tarkasti. </w:t>
      </w:r>
    </w:p>
    <w:p w:rsidR="00E327E4" w:rsidRPr="008251BD" w:rsidRDefault="004141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lastRenderedPageBreak/>
        <w:t xml:space="preserve">Parhaan mahdollisen suojan takaamiseksi laite varmistaa ylikuumenemistestillä, että kytkin laukeaa vikatilanteessa. </w:t>
      </w:r>
      <w:r w:rsidR="00E327E4" w:rsidRPr="0049775F">
        <w:rPr>
          <w:rFonts w:ascii="Arial" w:hAnsi="Arial" w:cs="Arial"/>
          <w:sz w:val="22"/>
          <w:szCs w:val="22"/>
          <w:lang w:bidi="ar-SA"/>
        </w:rPr>
        <w:t>Vuonna 2013 voimaan tulleen IEC 62606 -standardin mukaan</w:t>
      </w:r>
      <w:r w:rsidR="00E327E4">
        <w:rPr>
          <w:rFonts w:ascii="Arial" w:hAnsi="Arial" w:cs="Arial"/>
          <w:sz w:val="22"/>
          <w:szCs w:val="22"/>
          <w:lang w:bidi="ar-SA"/>
        </w:rPr>
        <w:t xml:space="preserve"> </w:t>
      </w:r>
      <w:r w:rsidR="00E327E4" w:rsidRPr="0049775F">
        <w:rPr>
          <w:rFonts w:ascii="Arial" w:hAnsi="Arial" w:cs="Arial"/>
          <w:sz w:val="22"/>
          <w:szCs w:val="22"/>
          <w:lang w:bidi="ar-SA"/>
        </w:rPr>
        <w:t>valokaarivikojen havaitsemislaitteiden tulee vapauttaa kytkin havaittuaan vähintään 100</w:t>
      </w:r>
      <w:r w:rsidR="00E327E4">
        <w:rPr>
          <w:rFonts w:ascii="Arial" w:hAnsi="Arial" w:cs="Arial"/>
          <w:sz w:val="22"/>
          <w:szCs w:val="22"/>
          <w:lang w:bidi="ar-SA"/>
        </w:rPr>
        <w:t xml:space="preserve"> </w:t>
      </w:r>
      <w:r w:rsidR="00E327E4" w:rsidRPr="0049775F">
        <w:rPr>
          <w:rFonts w:ascii="Arial" w:hAnsi="Arial" w:cs="Arial"/>
          <w:sz w:val="22"/>
          <w:szCs w:val="22"/>
          <w:lang w:bidi="ar-SA"/>
        </w:rPr>
        <w:t>joulen valokaaren. Jos valokaari on erityisen voimakas, kytkin tulee vapauttaa 120</w:t>
      </w:r>
      <w:r w:rsidR="00E327E4">
        <w:rPr>
          <w:rFonts w:ascii="Arial" w:hAnsi="Arial" w:cs="Arial"/>
          <w:sz w:val="22"/>
          <w:szCs w:val="22"/>
          <w:lang w:bidi="ar-SA"/>
        </w:rPr>
        <w:t xml:space="preserve"> </w:t>
      </w:r>
      <w:r w:rsidR="00E327E4" w:rsidRPr="0049775F">
        <w:rPr>
          <w:rFonts w:ascii="Arial" w:hAnsi="Arial" w:cs="Arial"/>
          <w:sz w:val="22"/>
          <w:szCs w:val="22"/>
          <w:lang w:bidi="ar-SA"/>
        </w:rPr>
        <w:t>millisekunnin kuluessa sen havaitsemisesta.</w:t>
      </w:r>
    </w:p>
    <w:p w:rsidR="00A47304" w:rsidRDefault="00A47304" w:rsidP="002742FC">
      <w:pPr>
        <w:spacing w:line="360" w:lineRule="auto"/>
        <w:jc w:val="both"/>
        <w:rPr>
          <w:rFonts w:ascii="Arial" w:hAnsi="Arial"/>
          <w:sz w:val="22"/>
        </w:rPr>
      </w:pPr>
    </w:p>
    <w:p w:rsidR="00414162" w:rsidRDefault="00414162" w:rsidP="002742F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Voit lukea lisää Eatonin valokaa</w:t>
      </w:r>
      <w:r w:rsidR="0049775F">
        <w:rPr>
          <w:rFonts w:ascii="Arial" w:hAnsi="Arial"/>
          <w:sz w:val="22"/>
        </w:rPr>
        <w:t xml:space="preserve">risuojalaitteista osoitteessa </w:t>
      </w:r>
      <w:hyperlink r:id="rId12" w:history="1">
        <w:r w:rsidR="0049775F" w:rsidRPr="00967455">
          <w:rPr>
            <w:rStyle w:val="Hyperlink"/>
            <w:rFonts w:ascii="Arial" w:hAnsi="Arial"/>
            <w:sz w:val="22"/>
          </w:rPr>
          <w:t>www.eaton.fi/AFDD</w:t>
        </w:r>
      </w:hyperlink>
      <w:r w:rsidR="0049775F">
        <w:rPr>
          <w:rFonts w:ascii="Arial" w:hAnsi="Arial"/>
          <w:sz w:val="22"/>
        </w:rPr>
        <w:t xml:space="preserve">. </w:t>
      </w:r>
    </w:p>
    <w:p w:rsidR="00E327E4" w:rsidRDefault="00E327E4" w:rsidP="006278E1">
      <w:pPr>
        <w:spacing w:line="360" w:lineRule="auto"/>
        <w:rPr>
          <w:rFonts w:ascii="Arial" w:hAnsi="Arial"/>
          <w:sz w:val="22"/>
        </w:rPr>
      </w:pPr>
    </w:p>
    <w:p w:rsidR="002742FC" w:rsidRPr="001B49C8" w:rsidRDefault="002742FC" w:rsidP="006278E1">
      <w:pPr>
        <w:spacing w:line="360" w:lineRule="auto"/>
        <w:rPr>
          <w:rFonts w:ascii="Arial" w:eastAsia="MS Mincho" w:hAnsi="Arial"/>
          <w:b/>
          <w:sz w:val="22"/>
        </w:rPr>
      </w:pPr>
      <w:r w:rsidRPr="001B49C8">
        <w:rPr>
          <w:rFonts w:ascii="Arial" w:hAnsi="Arial"/>
          <w:sz w:val="22"/>
        </w:rPr>
        <w:t xml:space="preserve">Lisätietoja Eatonista on osoitteessa </w:t>
      </w:r>
      <w:hyperlink r:id="rId13">
        <w:r w:rsidRPr="001B49C8">
          <w:rPr>
            <w:rStyle w:val="Hyperlink"/>
            <w:rFonts w:ascii="Arial" w:hAnsi="Arial"/>
            <w:sz w:val="22"/>
          </w:rPr>
          <w:t>www.eaton.eu</w:t>
        </w:r>
      </w:hyperlink>
      <w:r w:rsidRPr="001B49C8">
        <w:rPr>
          <w:rFonts w:ascii="Arial" w:hAnsi="Arial"/>
          <w:sz w:val="22"/>
        </w:rPr>
        <w:t>. Saat uusimmat uutisemme Twitterin (</w:t>
      </w:r>
      <w:hyperlink r:id="rId14" w:history="1">
        <w:r w:rsidRPr="001B3CBE">
          <w:rPr>
            <w:rStyle w:val="Hyperlink"/>
            <w:rFonts w:ascii="Arial" w:hAnsi="Arial"/>
            <w:sz w:val="22"/>
          </w:rPr>
          <w:t>@Eaton_EMEA)</w:t>
        </w:r>
      </w:hyperlink>
      <w:r w:rsidRPr="001B49C8">
        <w:rPr>
          <w:rFonts w:ascii="Arial" w:hAnsi="Arial"/>
          <w:sz w:val="22"/>
        </w:rPr>
        <w:t xml:space="preserve"> tai LinkedInin kautta (</w:t>
      </w:r>
      <w:hyperlink r:id="rId15">
        <w:r w:rsidRPr="001B49C8">
          <w:rPr>
            <w:rStyle w:val="Hyperlink"/>
            <w:rFonts w:ascii="Arial" w:hAnsi="Arial"/>
            <w:sz w:val="22"/>
          </w:rPr>
          <w:t>Eaton EMEA</w:t>
        </w:r>
      </w:hyperlink>
      <w:r w:rsidRPr="001B49C8">
        <w:rPr>
          <w:rFonts w:ascii="Arial" w:hAnsi="Arial"/>
          <w:sz w:val="22"/>
        </w:rPr>
        <w:t>).</w:t>
      </w:r>
    </w:p>
    <w:p w:rsidR="00415DC9" w:rsidRPr="00DF7AE9" w:rsidRDefault="00415DC9" w:rsidP="002742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5DC9" w:rsidRPr="00DF7AE9" w:rsidRDefault="00415DC9" w:rsidP="00EF2A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F7AE9">
        <w:rPr>
          <w:rFonts w:ascii="Arial" w:hAnsi="Arial" w:cs="Arial"/>
          <w:sz w:val="22"/>
          <w:szCs w:val="22"/>
        </w:rPr>
        <w:t>###</w:t>
      </w:r>
    </w:p>
    <w:p w:rsidR="00FA2654" w:rsidRPr="00DF7AE9" w:rsidRDefault="00FA2654" w:rsidP="00EF2A50">
      <w:pPr>
        <w:spacing w:line="360" w:lineRule="auto"/>
        <w:rPr>
          <w:rFonts w:ascii="Arial" w:hAnsi="Arial" w:cs="Arial"/>
          <w:sz w:val="22"/>
          <w:szCs w:val="22"/>
        </w:rPr>
      </w:pPr>
    </w:p>
    <w:p w:rsidR="00A47304" w:rsidRPr="00C37E7F" w:rsidRDefault="00A47304" w:rsidP="00A47304">
      <w:pPr>
        <w:spacing w:before="120" w:line="276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C37E7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Eaton</w:t>
      </w:r>
    </w:p>
    <w:p w:rsidR="00EF2A50" w:rsidRPr="005B7CB3" w:rsidRDefault="00A47304" w:rsidP="00EF2A50">
      <w:pPr>
        <w:spacing w:line="360" w:lineRule="auto"/>
        <w:rPr>
          <w:rFonts w:ascii="Arial" w:hAnsi="Arial" w:cs="Arial"/>
          <w:sz w:val="22"/>
          <w:szCs w:val="24"/>
        </w:rPr>
      </w:pP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Eaton on voimanhallinnan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yritys, jonka liikevaihto oli 19</w:t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 </w:t>
      </w:r>
      <w:bookmarkStart w:id="5" w:name="_GoBack"/>
      <w:bookmarkEnd w:id="5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miljardia dollaria vuonna 2016</w:t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. Eatonin energiatehokkaat ratkaisut auttavat asiakkaitamme hallinnoimaan sähköistä, hydraulista ja mekaanista voimaa tehokkaasti, turvallisesti ja ympäristöystävällisesti. Eatonilla on noin 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000 työntekijää ja sen tuotteita myydään yli 175 maassa. Lisätietoja löydät verkkosivuilta</w:t>
      </w:r>
      <w:r w:rsidRPr="00A15FB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6" w:history="1">
        <w:r w:rsidRPr="00A15FB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www.eaton.fi</w:t>
        </w:r>
      </w:hyperlink>
      <w:r w:rsidRPr="00A15FB0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Suomessa Eaton on osa Eatonin Electrical -liiketoimintaa. Liiketoiminta kattaa sähkönsyötön varmistuksen, valvonnan ja automaation, valaistuksen, rakenne-, johdotus- ja turvaratkaisut sekä tuotteet vaativiin että vaarallisiin ympäristöihin teknisine palveluineen. Eaton vastaa globaaleilla ratkaisuillaan tämän päivän kriittisiin sähkönhallinnan haasteisiin.</w:t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</w:rPr>
        <w:br/>
      </w:r>
      <w:r w:rsidRPr="00A15FB0">
        <w:rPr>
          <w:rFonts w:ascii="Arial" w:hAnsi="Arial" w:cs="Arial"/>
          <w:color w:val="000000"/>
          <w:sz w:val="22"/>
          <w:szCs w:val="22"/>
          <w:shd w:val="clear" w:color="auto" w:fill="FFFFFF"/>
        </w:rPr>
        <w:t>Kotimaan myyntimme vastaa häiriöttömän sähkönsyötön järjestelmistä (UPS), keskijännitekojeistojen, pienjännitekeskusten ja -komponenttien sekä automaatiotuotteiden myynnistä ja huollosta. Suomessa Eaton myös valmistaa UPSeja Eaton-tuotemerkillä. Eaton jatkaa Fiskarsin pitkää, 1960-luvulta alkanutta UPSien valmistusperinnettä Suomessa ja on yksi harvoista tietotekniikka-alan yrityksistä, jolla on laajamittaista tuotantoa Suomessa. Eaton on Suomen UPS-markkinajohtaja. 93 prosenttia Suomen tehtaan tuotteista menee vientiin.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17" w:history="1">
        <w:r w:rsidRPr="00A15FB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www.eaton.fi</w:t>
        </w:r>
      </w:hyperlink>
    </w:p>
    <w:p w:rsidR="00FA2654" w:rsidRPr="006E159E" w:rsidRDefault="00FA2654" w:rsidP="00415DC9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8E28E6" w:rsidRPr="006E159E" w:rsidRDefault="008E28E6" w:rsidP="00734012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734012" w:rsidRPr="006E159E" w:rsidRDefault="00734012" w:rsidP="0073401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34012" w:rsidRPr="006E159E" w:rsidSect="007674D4">
      <w:headerReference w:type="even" r:id="rId18"/>
      <w:headerReference w:type="default" r:id="rId19"/>
      <w:footerReference w:type="default" r:id="rId20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A0" w:rsidRDefault="00E42EA0">
      <w:r>
        <w:separator/>
      </w:r>
    </w:p>
  </w:endnote>
  <w:endnote w:type="continuationSeparator" w:id="0">
    <w:p w:rsidR="00E42EA0" w:rsidRDefault="00E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Default="00D761A3">
    <w:pPr>
      <w:pStyle w:val="Footer"/>
      <w:jc w:val="center"/>
    </w:pPr>
    <w:r>
      <w:t>- lisää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Default="00D761A3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</w:p>
  <w:p w:rsidR="00D761A3" w:rsidRDefault="00D761A3" w:rsidP="00347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Default="00D7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A0" w:rsidRDefault="00E42EA0">
      <w:pPr>
        <w:pStyle w:val="Footer"/>
      </w:pPr>
    </w:p>
  </w:footnote>
  <w:footnote w:type="continuationSeparator" w:id="0">
    <w:p w:rsidR="00E42EA0" w:rsidRDefault="00E4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Default="00D761A3">
    <w:pPr>
      <w:pStyle w:val="Header"/>
      <w:spacing w:after="120"/>
      <w:ind w:left="0"/>
      <w:rPr>
        <w:rStyle w:val="PageNumber"/>
      </w:rPr>
    </w:pPr>
    <w:r>
      <w:rPr>
        <w:rStyle w:val="PageNumber"/>
      </w:rPr>
      <w:t xml:space="preserve">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D761A3" w:rsidTr="00F35529">
      <w:trPr>
        <w:trHeight w:val="1992"/>
      </w:trPr>
      <w:tc>
        <w:tcPr>
          <w:tcW w:w="5408" w:type="dxa"/>
        </w:tcPr>
        <w:p w:rsidR="00D761A3" w:rsidRDefault="00D761A3" w:rsidP="006E064A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</w:rPr>
          </w:pPr>
        </w:p>
        <w:p w:rsidR="00D761A3" w:rsidRDefault="00D761A3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:rsidR="00D761A3" w:rsidRPr="003E0684" w:rsidRDefault="00D761A3" w:rsidP="007674D4">
          <w:pPr>
            <w:pStyle w:val="Heading1"/>
            <w:ind w:left="-90"/>
            <w:rPr>
              <w:rFonts w:cs="Arial"/>
            </w:rPr>
          </w:pPr>
          <w:r>
            <w:rPr>
              <w:rFonts w:cs="Arial"/>
              <w:noProof/>
              <w:lang w:val="en-GB" w:eastAsia="en-GB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9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End w:id="1"/>
          <w:r>
            <w:rPr>
              <w:rFonts w:ascii="Arial Narrow" w:hAnsi="Arial Narrow"/>
              <w:sz w:val="17"/>
            </w:rPr>
            <w:t xml:space="preserve">Eaton 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Koskelontie 13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02921 Espoo, Suomi</w:t>
          </w:r>
        </w:p>
        <w:p w:rsidR="00322E5C" w:rsidRPr="006A61C0" w:rsidRDefault="00322E5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 xml:space="preserve">puh: +358 </w:t>
          </w:r>
          <w:r w:rsidR="00015AEC">
            <w:rPr>
              <w:rFonts w:ascii="Arial Narrow" w:hAnsi="Arial Narrow"/>
              <w:sz w:val="17"/>
            </w:rPr>
            <w:t>44 5389727</w:t>
          </w:r>
        </w:p>
        <w:p w:rsidR="00322E5C" w:rsidRPr="006A61C0" w:rsidRDefault="00015AEC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maijaikonen</w:t>
          </w:r>
          <w:r w:rsidR="00322E5C">
            <w:rPr>
              <w:rFonts w:ascii="Arial Narrow" w:hAnsi="Arial Narrow"/>
              <w:sz w:val="17"/>
            </w:rPr>
            <w:t>@eaton.com</w:t>
          </w:r>
        </w:p>
        <w:p w:rsidR="00322E5C" w:rsidRPr="006A61C0" w:rsidRDefault="00656655" w:rsidP="00322E5C">
          <w:pPr>
            <w:spacing w:line="220" w:lineRule="exact"/>
            <w:rPr>
              <w:rFonts w:ascii="Arial Narrow" w:hAnsi="Arial Narrow"/>
              <w:sz w:val="17"/>
            </w:rPr>
          </w:pPr>
          <w:r>
            <w:rPr>
              <w:rFonts w:ascii="Arial Narrow" w:hAnsi="Arial Narrow"/>
              <w:sz w:val="17"/>
            </w:rPr>
            <w:t>Twitter: @EatonEMEA</w:t>
          </w:r>
        </w:p>
        <w:p w:rsidR="00D761A3" w:rsidRPr="003E0684" w:rsidRDefault="00322E5C" w:rsidP="00322E5C">
          <w:pPr>
            <w:rPr>
              <w:rFonts w:ascii="Arial" w:hAnsi="Arial" w:cs="Arial"/>
              <w:sz w:val="16"/>
            </w:rPr>
          </w:pPr>
          <w:r>
            <w:rPr>
              <w:rFonts w:ascii="Arial Narrow" w:hAnsi="Arial Narrow"/>
              <w:sz w:val="17"/>
            </w:rPr>
            <w:t xml:space="preserve">LinkedIn: Eaton EMEA  </w:t>
          </w:r>
          <w:bookmarkStart w:id="2" w:name="Fax"/>
          <w:bookmarkEnd w:id="2"/>
        </w:p>
      </w:tc>
      <w:tc>
        <w:tcPr>
          <w:tcW w:w="1620" w:type="dxa"/>
        </w:tcPr>
        <w:p w:rsidR="00D761A3" w:rsidRDefault="00D761A3" w:rsidP="006E064A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5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761A3" w:rsidRPr="00C30CB3" w:rsidRDefault="00D761A3" w:rsidP="00C30CB3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Default="00D761A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A3" w:rsidRPr="00CD7E93" w:rsidRDefault="00D761A3">
    <w:pPr>
      <w:pStyle w:val="Header"/>
      <w:spacing w:after="120"/>
      <w:ind w:left="0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/>
        <w:sz w:val="22"/>
      </w:rPr>
      <w:t xml:space="preserve">Eaton/sivu </w:t>
    </w:r>
    <w:r w:rsidR="001C0A9C" w:rsidRPr="00CD7E93">
      <w:rPr>
        <w:rStyle w:val="PageNumber"/>
        <w:rFonts w:ascii="Arial" w:hAnsi="Arial" w:cs="Arial"/>
        <w:sz w:val="22"/>
        <w:szCs w:val="22"/>
      </w:rPr>
      <w:fldChar w:fldCharType="begin"/>
    </w:r>
    <w:r w:rsidRPr="00CD7E93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="001C0A9C" w:rsidRPr="00CD7E93">
      <w:rPr>
        <w:rStyle w:val="PageNumber"/>
        <w:rFonts w:ascii="Arial" w:hAnsi="Arial" w:cs="Arial"/>
        <w:sz w:val="22"/>
        <w:szCs w:val="22"/>
      </w:rPr>
      <w:fldChar w:fldCharType="separate"/>
    </w:r>
    <w:r w:rsidR="006278E1">
      <w:rPr>
        <w:rStyle w:val="PageNumber"/>
        <w:rFonts w:ascii="Arial" w:hAnsi="Arial" w:cs="Arial"/>
        <w:noProof/>
        <w:sz w:val="22"/>
        <w:szCs w:val="22"/>
      </w:rPr>
      <w:t>2</w:t>
    </w:r>
    <w:r w:rsidR="001C0A9C" w:rsidRPr="00CD7E93">
      <w:rPr>
        <w:rStyle w:val="PageNumber"/>
        <w:rFonts w:ascii="Arial" w:hAnsi="Arial" w:cs="Arial"/>
        <w:noProof/>
        <w:sz w:val="22"/>
        <w:szCs w:val="22"/>
      </w:rPr>
      <w:fldChar w:fldCharType="end"/>
    </w:r>
    <w:r>
      <w:rPr>
        <w:rStyle w:val="PageNumber"/>
        <w:rFonts w:ascii="Arial" w:hAnsi="Arial"/>
        <w:sz w:val="22"/>
      </w:rPr>
      <w:t xml:space="preserve">  </w:t>
    </w:r>
  </w:p>
  <w:p w:rsidR="00D761A3" w:rsidRDefault="00D761A3">
    <w:pPr>
      <w:pStyle w:val="Header"/>
      <w:spacing w:after="120"/>
      <w:ind w:left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C41"/>
    <w:multiLevelType w:val="hybridMultilevel"/>
    <w:tmpl w:val="B7B6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1"/>
  <w:activeWritingStyle w:appName="MSWord" w:lang="fi-FI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8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D"/>
    <w:rsid w:val="00001A4C"/>
    <w:rsid w:val="00002B4B"/>
    <w:rsid w:val="0001215A"/>
    <w:rsid w:val="00014BBD"/>
    <w:rsid w:val="00015AEC"/>
    <w:rsid w:val="0002600F"/>
    <w:rsid w:val="00027DD1"/>
    <w:rsid w:val="00030E78"/>
    <w:rsid w:val="00035436"/>
    <w:rsid w:val="00036F16"/>
    <w:rsid w:val="00040403"/>
    <w:rsid w:val="0004199A"/>
    <w:rsid w:val="00044812"/>
    <w:rsid w:val="00046912"/>
    <w:rsid w:val="0004708F"/>
    <w:rsid w:val="000502BD"/>
    <w:rsid w:val="00072E24"/>
    <w:rsid w:val="00077415"/>
    <w:rsid w:val="00077BC2"/>
    <w:rsid w:val="00080142"/>
    <w:rsid w:val="00080989"/>
    <w:rsid w:val="00082474"/>
    <w:rsid w:val="00096A74"/>
    <w:rsid w:val="000A2677"/>
    <w:rsid w:val="000A5A71"/>
    <w:rsid w:val="000A7C01"/>
    <w:rsid w:val="000B201C"/>
    <w:rsid w:val="000B3B6E"/>
    <w:rsid w:val="000B56C2"/>
    <w:rsid w:val="000C0F57"/>
    <w:rsid w:val="000C3EB3"/>
    <w:rsid w:val="000C7F17"/>
    <w:rsid w:val="000D0633"/>
    <w:rsid w:val="000D1349"/>
    <w:rsid w:val="000E3ABD"/>
    <w:rsid w:val="000F1D3D"/>
    <w:rsid w:val="001037E6"/>
    <w:rsid w:val="00107AE7"/>
    <w:rsid w:val="00111676"/>
    <w:rsid w:val="00121080"/>
    <w:rsid w:val="001224D1"/>
    <w:rsid w:val="00124929"/>
    <w:rsid w:val="001252DD"/>
    <w:rsid w:val="00126D4C"/>
    <w:rsid w:val="00132ADA"/>
    <w:rsid w:val="0013477E"/>
    <w:rsid w:val="001364EC"/>
    <w:rsid w:val="00136F7E"/>
    <w:rsid w:val="001410AA"/>
    <w:rsid w:val="00141B22"/>
    <w:rsid w:val="00147BF7"/>
    <w:rsid w:val="001558E4"/>
    <w:rsid w:val="00155E01"/>
    <w:rsid w:val="00157E8B"/>
    <w:rsid w:val="00160EDB"/>
    <w:rsid w:val="00164A7B"/>
    <w:rsid w:val="001667E6"/>
    <w:rsid w:val="00167180"/>
    <w:rsid w:val="00171CD2"/>
    <w:rsid w:val="00176230"/>
    <w:rsid w:val="00176349"/>
    <w:rsid w:val="001766C6"/>
    <w:rsid w:val="00186651"/>
    <w:rsid w:val="001922A8"/>
    <w:rsid w:val="00192DC6"/>
    <w:rsid w:val="001A2B7B"/>
    <w:rsid w:val="001A3C87"/>
    <w:rsid w:val="001A77F6"/>
    <w:rsid w:val="001B194D"/>
    <w:rsid w:val="001B312B"/>
    <w:rsid w:val="001B3CBE"/>
    <w:rsid w:val="001B6936"/>
    <w:rsid w:val="001B6FA5"/>
    <w:rsid w:val="001C01E4"/>
    <w:rsid w:val="001C0A9C"/>
    <w:rsid w:val="001C20C8"/>
    <w:rsid w:val="001C38A0"/>
    <w:rsid w:val="001C3EC0"/>
    <w:rsid w:val="001C49A1"/>
    <w:rsid w:val="001C4DA9"/>
    <w:rsid w:val="001D2CEF"/>
    <w:rsid w:val="001D3860"/>
    <w:rsid w:val="001D46F9"/>
    <w:rsid w:val="001D6372"/>
    <w:rsid w:val="001E12FA"/>
    <w:rsid w:val="001E210F"/>
    <w:rsid w:val="001E627C"/>
    <w:rsid w:val="001F1052"/>
    <w:rsid w:val="001F1F01"/>
    <w:rsid w:val="001F4130"/>
    <w:rsid w:val="0020208D"/>
    <w:rsid w:val="0020292A"/>
    <w:rsid w:val="00211028"/>
    <w:rsid w:val="00213F49"/>
    <w:rsid w:val="00216C4F"/>
    <w:rsid w:val="0022152C"/>
    <w:rsid w:val="002263A1"/>
    <w:rsid w:val="00232194"/>
    <w:rsid w:val="00237F09"/>
    <w:rsid w:val="002410AA"/>
    <w:rsid w:val="002411B2"/>
    <w:rsid w:val="00246C9A"/>
    <w:rsid w:val="00252303"/>
    <w:rsid w:val="00260203"/>
    <w:rsid w:val="002742FC"/>
    <w:rsid w:val="00274CB7"/>
    <w:rsid w:val="00274E0F"/>
    <w:rsid w:val="00280118"/>
    <w:rsid w:val="0028126D"/>
    <w:rsid w:val="00282E82"/>
    <w:rsid w:val="002873D2"/>
    <w:rsid w:val="002919C5"/>
    <w:rsid w:val="002933B5"/>
    <w:rsid w:val="002A1615"/>
    <w:rsid w:val="002B3027"/>
    <w:rsid w:val="002B7B4C"/>
    <w:rsid w:val="002C0193"/>
    <w:rsid w:val="002C01DE"/>
    <w:rsid w:val="002C1F51"/>
    <w:rsid w:val="002C2326"/>
    <w:rsid w:val="002C45AB"/>
    <w:rsid w:val="002C737C"/>
    <w:rsid w:val="002D0C27"/>
    <w:rsid w:val="002D1B68"/>
    <w:rsid w:val="002D27F9"/>
    <w:rsid w:val="002D3216"/>
    <w:rsid w:val="002E1236"/>
    <w:rsid w:val="002E33D6"/>
    <w:rsid w:val="002E38EE"/>
    <w:rsid w:val="002E7994"/>
    <w:rsid w:val="002F7382"/>
    <w:rsid w:val="003058C6"/>
    <w:rsid w:val="00306A1A"/>
    <w:rsid w:val="00306F2B"/>
    <w:rsid w:val="00307F62"/>
    <w:rsid w:val="00317040"/>
    <w:rsid w:val="00322E5C"/>
    <w:rsid w:val="003277FF"/>
    <w:rsid w:val="00327D49"/>
    <w:rsid w:val="00327EF9"/>
    <w:rsid w:val="00330F37"/>
    <w:rsid w:val="00333A47"/>
    <w:rsid w:val="00336F06"/>
    <w:rsid w:val="003373A2"/>
    <w:rsid w:val="00342E65"/>
    <w:rsid w:val="003479B4"/>
    <w:rsid w:val="00347BCF"/>
    <w:rsid w:val="003536F3"/>
    <w:rsid w:val="00355C09"/>
    <w:rsid w:val="003602A3"/>
    <w:rsid w:val="00364B2C"/>
    <w:rsid w:val="00365284"/>
    <w:rsid w:val="00374CDD"/>
    <w:rsid w:val="00376F14"/>
    <w:rsid w:val="00385156"/>
    <w:rsid w:val="003852DC"/>
    <w:rsid w:val="00394169"/>
    <w:rsid w:val="0039668C"/>
    <w:rsid w:val="00396CE2"/>
    <w:rsid w:val="003A2315"/>
    <w:rsid w:val="003B0EEE"/>
    <w:rsid w:val="003B286E"/>
    <w:rsid w:val="003B3124"/>
    <w:rsid w:val="003B6690"/>
    <w:rsid w:val="003B6CF9"/>
    <w:rsid w:val="003C10EA"/>
    <w:rsid w:val="003C267E"/>
    <w:rsid w:val="003C4C4D"/>
    <w:rsid w:val="003C4F59"/>
    <w:rsid w:val="003D3541"/>
    <w:rsid w:val="003D594C"/>
    <w:rsid w:val="003E1114"/>
    <w:rsid w:val="003E728C"/>
    <w:rsid w:val="003E74B6"/>
    <w:rsid w:val="00400288"/>
    <w:rsid w:val="00400E1B"/>
    <w:rsid w:val="004050E8"/>
    <w:rsid w:val="00410E85"/>
    <w:rsid w:val="00414162"/>
    <w:rsid w:val="00415DC9"/>
    <w:rsid w:val="00416FF2"/>
    <w:rsid w:val="004178BB"/>
    <w:rsid w:val="00417B68"/>
    <w:rsid w:val="00421743"/>
    <w:rsid w:val="004268E6"/>
    <w:rsid w:val="00427AE3"/>
    <w:rsid w:val="004335DB"/>
    <w:rsid w:val="00435F30"/>
    <w:rsid w:val="00453641"/>
    <w:rsid w:val="00461E9D"/>
    <w:rsid w:val="0046792F"/>
    <w:rsid w:val="004708BD"/>
    <w:rsid w:val="004709BC"/>
    <w:rsid w:val="004709D2"/>
    <w:rsid w:val="004725BE"/>
    <w:rsid w:val="004731CE"/>
    <w:rsid w:val="004752D8"/>
    <w:rsid w:val="0047613D"/>
    <w:rsid w:val="0047750F"/>
    <w:rsid w:val="0048113B"/>
    <w:rsid w:val="00484AB2"/>
    <w:rsid w:val="00486FCE"/>
    <w:rsid w:val="0049775F"/>
    <w:rsid w:val="004A6B10"/>
    <w:rsid w:val="004B2BC9"/>
    <w:rsid w:val="004B6943"/>
    <w:rsid w:val="004C165E"/>
    <w:rsid w:val="004C5B2B"/>
    <w:rsid w:val="004C66B7"/>
    <w:rsid w:val="004C6D54"/>
    <w:rsid w:val="004D0F17"/>
    <w:rsid w:val="004D141F"/>
    <w:rsid w:val="004E7A15"/>
    <w:rsid w:val="004F405C"/>
    <w:rsid w:val="00505717"/>
    <w:rsid w:val="005070E2"/>
    <w:rsid w:val="005103E9"/>
    <w:rsid w:val="00516204"/>
    <w:rsid w:val="0052591F"/>
    <w:rsid w:val="00530B9A"/>
    <w:rsid w:val="00530FC8"/>
    <w:rsid w:val="0053399A"/>
    <w:rsid w:val="00534076"/>
    <w:rsid w:val="00534EAA"/>
    <w:rsid w:val="00537ED7"/>
    <w:rsid w:val="005403AA"/>
    <w:rsid w:val="0054365B"/>
    <w:rsid w:val="005471E0"/>
    <w:rsid w:val="00547FBD"/>
    <w:rsid w:val="00550749"/>
    <w:rsid w:val="0055089B"/>
    <w:rsid w:val="00552C57"/>
    <w:rsid w:val="0055523C"/>
    <w:rsid w:val="005574B5"/>
    <w:rsid w:val="005641E0"/>
    <w:rsid w:val="00566AAD"/>
    <w:rsid w:val="00570BA4"/>
    <w:rsid w:val="005753D9"/>
    <w:rsid w:val="0058238D"/>
    <w:rsid w:val="00583B6E"/>
    <w:rsid w:val="00585A41"/>
    <w:rsid w:val="0059495F"/>
    <w:rsid w:val="00596B97"/>
    <w:rsid w:val="005A2361"/>
    <w:rsid w:val="005A4F7E"/>
    <w:rsid w:val="005A7BA0"/>
    <w:rsid w:val="005C0011"/>
    <w:rsid w:val="005D2750"/>
    <w:rsid w:val="005D3BE7"/>
    <w:rsid w:val="005D5859"/>
    <w:rsid w:val="005F20CD"/>
    <w:rsid w:val="005F3C35"/>
    <w:rsid w:val="00602BF0"/>
    <w:rsid w:val="00602F6F"/>
    <w:rsid w:val="00603900"/>
    <w:rsid w:val="00603B06"/>
    <w:rsid w:val="006040B9"/>
    <w:rsid w:val="0060445C"/>
    <w:rsid w:val="00604EB8"/>
    <w:rsid w:val="00604F33"/>
    <w:rsid w:val="006113AE"/>
    <w:rsid w:val="00617FCA"/>
    <w:rsid w:val="00621D80"/>
    <w:rsid w:val="0062376A"/>
    <w:rsid w:val="00625C82"/>
    <w:rsid w:val="00625F08"/>
    <w:rsid w:val="00626DD2"/>
    <w:rsid w:val="006278E1"/>
    <w:rsid w:val="00631C18"/>
    <w:rsid w:val="00632629"/>
    <w:rsid w:val="00632B20"/>
    <w:rsid w:val="00634CFD"/>
    <w:rsid w:val="00643C40"/>
    <w:rsid w:val="006451AD"/>
    <w:rsid w:val="006457B7"/>
    <w:rsid w:val="00645EAC"/>
    <w:rsid w:val="00645EC2"/>
    <w:rsid w:val="00647320"/>
    <w:rsid w:val="006549A2"/>
    <w:rsid w:val="00656655"/>
    <w:rsid w:val="00660A71"/>
    <w:rsid w:val="00660F77"/>
    <w:rsid w:val="00667FF6"/>
    <w:rsid w:val="00676AD0"/>
    <w:rsid w:val="006779FA"/>
    <w:rsid w:val="0068136D"/>
    <w:rsid w:val="0068257B"/>
    <w:rsid w:val="00683D8D"/>
    <w:rsid w:val="0068501E"/>
    <w:rsid w:val="006853C4"/>
    <w:rsid w:val="006931E1"/>
    <w:rsid w:val="00695544"/>
    <w:rsid w:val="006A0A45"/>
    <w:rsid w:val="006A3418"/>
    <w:rsid w:val="006A3A43"/>
    <w:rsid w:val="006A6474"/>
    <w:rsid w:val="006A70EE"/>
    <w:rsid w:val="006A7F34"/>
    <w:rsid w:val="006B02A5"/>
    <w:rsid w:val="006B2A5A"/>
    <w:rsid w:val="006B6710"/>
    <w:rsid w:val="006C4C57"/>
    <w:rsid w:val="006E064A"/>
    <w:rsid w:val="006E159E"/>
    <w:rsid w:val="006E42DB"/>
    <w:rsid w:val="006E622E"/>
    <w:rsid w:val="006E7199"/>
    <w:rsid w:val="006F3183"/>
    <w:rsid w:val="006F3DB7"/>
    <w:rsid w:val="006F77E5"/>
    <w:rsid w:val="00700DE3"/>
    <w:rsid w:val="00702C0D"/>
    <w:rsid w:val="0070475B"/>
    <w:rsid w:val="0070560C"/>
    <w:rsid w:val="00706630"/>
    <w:rsid w:val="007066B7"/>
    <w:rsid w:val="00710D79"/>
    <w:rsid w:val="0071101C"/>
    <w:rsid w:val="007122F6"/>
    <w:rsid w:val="00712B2C"/>
    <w:rsid w:val="0071675D"/>
    <w:rsid w:val="00716DB8"/>
    <w:rsid w:val="007207C1"/>
    <w:rsid w:val="007251F2"/>
    <w:rsid w:val="007303B1"/>
    <w:rsid w:val="0073318D"/>
    <w:rsid w:val="00733AE2"/>
    <w:rsid w:val="00734012"/>
    <w:rsid w:val="007409C1"/>
    <w:rsid w:val="00740FEA"/>
    <w:rsid w:val="007441B4"/>
    <w:rsid w:val="00746542"/>
    <w:rsid w:val="00750D3E"/>
    <w:rsid w:val="007674D4"/>
    <w:rsid w:val="00772578"/>
    <w:rsid w:val="007755AA"/>
    <w:rsid w:val="00776191"/>
    <w:rsid w:val="00781AF7"/>
    <w:rsid w:val="00783AD9"/>
    <w:rsid w:val="00784779"/>
    <w:rsid w:val="007874BF"/>
    <w:rsid w:val="00790756"/>
    <w:rsid w:val="0079204A"/>
    <w:rsid w:val="00792D00"/>
    <w:rsid w:val="00793A7B"/>
    <w:rsid w:val="007A4A74"/>
    <w:rsid w:val="007A51DD"/>
    <w:rsid w:val="007A7039"/>
    <w:rsid w:val="007B3B7C"/>
    <w:rsid w:val="007C6DE4"/>
    <w:rsid w:val="007C7C55"/>
    <w:rsid w:val="007D020C"/>
    <w:rsid w:val="007D0C18"/>
    <w:rsid w:val="007E299C"/>
    <w:rsid w:val="007E4550"/>
    <w:rsid w:val="007E7392"/>
    <w:rsid w:val="007F10D4"/>
    <w:rsid w:val="007F2084"/>
    <w:rsid w:val="007F60C6"/>
    <w:rsid w:val="00806E9A"/>
    <w:rsid w:val="00815448"/>
    <w:rsid w:val="00820B85"/>
    <w:rsid w:val="008223BA"/>
    <w:rsid w:val="00822CBF"/>
    <w:rsid w:val="00823347"/>
    <w:rsid w:val="008251BD"/>
    <w:rsid w:val="00827F4A"/>
    <w:rsid w:val="00834523"/>
    <w:rsid w:val="00834936"/>
    <w:rsid w:val="00835744"/>
    <w:rsid w:val="00835D03"/>
    <w:rsid w:val="008408E1"/>
    <w:rsid w:val="008616EB"/>
    <w:rsid w:val="00877997"/>
    <w:rsid w:val="008826FE"/>
    <w:rsid w:val="0089022A"/>
    <w:rsid w:val="0089163F"/>
    <w:rsid w:val="008919A6"/>
    <w:rsid w:val="008A0280"/>
    <w:rsid w:val="008A08D9"/>
    <w:rsid w:val="008A219D"/>
    <w:rsid w:val="008A4951"/>
    <w:rsid w:val="008A6B46"/>
    <w:rsid w:val="008B068A"/>
    <w:rsid w:val="008C059A"/>
    <w:rsid w:val="008C0810"/>
    <w:rsid w:val="008C2540"/>
    <w:rsid w:val="008C3DF8"/>
    <w:rsid w:val="008C613F"/>
    <w:rsid w:val="008D2A28"/>
    <w:rsid w:val="008E28E6"/>
    <w:rsid w:val="008E3631"/>
    <w:rsid w:val="008E432C"/>
    <w:rsid w:val="008E58A5"/>
    <w:rsid w:val="008F5964"/>
    <w:rsid w:val="008F78BE"/>
    <w:rsid w:val="008F7DFF"/>
    <w:rsid w:val="009013BA"/>
    <w:rsid w:val="00902AFB"/>
    <w:rsid w:val="0090383F"/>
    <w:rsid w:val="00923049"/>
    <w:rsid w:val="009267CF"/>
    <w:rsid w:val="00931E34"/>
    <w:rsid w:val="00933CB5"/>
    <w:rsid w:val="00936CA2"/>
    <w:rsid w:val="009419F2"/>
    <w:rsid w:val="00942AD1"/>
    <w:rsid w:val="0094728E"/>
    <w:rsid w:val="00951C81"/>
    <w:rsid w:val="00957706"/>
    <w:rsid w:val="009649ED"/>
    <w:rsid w:val="00973543"/>
    <w:rsid w:val="0097530F"/>
    <w:rsid w:val="00991F0B"/>
    <w:rsid w:val="00993AFB"/>
    <w:rsid w:val="00996574"/>
    <w:rsid w:val="00997F6E"/>
    <w:rsid w:val="009A3E89"/>
    <w:rsid w:val="009B28D6"/>
    <w:rsid w:val="009C4B71"/>
    <w:rsid w:val="009C5084"/>
    <w:rsid w:val="009C6AFB"/>
    <w:rsid w:val="009D6745"/>
    <w:rsid w:val="009E65F8"/>
    <w:rsid w:val="009E7541"/>
    <w:rsid w:val="009F71BB"/>
    <w:rsid w:val="00A06028"/>
    <w:rsid w:val="00A14B5E"/>
    <w:rsid w:val="00A23883"/>
    <w:rsid w:val="00A30E1B"/>
    <w:rsid w:val="00A3532D"/>
    <w:rsid w:val="00A44BA0"/>
    <w:rsid w:val="00A46F2C"/>
    <w:rsid w:val="00A47304"/>
    <w:rsid w:val="00A50795"/>
    <w:rsid w:val="00A5518B"/>
    <w:rsid w:val="00A56669"/>
    <w:rsid w:val="00A567ED"/>
    <w:rsid w:val="00A5756B"/>
    <w:rsid w:val="00A62AC2"/>
    <w:rsid w:val="00A630E3"/>
    <w:rsid w:val="00A66C9B"/>
    <w:rsid w:val="00A702F6"/>
    <w:rsid w:val="00A7327B"/>
    <w:rsid w:val="00A740E2"/>
    <w:rsid w:val="00A85A6F"/>
    <w:rsid w:val="00A871DE"/>
    <w:rsid w:val="00A903A3"/>
    <w:rsid w:val="00A90CC6"/>
    <w:rsid w:val="00A96076"/>
    <w:rsid w:val="00AA2041"/>
    <w:rsid w:val="00AA5EAA"/>
    <w:rsid w:val="00AA6A3F"/>
    <w:rsid w:val="00AB1463"/>
    <w:rsid w:val="00AB195D"/>
    <w:rsid w:val="00AC07C3"/>
    <w:rsid w:val="00AC143E"/>
    <w:rsid w:val="00AC4F40"/>
    <w:rsid w:val="00AC5DAC"/>
    <w:rsid w:val="00AC79D5"/>
    <w:rsid w:val="00AD3813"/>
    <w:rsid w:val="00AE0761"/>
    <w:rsid w:val="00AE0C6C"/>
    <w:rsid w:val="00AE28A1"/>
    <w:rsid w:val="00AE33D9"/>
    <w:rsid w:val="00AE6FCF"/>
    <w:rsid w:val="00AF05A8"/>
    <w:rsid w:val="00AF14D5"/>
    <w:rsid w:val="00B0061C"/>
    <w:rsid w:val="00B05622"/>
    <w:rsid w:val="00B128C2"/>
    <w:rsid w:val="00B24A1F"/>
    <w:rsid w:val="00B32099"/>
    <w:rsid w:val="00B33551"/>
    <w:rsid w:val="00B3387A"/>
    <w:rsid w:val="00B342A0"/>
    <w:rsid w:val="00B355F8"/>
    <w:rsid w:val="00B5056D"/>
    <w:rsid w:val="00B50DE2"/>
    <w:rsid w:val="00B57232"/>
    <w:rsid w:val="00B65195"/>
    <w:rsid w:val="00B65C39"/>
    <w:rsid w:val="00B71C7D"/>
    <w:rsid w:val="00B741F1"/>
    <w:rsid w:val="00B81AEA"/>
    <w:rsid w:val="00B86270"/>
    <w:rsid w:val="00B86401"/>
    <w:rsid w:val="00B8664B"/>
    <w:rsid w:val="00B909FD"/>
    <w:rsid w:val="00B96D39"/>
    <w:rsid w:val="00BA1A62"/>
    <w:rsid w:val="00BA6876"/>
    <w:rsid w:val="00BA790B"/>
    <w:rsid w:val="00BB025F"/>
    <w:rsid w:val="00BB47C5"/>
    <w:rsid w:val="00BB6EF2"/>
    <w:rsid w:val="00BB7FE9"/>
    <w:rsid w:val="00BD04D5"/>
    <w:rsid w:val="00BD0B88"/>
    <w:rsid w:val="00BD1B41"/>
    <w:rsid w:val="00BD3F97"/>
    <w:rsid w:val="00BD4639"/>
    <w:rsid w:val="00BD5DB9"/>
    <w:rsid w:val="00BE20AA"/>
    <w:rsid w:val="00BE3B19"/>
    <w:rsid w:val="00BE3E65"/>
    <w:rsid w:val="00BF294F"/>
    <w:rsid w:val="00C0580D"/>
    <w:rsid w:val="00C06CDC"/>
    <w:rsid w:val="00C10281"/>
    <w:rsid w:val="00C140E3"/>
    <w:rsid w:val="00C167B4"/>
    <w:rsid w:val="00C17203"/>
    <w:rsid w:val="00C21742"/>
    <w:rsid w:val="00C30CB3"/>
    <w:rsid w:val="00C342B3"/>
    <w:rsid w:val="00C35178"/>
    <w:rsid w:val="00C444C5"/>
    <w:rsid w:val="00C54877"/>
    <w:rsid w:val="00C57C1B"/>
    <w:rsid w:val="00C6127B"/>
    <w:rsid w:val="00C63FD0"/>
    <w:rsid w:val="00C76F3B"/>
    <w:rsid w:val="00C772C8"/>
    <w:rsid w:val="00C81F37"/>
    <w:rsid w:val="00C86E1B"/>
    <w:rsid w:val="00C87326"/>
    <w:rsid w:val="00C87D86"/>
    <w:rsid w:val="00C96137"/>
    <w:rsid w:val="00CA08AC"/>
    <w:rsid w:val="00CA3F2C"/>
    <w:rsid w:val="00CA5FA6"/>
    <w:rsid w:val="00CA7E43"/>
    <w:rsid w:val="00CB4488"/>
    <w:rsid w:val="00CB4AEF"/>
    <w:rsid w:val="00CB5E69"/>
    <w:rsid w:val="00CB6CC3"/>
    <w:rsid w:val="00CB6F99"/>
    <w:rsid w:val="00CB7056"/>
    <w:rsid w:val="00CC0CAF"/>
    <w:rsid w:val="00CC649E"/>
    <w:rsid w:val="00CD0303"/>
    <w:rsid w:val="00CD0F07"/>
    <w:rsid w:val="00CD2C6A"/>
    <w:rsid w:val="00CD43F5"/>
    <w:rsid w:val="00CD74CC"/>
    <w:rsid w:val="00CD7E93"/>
    <w:rsid w:val="00CE6BD2"/>
    <w:rsid w:val="00CF1124"/>
    <w:rsid w:val="00CF4212"/>
    <w:rsid w:val="00CF44B2"/>
    <w:rsid w:val="00D01757"/>
    <w:rsid w:val="00D03252"/>
    <w:rsid w:val="00D202CE"/>
    <w:rsid w:val="00D27B9A"/>
    <w:rsid w:val="00D305C7"/>
    <w:rsid w:val="00D30AF8"/>
    <w:rsid w:val="00D30BF3"/>
    <w:rsid w:val="00D32177"/>
    <w:rsid w:val="00D32FFA"/>
    <w:rsid w:val="00D339E8"/>
    <w:rsid w:val="00D33E96"/>
    <w:rsid w:val="00D35636"/>
    <w:rsid w:val="00D40CFC"/>
    <w:rsid w:val="00D413B1"/>
    <w:rsid w:val="00D462F8"/>
    <w:rsid w:val="00D51242"/>
    <w:rsid w:val="00D57751"/>
    <w:rsid w:val="00D60D99"/>
    <w:rsid w:val="00D616CD"/>
    <w:rsid w:val="00D65405"/>
    <w:rsid w:val="00D6721C"/>
    <w:rsid w:val="00D70DF8"/>
    <w:rsid w:val="00D70FBB"/>
    <w:rsid w:val="00D761A3"/>
    <w:rsid w:val="00D8483A"/>
    <w:rsid w:val="00D85938"/>
    <w:rsid w:val="00D86D1A"/>
    <w:rsid w:val="00D91357"/>
    <w:rsid w:val="00D919A9"/>
    <w:rsid w:val="00D927E9"/>
    <w:rsid w:val="00D93D21"/>
    <w:rsid w:val="00D96A69"/>
    <w:rsid w:val="00DA1056"/>
    <w:rsid w:val="00DA61D3"/>
    <w:rsid w:val="00DC7D95"/>
    <w:rsid w:val="00DE4AE3"/>
    <w:rsid w:val="00DF7AE9"/>
    <w:rsid w:val="00E003E8"/>
    <w:rsid w:val="00E06BF9"/>
    <w:rsid w:val="00E15049"/>
    <w:rsid w:val="00E21DE2"/>
    <w:rsid w:val="00E25295"/>
    <w:rsid w:val="00E26D37"/>
    <w:rsid w:val="00E30AFB"/>
    <w:rsid w:val="00E327E4"/>
    <w:rsid w:val="00E425EF"/>
    <w:rsid w:val="00E42EA0"/>
    <w:rsid w:val="00E514B5"/>
    <w:rsid w:val="00E51E78"/>
    <w:rsid w:val="00E5259C"/>
    <w:rsid w:val="00E552E6"/>
    <w:rsid w:val="00E5753F"/>
    <w:rsid w:val="00E6130E"/>
    <w:rsid w:val="00E63173"/>
    <w:rsid w:val="00E6429E"/>
    <w:rsid w:val="00E66107"/>
    <w:rsid w:val="00E7369F"/>
    <w:rsid w:val="00E7675D"/>
    <w:rsid w:val="00E800D3"/>
    <w:rsid w:val="00E81120"/>
    <w:rsid w:val="00E814AF"/>
    <w:rsid w:val="00E81F1D"/>
    <w:rsid w:val="00E92ACA"/>
    <w:rsid w:val="00E941B2"/>
    <w:rsid w:val="00E94F6A"/>
    <w:rsid w:val="00E9534D"/>
    <w:rsid w:val="00E95593"/>
    <w:rsid w:val="00EA1F32"/>
    <w:rsid w:val="00EA20BA"/>
    <w:rsid w:val="00EB5AEF"/>
    <w:rsid w:val="00EB5D67"/>
    <w:rsid w:val="00EC0CA1"/>
    <w:rsid w:val="00EC3DD3"/>
    <w:rsid w:val="00EC5D00"/>
    <w:rsid w:val="00EC5E3B"/>
    <w:rsid w:val="00ED005A"/>
    <w:rsid w:val="00ED164A"/>
    <w:rsid w:val="00ED746C"/>
    <w:rsid w:val="00EE7A70"/>
    <w:rsid w:val="00EF2A50"/>
    <w:rsid w:val="00F03A66"/>
    <w:rsid w:val="00F05D4B"/>
    <w:rsid w:val="00F077C5"/>
    <w:rsid w:val="00F12475"/>
    <w:rsid w:val="00F16A92"/>
    <w:rsid w:val="00F213FB"/>
    <w:rsid w:val="00F23AC5"/>
    <w:rsid w:val="00F27AE3"/>
    <w:rsid w:val="00F31FAF"/>
    <w:rsid w:val="00F35529"/>
    <w:rsid w:val="00F368B1"/>
    <w:rsid w:val="00F4182A"/>
    <w:rsid w:val="00F43FD2"/>
    <w:rsid w:val="00F45180"/>
    <w:rsid w:val="00F5689E"/>
    <w:rsid w:val="00F5745A"/>
    <w:rsid w:val="00F600F0"/>
    <w:rsid w:val="00F6026E"/>
    <w:rsid w:val="00F614A3"/>
    <w:rsid w:val="00F6224C"/>
    <w:rsid w:val="00F629E4"/>
    <w:rsid w:val="00F6516D"/>
    <w:rsid w:val="00F66BAF"/>
    <w:rsid w:val="00F71BDF"/>
    <w:rsid w:val="00F7278C"/>
    <w:rsid w:val="00F732DD"/>
    <w:rsid w:val="00F74791"/>
    <w:rsid w:val="00F9121B"/>
    <w:rsid w:val="00F91C69"/>
    <w:rsid w:val="00F968B5"/>
    <w:rsid w:val="00FA09CA"/>
    <w:rsid w:val="00FA2654"/>
    <w:rsid w:val="00FA2F15"/>
    <w:rsid w:val="00FA3F0B"/>
    <w:rsid w:val="00FA6B4E"/>
    <w:rsid w:val="00FB1C3D"/>
    <w:rsid w:val="00FB5AC1"/>
    <w:rsid w:val="00FC28F2"/>
    <w:rsid w:val="00FD3E28"/>
    <w:rsid w:val="00FD4728"/>
    <w:rsid w:val="00FD65F8"/>
    <w:rsid w:val="00FE06D4"/>
    <w:rsid w:val="00FE07EE"/>
    <w:rsid w:val="00FE2061"/>
    <w:rsid w:val="00FE4069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3636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056"/>
  </w:style>
  <w:style w:type="paragraph" w:styleId="Heading1">
    <w:name w:val="heading 1"/>
    <w:basedOn w:val="Normal"/>
    <w:next w:val="Normal"/>
    <w:qFormat/>
    <w:rsid w:val="00CB70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B7056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CB705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B7056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CB7056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B7056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CB7056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CB7056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CB7056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CB7056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CB7056"/>
  </w:style>
  <w:style w:type="paragraph" w:styleId="Footer">
    <w:name w:val="footer"/>
    <w:basedOn w:val="Normal"/>
    <w:rsid w:val="00CB7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056"/>
  </w:style>
  <w:style w:type="paragraph" w:styleId="FootnoteText">
    <w:name w:val="footnote text"/>
    <w:basedOn w:val="Normal"/>
    <w:semiHidden/>
    <w:rsid w:val="00CB7056"/>
  </w:style>
  <w:style w:type="character" w:styleId="FootnoteReference">
    <w:name w:val="footnote reference"/>
    <w:basedOn w:val="DefaultParagraphFont"/>
    <w:semiHidden/>
    <w:rsid w:val="00CB7056"/>
    <w:rPr>
      <w:vertAlign w:val="superscript"/>
    </w:rPr>
  </w:style>
  <w:style w:type="paragraph" w:styleId="BodyText">
    <w:name w:val="Body Text"/>
    <w:basedOn w:val="Normal"/>
    <w:rsid w:val="00CB7056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CB7056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CB70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B7056"/>
    <w:pPr>
      <w:spacing w:after="120" w:line="480" w:lineRule="auto"/>
    </w:pPr>
  </w:style>
  <w:style w:type="character" w:styleId="Hyperlink">
    <w:name w:val="Hyperlink"/>
    <w:basedOn w:val="DefaultParagraphFont"/>
    <w:rsid w:val="00CB7056"/>
    <w:rPr>
      <w:color w:val="0000FF"/>
      <w:u w:val="single"/>
    </w:rPr>
  </w:style>
  <w:style w:type="paragraph" w:styleId="NormalWeb">
    <w:name w:val="Normal (Web)"/>
    <w:basedOn w:val="Normal"/>
    <w:rsid w:val="00CB7056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CB7056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CB70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sid w:val="00CB7056"/>
    <w:rPr>
      <w:sz w:val="16"/>
      <w:szCs w:val="16"/>
      <w:lang w:val="fi-FI" w:eastAsia="fi-FI" w:bidi="fi-FI"/>
    </w:rPr>
  </w:style>
  <w:style w:type="character" w:styleId="FollowedHyperlink">
    <w:name w:val="FollowedHyperlink"/>
    <w:basedOn w:val="DefaultParagraphFont"/>
    <w:rsid w:val="00CB7056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basedOn w:val="DefaultParagraphFont"/>
    <w:link w:val="ContactPara"/>
    <w:rsid w:val="008826FE"/>
    <w:rPr>
      <w:rFonts w:ascii="Arial" w:hAnsi="Arial" w:cs="Arial"/>
      <w:lang w:val="fi-FI" w:eastAsia="fi-FI" w:bidi="fi-FI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fi-FI" w:eastAsia="fi-FI" w:bidi="fi-FI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fi-FI" w:eastAsia="fi-FI" w:bidi="fi-FI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fi-FI" w:eastAsia="fi-FI" w:bidi="fi-FI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fi-FI" w:eastAsia="fi-FI" w:bidi="fi-FI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fi-FI" w:eastAsia="fi-FI" w:bidi="fi-FI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fi-FI" w:eastAsia="fi-FI" w:bidi="fi-FI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fi-FI" w:eastAsia="fi-FI" w:bidi="fi-FI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fi-FI" w:eastAsia="fi-FI" w:bidi="fi-FI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fi-FI" w:eastAsia="fi-FI" w:bidi="fi-FI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basedOn w:val="DefaultParagraphFont"/>
    <w:qFormat/>
    <w:rsid w:val="003479B4"/>
    <w:rPr>
      <w:i/>
      <w:iCs/>
    </w:rPr>
  </w:style>
  <w:style w:type="character" w:customStyle="1" w:styleId="HeaderChar">
    <w:name w:val="Header Char"/>
    <w:link w:val="Header"/>
    <w:uiPriority w:val="99"/>
    <w:rsid w:val="00CD7E93"/>
    <w:rPr>
      <w:color w:val="000000"/>
      <w:sz w:val="24"/>
    </w:rPr>
  </w:style>
  <w:style w:type="character" w:styleId="CommentReference">
    <w:name w:val="annotation reference"/>
    <w:basedOn w:val="DefaultParagraphFont"/>
    <w:rsid w:val="00530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C8"/>
  </w:style>
  <w:style w:type="character" w:customStyle="1" w:styleId="CommentTextChar">
    <w:name w:val="Comment Text Char"/>
    <w:basedOn w:val="DefaultParagraphFont"/>
    <w:link w:val="CommentText"/>
    <w:rsid w:val="00530FC8"/>
  </w:style>
  <w:style w:type="paragraph" w:styleId="CommentSubject">
    <w:name w:val="annotation subject"/>
    <w:basedOn w:val="CommentText"/>
    <w:next w:val="CommentText"/>
    <w:link w:val="CommentSubjectChar"/>
    <w:rsid w:val="0053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C8"/>
    <w:rPr>
      <w:b/>
      <w:bCs/>
    </w:rPr>
  </w:style>
  <w:style w:type="paragraph" w:styleId="ListParagraph">
    <w:name w:val="List Paragraph"/>
    <w:basedOn w:val="Normal"/>
    <w:uiPriority w:val="34"/>
    <w:qFormat/>
    <w:rsid w:val="000B201C"/>
    <w:pPr>
      <w:ind w:left="720"/>
      <w:contextualSpacing/>
    </w:pPr>
  </w:style>
  <w:style w:type="paragraph" w:styleId="Revision">
    <w:name w:val="Revision"/>
    <w:hidden/>
    <w:uiPriority w:val="99"/>
    <w:semiHidden/>
    <w:rsid w:val="00A06028"/>
  </w:style>
  <w:style w:type="paragraph" w:styleId="DocumentMap">
    <w:name w:val="Document Map"/>
    <w:basedOn w:val="Normal"/>
    <w:link w:val="DocumentMapChar"/>
    <w:semiHidden/>
    <w:unhideWhenUsed/>
    <w:rsid w:val="006E159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159E"/>
    <w:rPr>
      <w:sz w:val="24"/>
      <w:szCs w:val="24"/>
    </w:rPr>
  </w:style>
  <w:style w:type="character" w:customStyle="1" w:styleId="apple-converted-space">
    <w:name w:val="apple-converted-space"/>
    <w:rsid w:val="00FA2654"/>
  </w:style>
  <w:style w:type="character" w:styleId="Mention">
    <w:name w:val="Mention"/>
    <w:basedOn w:val="DefaultParagraphFont"/>
    <w:uiPriority w:val="99"/>
    <w:semiHidden/>
    <w:unhideWhenUsed/>
    <w:rsid w:val="001B3C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97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aton.e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aton.fi/EatonFI/ProductsSolutions/Electrical/TuotteetPalvelut/VirtapiirinSuojaus/AFDDvalokaarisuojalaite/index.htm" TargetMode="External"/><Relationship Id="rId17" Type="http://schemas.openxmlformats.org/officeDocument/2006/relationships/hyperlink" Target="http://www.eaton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ton.f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aton-emea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ETN_EME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8CCC-B949-4A97-827D-02C3ADF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3606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2017-07-07T09:34:00Z</dcterms:created>
  <dcterms:modified xsi:type="dcterms:W3CDTF">2017-08-17T10:08:00Z</dcterms:modified>
</cp:coreProperties>
</file>