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EB" w:rsidRPr="0060792A" w:rsidRDefault="00A340EB" w:rsidP="000C66BD">
      <w:pPr>
        <w:rPr>
          <w:rFonts w:ascii="Arial" w:hAnsi="Arial" w:cs="Arial"/>
          <w:sz w:val="22"/>
          <w:szCs w:val="22"/>
        </w:rPr>
      </w:pPr>
      <w:r w:rsidRPr="0060792A">
        <w:rPr>
          <w:rFonts w:ascii="Arial" w:hAnsi="Arial" w:cs="Arial"/>
          <w:sz w:val="22"/>
          <w:szCs w:val="22"/>
        </w:rPr>
        <w:t xml:space="preserve">PRESSRELEASE </w:t>
      </w:r>
    </w:p>
    <w:p w:rsidR="00804A64" w:rsidRPr="0060792A" w:rsidRDefault="00A340EB" w:rsidP="000C66BD">
      <w:pPr>
        <w:rPr>
          <w:rFonts w:ascii="Arial" w:hAnsi="Arial" w:cs="Arial"/>
          <w:sz w:val="22"/>
          <w:szCs w:val="22"/>
        </w:rPr>
      </w:pPr>
      <w:r w:rsidRPr="0060792A">
        <w:rPr>
          <w:rFonts w:ascii="Arial" w:hAnsi="Arial" w:cs="Arial"/>
          <w:sz w:val="22"/>
          <w:szCs w:val="22"/>
        </w:rPr>
        <w:t>Elmia AB</w:t>
      </w:r>
    </w:p>
    <w:p w:rsidR="00804A64" w:rsidRDefault="00907874" w:rsidP="000C66BD">
      <w:pPr>
        <w:rPr>
          <w:rFonts w:ascii="Arial" w:hAnsi="Arial" w:cs="Arial"/>
          <w:sz w:val="22"/>
          <w:szCs w:val="22"/>
        </w:rPr>
      </w:pPr>
      <w:r>
        <w:rPr>
          <w:rFonts w:ascii="Arial" w:hAnsi="Arial" w:cs="Arial"/>
          <w:sz w:val="22"/>
          <w:szCs w:val="22"/>
        </w:rPr>
        <w:t>4 mars</w:t>
      </w:r>
      <w:r w:rsidR="0060792A">
        <w:rPr>
          <w:rFonts w:ascii="Arial" w:hAnsi="Arial" w:cs="Arial"/>
          <w:sz w:val="22"/>
          <w:szCs w:val="22"/>
        </w:rPr>
        <w:t xml:space="preserve"> 2011</w:t>
      </w:r>
    </w:p>
    <w:p w:rsidR="000C66BD" w:rsidRDefault="000C66BD" w:rsidP="000C66BD">
      <w:pPr>
        <w:rPr>
          <w:rFonts w:ascii="Arial" w:hAnsi="Arial" w:cs="Arial"/>
          <w:sz w:val="22"/>
          <w:szCs w:val="22"/>
        </w:rPr>
      </w:pPr>
    </w:p>
    <w:p w:rsidR="00907874" w:rsidRDefault="00907874" w:rsidP="00E133F1">
      <w:pPr>
        <w:rPr>
          <w:rFonts w:ascii="Arial" w:hAnsi="Arial" w:cs="Arial"/>
          <w:b/>
          <w:bCs/>
          <w:sz w:val="32"/>
          <w:szCs w:val="22"/>
        </w:rPr>
      </w:pPr>
    </w:p>
    <w:p w:rsidR="00E133F1" w:rsidRPr="00907874" w:rsidRDefault="00E133F1" w:rsidP="00E133F1">
      <w:pPr>
        <w:rPr>
          <w:rFonts w:ascii="Arial" w:hAnsi="Arial" w:cs="Arial"/>
          <w:b/>
          <w:bCs/>
          <w:sz w:val="40"/>
          <w:szCs w:val="22"/>
        </w:rPr>
      </w:pPr>
      <w:r w:rsidRPr="00907874">
        <w:rPr>
          <w:rFonts w:ascii="Arial" w:hAnsi="Arial" w:cs="Arial"/>
          <w:b/>
          <w:bCs/>
          <w:sz w:val="40"/>
          <w:szCs w:val="22"/>
        </w:rPr>
        <w:t xml:space="preserve">Skogsbolagen storköpare av skogsmaskiner </w:t>
      </w:r>
    </w:p>
    <w:p w:rsidR="00E133F1" w:rsidRPr="00E133F1" w:rsidRDefault="00E133F1" w:rsidP="00E133F1">
      <w:pPr>
        <w:rPr>
          <w:rFonts w:ascii="Arial" w:hAnsi="Arial" w:cs="Arial"/>
          <w:b/>
          <w:bCs/>
          <w:sz w:val="32"/>
          <w:szCs w:val="22"/>
        </w:rPr>
      </w:pPr>
      <w:proofErr w:type="spellStart"/>
      <w:r w:rsidRPr="00E133F1">
        <w:rPr>
          <w:rFonts w:ascii="Arial" w:hAnsi="Arial" w:cs="Arial"/>
          <w:b/>
          <w:bCs/>
          <w:sz w:val="32"/>
          <w:szCs w:val="22"/>
        </w:rPr>
        <w:t>Skotarkartan.se</w:t>
      </w:r>
      <w:proofErr w:type="spellEnd"/>
      <w:r w:rsidRPr="00E133F1">
        <w:rPr>
          <w:rFonts w:ascii="Arial" w:hAnsi="Arial" w:cs="Arial"/>
          <w:b/>
          <w:bCs/>
          <w:sz w:val="32"/>
          <w:szCs w:val="22"/>
        </w:rPr>
        <w:t xml:space="preserve"> presenterar första uppgifterna för 2011</w:t>
      </w:r>
    </w:p>
    <w:p w:rsidR="00E133F1" w:rsidRPr="00E133F1" w:rsidRDefault="00E133F1" w:rsidP="00E133F1">
      <w:pPr>
        <w:rPr>
          <w:rFonts w:ascii="Arial" w:hAnsi="Arial" w:cs="Arial"/>
          <w:b/>
          <w:bCs/>
          <w:sz w:val="32"/>
          <w:szCs w:val="22"/>
        </w:rPr>
      </w:pPr>
    </w:p>
    <w:p w:rsidR="00E133F1" w:rsidRPr="00907874" w:rsidRDefault="00E133F1" w:rsidP="00E133F1">
      <w:pPr>
        <w:spacing w:line="276" w:lineRule="auto"/>
        <w:rPr>
          <w:rFonts w:ascii="Arial" w:hAnsi="Arial" w:cs="Arial"/>
          <w:b/>
          <w:bCs/>
          <w:sz w:val="22"/>
          <w:szCs w:val="22"/>
        </w:rPr>
      </w:pPr>
      <w:r w:rsidRPr="00907874">
        <w:rPr>
          <w:rFonts w:ascii="Arial" w:hAnsi="Arial" w:cs="Arial"/>
          <w:b/>
          <w:bCs/>
          <w:sz w:val="22"/>
          <w:szCs w:val="22"/>
        </w:rPr>
        <w:t xml:space="preserve">Skogsbolagen SCA, Stora Enso och Sveaskog köper nu egna skogsmaskiner i större omfattning än tidigare. Och de köper framför allt John </w:t>
      </w:r>
      <w:proofErr w:type="spellStart"/>
      <w:r w:rsidRPr="00907874">
        <w:rPr>
          <w:rFonts w:ascii="Arial" w:hAnsi="Arial" w:cs="Arial"/>
          <w:b/>
          <w:bCs/>
          <w:sz w:val="22"/>
          <w:szCs w:val="22"/>
        </w:rPr>
        <w:t>Deereskotare</w:t>
      </w:r>
      <w:proofErr w:type="spellEnd"/>
      <w:r w:rsidRPr="00907874">
        <w:rPr>
          <w:rFonts w:ascii="Arial" w:hAnsi="Arial" w:cs="Arial"/>
          <w:b/>
          <w:bCs/>
          <w:sz w:val="22"/>
          <w:szCs w:val="22"/>
        </w:rPr>
        <w:t xml:space="preserve">. Det framgår klart och tydligt när registreringsuppgifterna för årets första två månader analyseras av </w:t>
      </w:r>
      <w:proofErr w:type="spellStart"/>
      <w:r w:rsidRPr="00907874">
        <w:rPr>
          <w:rFonts w:ascii="Arial" w:hAnsi="Arial" w:cs="Arial"/>
          <w:b/>
          <w:bCs/>
          <w:sz w:val="22"/>
          <w:szCs w:val="22"/>
        </w:rPr>
        <w:t>skotarkartan.se</w:t>
      </w:r>
      <w:proofErr w:type="spellEnd"/>
      <w:r w:rsidRPr="00907874">
        <w:rPr>
          <w:rFonts w:ascii="Arial" w:hAnsi="Arial" w:cs="Arial"/>
          <w:b/>
          <w:bCs/>
          <w:sz w:val="22"/>
          <w:szCs w:val="22"/>
        </w:rPr>
        <w:t>.</w:t>
      </w:r>
    </w:p>
    <w:p w:rsidR="00E133F1" w:rsidRPr="00E133F1" w:rsidRDefault="00E133F1" w:rsidP="00E133F1">
      <w:pPr>
        <w:spacing w:line="276" w:lineRule="auto"/>
        <w:rPr>
          <w:rFonts w:ascii="Arial" w:hAnsi="Arial" w:cs="Arial"/>
          <w:bCs/>
          <w:sz w:val="22"/>
          <w:szCs w:val="22"/>
        </w:rPr>
      </w:pPr>
    </w:p>
    <w:p w:rsidR="00E133F1" w:rsidRPr="00E133F1" w:rsidRDefault="00E133F1" w:rsidP="00E133F1">
      <w:pPr>
        <w:spacing w:line="276" w:lineRule="auto"/>
        <w:rPr>
          <w:rFonts w:ascii="Arial" w:hAnsi="Arial" w:cs="Arial"/>
          <w:bCs/>
          <w:sz w:val="22"/>
          <w:szCs w:val="22"/>
        </w:rPr>
      </w:pPr>
      <w:r w:rsidRPr="00E133F1">
        <w:rPr>
          <w:rFonts w:ascii="Arial" w:hAnsi="Arial" w:cs="Arial"/>
          <w:bCs/>
          <w:sz w:val="22"/>
          <w:szCs w:val="22"/>
        </w:rPr>
        <w:t xml:space="preserve">I fjol registrerades ovanstående skogsbolag för totalt nio skotare under hela året. Under årets första två månader har de redan skaffat sig tio nya maskiner och de flesta väljer John Deere som har fått leverera nio av tio bolagsskotare. </w:t>
      </w:r>
    </w:p>
    <w:p w:rsidR="00E133F1" w:rsidRPr="00E133F1" w:rsidRDefault="00E133F1" w:rsidP="00E133F1">
      <w:pPr>
        <w:spacing w:line="276" w:lineRule="auto"/>
        <w:rPr>
          <w:rFonts w:ascii="Arial" w:hAnsi="Arial" w:cs="Arial"/>
          <w:bCs/>
          <w:sz w:val="22"/>
          <w:szCs w:val="22"/>
        </w:rPr>
      </w:pPr>
      <w:proofErr w:type="gramStart"/>
      <w:r w:rsidRPr="00E133F1">
        <w:rPr>
          <w:rFonts w:ascii="Arial" w:hAnsi="Arial" w:cs="Arial"/>
          <w:bCs/>
          <w:sz w:val="22"/>
          <w:szCs w:val="22"/>
        </w:rPr>
        <w:t>-</w:t>
      </w:r>
      <w:proofErr w:type="gramEnd"/>
      <w:r w:rsidRPr="00E133F1">
        <w:rPr>
          <w:rFonts w:ascii="Arial" w:hAnsi="Arial" w:cs="Arial"/>
          <w:bCs/>
          <w:sz w:val="22"/>
          <w:szCs w:val="22"/>
        </w:rPr>
        <w:t xml:space="preserve"> Anledningen till att skogsbolagen ökar sina maskininköp skulle vara intressant att veta bakgrunden till, säger Per Jonsson, projektledare på Elmia och ansvarig för </w:t>
      </w:r>
      <w:proofErr w:type="spellStart"/>
      <w:r w:rsidRPr="00E133F1">
        <w:rPr>
          <w:rFonts w:ascii="Arial" w:hAnsi="Arial" w:cs="Arial"/>
          <w:bCs/>
          <w:sz w:val="22"/>
          <w:szCs w:val="22"/>
        </w:rPr>
        <w:t>skotarkartan.se</w:t>
      </w:r>
      <w:proofErr w:type="spellEnd"/>
      <w:r w:rsidRPr="00E133F1">
        <w:rPr>
          <w:rFonts w:ascii="Arial" w:hAnsi="Arial" w:cs="Arial"/>
          <w:bCs/>
          <w:sz w:val="22"/>
          <w:szCs w:val="22"/>
        </w:rPr>
        <w:t xml:space="preserve">. </w:t>
      </w:r>
    </w:p>
    <w:p w:rsidR="00E133F1" w:rsidRPr="00E133F1" w:rsidRDefault="00E133F1" w:rsidP="00E133F1">
      <w:pPr>
        <w:spacing w:line="276" w:lineRule="auto"/>
        <w:rPr>
          <w:rFonts w:ascii="Arial" w:hAnsi="Arial" w:cs="Arial"/>
          <w:bCs/>
          <w:sz w:val="22"/>
          <w:szCs w:val="22"/>
        </w:rPr>
      </w:pPr>
      <w:proofErr w:type="gramStart"/>
      <w:r w:rsidRPr="00E133F1">
        <w:rPr>
          <w:rFonts w:ascii="Arial" w:hAnsi="Arial" w:cs="Arial"/>
          <w:bCs/>
          <w:sz w:val="22"/>
          <w:szCs w:val="22"/>
        </w:rPr>
        <w:t>-</w:t>
      </w:r>
      <w:proofErr w:type="gramEnd"/>
      <w:r w:rsidRPr="00E133F1">
        <w:rPr>
          <w:rFonts w:ascii="Arial" w:hAnsi="Arial" w:cs="Arial"/>
          <w:bCs/>
          <w:sz w:val="22"/>
          <w:szCs w:val="22"/>
        </w:rPr>
        <w:t xml:space="preserve"> Antingen handlar det om snabbare utbyte av befintlig maskinpark eller också handlar det helt enkelt att man utökar den egna avverkningskapaciteten. Jag tror att det handlar om det senare och då är detta ett intressant trendbrott. Frågan är i så fall vilka bakomliggande orsaker som finns till detta.</w:t>
      </w:r>
    </w:p>
    <w:p w:rsidR="00E133F1" w:rsidRPr="00E133F1" w:rsidRDefault="00E133F1" w:rsidP="00E133F1">
      <w:pPr>
        <w:spacing w:line="276" w:lineRule="auto"/>
        <w:rPr>
          <w:rFonts w:ascii="Arial" w:hAnsi="Arial" w:cs="Arial"/>
          <w:bCs/>
          <w:sz w:val="22"/>
          <w:szCs w:val="22"/>
        </w:rPr>
      </w:pPr>
    </w:p>
    <w:p w:rsidR="00E133F1" w:rsidRPr="00E133F1" w:rsidRDefault="00E133F1" w:rsidP="00E133F1">
      <w:pPr>
        <w:spacing w:line="276" w:lineRule="auto"/>
        <w:rPr>
          <w:rFonts w:ascii="Arial" w:hAnsi="Arial" w:cs="Arial"/>
          <w:b/>
          <w:bCs/>
          <w:sz w:val="24"/>
          <w:szCs w:val="22"/>
        </w:rPr>
      </w:pPr>
      <w:r w:rsidRPr="00E133F1">
        <w:rPr>
          <w:rFonts w:ascii="Arial" w:hAnsi="Arial" w:cs="Arial"/>
          <w:b/>
          <w:bCs/>
          <w:sz w:val="24"/>
          <w:szCs w:val="22"/>
        </w:rPr>
        <w:t>John Deere ökar marknadsandelarna</w:t>
      </w:r>
    </w:p>
    <w:p w:rsidR="00E133F1" w:rsidRPr="00E133F1" w:rsidRDefault="00E133F1" w:rsidP="00E133F1">
      <w:pPr>
        <w:spacing w:line="276" w:lineRule="auto"/>
        <w:rPr>
          <w:rFonts w:ascii="Arial" w:hAnsi="Arial" w:cs="Arial"/>
          <w:bCs/>
          <w:sz w:val="22"/>
          <w:szCs w:val="22"/>
        </w:rPr>
      </w:pPr>
      <w:r w:rsidRPr="00E133F1">
        <w:rPr>
          <w:rFonts w:ascii="Arial" w:hAnsi="Arial" w:cs="Arial"/>
          <w:bCs/>
          <w:sz w:val="22"/>
          <w:szCs w:val="22"/>
        </w:rPr>
        <w:t xml:space="preserve">Sammanlagt har 52 skotare registrerats under januari och februari 2011 och av dessa kommer 30 </w:t>
      </w:r>
      <w:proofErr w:type="spellStart"/>
      <w:r w:rsidRPr="00E133F1">
        <w:rPr>
          <w:rFonts w:ascii="Arial" w:hAnsi="Arial" w:cs="Arial"/>
          <w:bCs/>
          <w:sz w:val="22"/>
          <w:szCs w:val="22"/>
        </w:rPr>
        <w:t>st</w:t>
      </w:r>
      <w:proofErr w:type="spellEnd"/>
      <w:r w:rsidRPr="00E133F1">
        <w:rPr>
          <w:rFonts w:ascii="Arial" w:hAnsi="Arial" w:cs="Arial"/>
          <w:bCs/>
          <w:sz w:val="22"/>
          <w:szCs w:val="22"/>
        </w:rPr>
        <w:t xml:space="preserve"> från John Deere, som därmed har ökat sina marknadsandelar rejält. Det är fortfarande ett litet underlag med få maskiner så här tidigt på året men i de stora dragen är ändå John Deeres ökning väldigt tydlig. Lika tydligt är också att det blivit tvärstopp för </w:t>
      </w:r>
      <w:proofErr w:type="spellStart"/>
      <w:r w:rsidRPr="00E133F1">
        <w:rPr>
          <w:rFonts w:ascii="Arial" w:hAnsi="Arial" w:cs="Arial"/>
          <w:bCs/>
          <w:sz w:val="22"/>
          <w:szCs w:val="22"/>
        </w:rPr>
        <w:t>Ponsse</w:t>
      </w:r>
      <w:proofErr w:type="spellEnd"/>
      <w:r w:rsidRPr="00E133F1">
        <w:rPr>
          <w:rFonts w:ascii="Arial" w:hAnsi="Arial" w:cs="Arial"/>
          <w:bCs/>
          <w:sz w:val="22"/>
          <w:szCs w:val="22"/>
        </w:rPr>
        <w:t xml:space="preserve"> på den svenska marknaden med endast en registrerad skotare under januari och februari i år. Även </w:t>
      </w:r>
      <w:proofErr w:type="spellStart"/>
      <w:r w:rsidRPr="00E133F1">
        <w:rPr>
          <w:rFonts w:ascii="Arial" w:hAnsi="Arial" w:cs="Arial"/>
          <w:bCs/>
          <w:sz w:val="22"/>
          <w:szCs w:val="22"/>
        </w:rPr>
        <w:t>Komatsu</w:t>
      </w:r>
      <w:proofErr w:type="spellEnd"/>
      <w:r w:rsidRPr="00E133F1">
        <w:rPr>
          <w:rFonts w:ascii="Arial" w:hAnsi="Arial" w:cs="Arial"/>
          <w:bCs/>
          <w:sz w:val="22"/>
          <w:szCs w:val="22"/>
        </w:rPr>
        <w:t xml:space="preserve"> ser ut att ha det trögt så här i början av året med få registrerade maskiner.</w:t>
      </w:r>
    </w:p>
    <w:p w:rsidR="00E133F1" w:rsidRPr="00E133F1" w:rsidRDefault="00E133F1" w:rsidP="00E133F1">
      <w:pPr>
        <w:spacing w:line="276" w:lineRule="auto"/>
        <w:rPr>
          <w:rFonts w:ascii="Arial" w:hAnsi="Arial" w:cs="Arial"/>
          <w:bCs/>
          <w:sz w:val="22"/>
          <w:szCs w:val="22"/>
        </w:rPr>
      </w:pPr>
    </w:p>
    <w:p w:rsidR="00E133F1" w:rsidRPr="00E133F1" w:rsidRDefault="00E133F1" w:rsidP="00E133F1">
      <w:pPr>
        <w:spacing w:line="276" w:lineRule="auto"/>
        <w:rPr>
          <w:rFonts w:ascii="Arial" w:hAnsi="Arial" w:cs="Arial"/>
          <w:b/>
          <w:bCs/>
          <w:sz w:val="24"/>
          <w:szCs w:val="22"/>
        </w:rPr>
      </w:pPr>
      <w:proofErr w:type="spellStart"/>
      <w:r w:rsidRPr="00E133F1">
        <w:rPr>
          <w:rFonts w:ascii="Arial" w:hAnsi="Arial" w:cs="Arial"/>
          <w:b/>
          <w:bCs/>
          <w:sz w:val="24"/>
          <w:szCs w:val="22"/>
        </w:rPr>
        <w:t>EcoLog</w:t>
      </w:r>
      <w:proofErr w:type="spellEnd"/>
      <w:r w:rsidRPr="00E133F1">
        <w:rPr>
          <w:rFonts w:ascii="Arial" w:hAnsi="Arial" w:cs="Arial"/>
          <w:b/>
          <w:bCs/>
          <w:sz w:val="24"/>
          <w:szCs w:val="22"/>
        </w:rPr>
        <w:t xml:space="preserve"> och </w:t>
      </w:r>
      <w:proofErr w:type="spellStart"/>
      <w:r w:rsidRPr="00E133F1">
        <w:rPr>
          <w:rFonts w:ascii="Arial" w:hAnsi="Arial" w:cs="Arial"/>
          <w:b/>
          <w:bCs/>
          <w:sz w:val="24"/>
          <w:szCs w:val="22"/>
        </w:rPr>
        <w:t>Gremo</w:t>
      </w:r>
      <w:proofErr w:type="spellEnd"/>
      <w:r w:rsidRPr="00E133F1">
        <w:rPr>
          <w:rFonts w:ascii="Arial" w:hAnsi="Arial" w:cs="Arial"/>
          <w:b/>
          <w:bCs/>
          <w:sz w:val="24"/>
          <w:szCs w:val="22"/>
        </w:rPr>
        <w:t xml:space="preserve"> ökar</w:t>
      </w:r>
    </w:p>
    <w:p w:rsidR="00E133F1" w:rsidRPr="00E133F1" w:rsidRDefault="00E133F1" w:rsidP="00E133F1">
      <w:pPr>
        <w:spacing w:line="276" w:lineRule="auto"/>
        <w:rPr>
          <w:rFonts w:ascii="Arial" w:hAnsi="Arial" w:cs="Arial"/>
          <w:bCs/>
          <w:sz w:val="22"/>
          <w:szCs w:val="22"/>
        </w:rPr>
      </w:pPr>
      <w:r w:rsidRPr="00E133F1">
        <w:rPr>
          <w:rFonts w:ascii="Arial" w:hAnsi="Arial" w:cs="Arial"/>
          <w:bCs/>
          <w:sz w:val="22"/>
          <w:szCs w:val="22"/>
        </w:rPr>
        <w:t xml:space="preserve">Bland de mindre tillverkarna verkar läget ha ljusnat något för </w:t>
      </w:r>
      <w:proofErr w:type="spellStart"/>
      <w:r w:rsidRPr="00E133F1">
        <w:rPr>
          <w:rFonts w:ascii="Arial" w:hAnsi="Arial" w:cs="Arial"/>
          <w:bCs/>
          <w:sz w:val="22"/>
          <w:szCs w:val="22"/>
        </w:rPr>
        <w:t>Gremo</w:t>
      </w:r>
      <w:proofErr w:type="spellEnd"/>
      <w:r w:rsidRPr="00E133F1">
        <w:rPr>
          <w:rFonts w:ascii="Arial" w:hAnsi="Arial" w:cs="Arial"/>
          <w:bCs/>
          <w:sz w:val="22"/>
          <w:szCs w:val="22"/>
        </w:rPr>
        <w:t xml:space="preserve"> som är på väg uppåt igen och för </w:t>
      </w:r>
      <w:proofErr w:type="spellStart"/>
      <w:r w:rsidRPr="00E133F1">
        <w:rPr>
          <w:rFonts w:ascii="Arial" w:hAnsi="Arial" w:cs="Arial"/>
          <w:bCs/>
          <w:sz w:val="22"/>
          <w:szCs w:val="22"/>
        </w:rPr>
        <w:t>EcoLog</w:t>
      </w:r>
      <w:proofErr w:type="spellEnd"/>
      <w:r w:rsidRPr="00E133F1">
        <w:rPr>
          <w:rFonts w:ascii="Arial" w:hAnsi="Arial" w:cs="Arial"/>
          <w:bCs/>
          <w:sz w:val="22"/>
          <w:szCs w:val="22"/>
        </w:rPr>
        <w:t xml:space="preserve"> som ökar sin </w:t>
      </w:r>
      <w:proofErr w:type="spellStart"/>
      <w:r w:rsidRPr="00E133F1">
        <w:rPr>
          <w:rFonts w:ascii="Arial" w:hAnsi="Arial" w:cs="Arial"/>
          <w:bCs/>
          <w:sz w:val="22"/>
          <w:szCs w:val="22"/>
        </w:rPr>
        <w:t>marknadandel</w:t>
      </w:r>
      <w:proofErr w:type="spellEnd"/>
      <w:r w:rsidRPr="00E133F1">
        <w:rPr>
          <w:rFonts w:ascii="Arial" w:hAnsi="Arial" w:cs="Arial"/>
          <w:bCs/>
          <w:sz w:val="22"/>
          <w:szCs w:val="22"/>
        </w:rPr>
        <w:t xml:space="preserve">. </w:t>
      </w:r>
      <w:proofErr w:type="spellStart"/>
      <w:r w:rsidRPr="00E133F1">
        <w:rPr>
          <w:rFonts w:ascii="Arial" w:hAnsi="Arial" w:cs="Arial"/>
          <w:bCs/>
          <w:sz w:val="22"/>
          <w:szCs w:val="22"/>
        </w:rPr>
        <w:t>Rottne</w:t>
      </w:r>
      <w:proofErr w:type="spellEnd"/>
      <w:r w:rsidRPr="00E133F1">
        <w:rPr>
          <w:rFonts w:ascii="Arial" w:hAnsi="Arial" w:cs="Arial"/>
          <w:bCs/>
          <w:sz w:val="22"/>
          <w:szCs w:val="22"/>
        </w:rPr>
        <w:t xml:space="preserve"> ligger stabilt runt sina 15 procent. Nedan redovisas hela registreringsstatistiken för januari-februari 2011 och med marknadsandelarna för helåret 2010 som jämförelse.</w:t>
      </w:r>
    </w:p>
    <w:p w:rsidR="00E133F1" w:rsidRPr="00E133F1" w:rsidRDefault="00E133F1" w:rsidP="00E133F1">
      <w:pPr>
        <w:spacing w:line="276" w:lineRule="auto"/>
        <w:rPr>
          <w:rFonts w:ascii="Arial" w:hAnsi="Arial" w:cs="Arial"/>
          <w:bCs/>
          <w:sz w:val="22"/>
          <w:szCs w:val="22"/>
        </w:rPr>
      </w:pPr>
      <w:proofErr w:type="spellStart"/>
      <w:proofErr w:type="gramStart"/>
      <w:r w:rsidRPr="00E133F1">
        <w:rPr>
          <w:rFonts w:ascii="Arial" w:hAnsi="Arial" w:cs="Arial"/>
          <w:bCs/>
          <w:sz w:val="22"/>
          <w:szCs w:val="22"/>
        </w:rPr>
        <w:t>-</w:t>
      </w:r>
      <w:proofErr w:type="gramEnd"/>
      <w:r w:rsidRPr="00E133F1">
        <w:rPr>
          <w:rFonts w:ascii="Arial" w:hAnsi="Arial" w:cs="Arial"/>
          <w:bCs/>
          <w:sz w:val="22"/>
          <w:szCs w:val="22"/>
        </w:rPr>
        <w:t>Det</w:t>
      </w:r>
      <w:proofErr w:type="spellEnd"/>
      <w:r w:rsidRPr="00E133F1">
        <w:rPr>
          <w:rFonts w:ascii="Arial" w:hAnsi="Arial" w:cs="Arial"/>
          <w:bCs/>
          <w:sz w:val="22"/>
          <w:szCs w:val="22"/>
        </w:rPr>
        <w:t xml:space="preserve"> är dock viktigt att komma ihåg att även små förändringar i antal snabbt kan ge stora skillnader i marknadsandelar. Speciellt när det gäller de mindre tillverkarna, säger Per Jonsson. </w:t>
      </w:r>
    </w:p>
    <w:p w:rsidR="00E133F1" w:rsidRPr="00E133F1" w:rsidRDefault="00E133F1" w:rsidP="00E133F1">
      <w:pPr>
        <w:spacing w:line="276" w:lineRule="auto"/>
        <w:rPr>
          <w:rFonts w:ascii="Arial" w:hAnsi="Arial" w:cs="Arial"/>
          <w:bCs/>
          <w:sz w:val="22"/>
          <w:szCs w:val="22"/>
        </w:rPr>
      </w:pPr>
    </w:p>
    <w:p w:rsidR="00907874" w:rsidRPr="00E133F1" w:rsidRDefault="00907874" w:rsidP="00E133F1">
      <w:pPr>
        <w:spacing w:line="276" w:lineRule="auto"/>
        <w:rPr>
          <w:rFonts w:ascii="Arial" w:hAnsi="Arial" w:cs="Arial"/>
          <w:bCs/>
          <w:sz w:val="22"/>
          <w:szCs w:val="22"/>
        </w:rPr>
      </w:pPr>
    </w:p>
    <w:p w:rsidR="00E133F1" w:rsidRPr="00E133F1" w:rsidRDefault="00E133F1" w:rsidP="00E133F1">
      <w:pPr>
        <w:rPr>
          <w:rFonts w:ascii="Arial" w:hAnsi="Arial" w:cs="Arial"/>
          <w:bCs/>
          <w:sz w:val="22"/>
          <w:szCs w:val="22"/>
        </w:rPr>
      </w:pPr>
    </w:p>
    <w:p w:rsidR="00E133F1" w:rsidRPr="00E133F1" w:rsidRDefault="00E133F1" w:rsidP="00E133F1">
      <w:pPr>
        <w:rPr>
          <w:rFonts w:ascii="Arial" w:hAnsi="Arial" w:cs="Arial"/>
          <w:b/>
          <w:bCs/>
          <w:i/>
          <w:sz w:val="24"/>
          <w:szCs w:val="22"/>
        </w:rPr>
      </w:pPr>
      <w:r w:rsidRPr="00E133F1">
        <w:rPr>
          <w:rFonts w:ascii="Arial" w:hAnsi="Arial" w:cs="Arial"/>
          <w:b/>
          <w:bCs/>
          <w:sz w:val="24"/>
          <w:szCs w:val="22"/>
        </w:rPr>
        <w:t xml:space="preserve">Fakta </w:t>
      </w:r>
    </w:p>
    <w:p w:rsidR="00E133F1" w:rsidRPr="00E133F1" w:rsidRDefault="00E133F1" w:rsidP="00E133F1">
      <w:pPr>
        <w:rPr>
          <w:rFonts w:ascii="Arial" w:hAnsi="Arial" w:cs="Arial"/>
          <w:bCs/>
          <w:sz w:val="22"/>
          <w:szCs w:val="22"/>
        </w:rPr>
      </w:pPr>
      <w:r w:rsidRPr="00E133F1">
        <w:rPr>
          <w:rFonts w:ascii="Arial" w:hAnsi="Arial" w:cs="Arial"/>
          <w:bCs/>
          <w:sz w:val="22"/>
          <w:szCs w:val="22"/>
        </w:rPr>
        <w:t xml:space="preserve">Registrerade skotare per tillverkare </w:t>
      </w:r>
      <w:proofErr w:type="spellStart"/>
      <w:r w:rsidRPr="00E133F1">
        <w:rPr>
          <w:rFonts w:ascii="Arial" w:hAnsi="Arial" w:cs="Arial"/>
          <w:bCs/>
          <w:sz w:val="22"/>
          <w:szCs w:val="22"/>
        </w:rPr>
        <w:t>jan-feb</w:t>
      </w:r>
      <w:proofErr w:type="spellEnd"/>
      <w:r w:rsidRPr="00E133F1">
        <w:rPr>
          <w:rFonts w:ascii="Arial" w:hAnsi="Arial" w:cs="Arial"/>
          <w:bCs/>
          <w:sz w:val="22"/>
          <w:szCs w:val="22"/>
        </w:rPr>
        <w:t xml:space="preserve"> 2011</w:t>
      </w:r>
    </w:p>
    <w:p w:rsidR="00E133F1" w:rsidRPr="00E133F1" w:rsidRDefault="00E133F1" w:rsidP="00E133F1">
      <w:pPr>
        <w:rPr>
          <w:rFonts w:ascii="Arial" w:hAnsi="Arial" w:cs="Arial"/>
          <w:bCs/>
          <w:sz w:val="22"/>
          <w:szCs w:val="22"/>
        </w:rPr>
      </w:pPr>
    </w:p>
    <w:tbl>
      <w:tblPr>
        <w:tblW w:w="696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00"/>
        <w:gridCol w:w="1743"/>
        <w:gridCol w:w="1701"/>
        <w:gridCol w:w="1417"/>
      </w:tblGrid>
      <w:tr w:rsidR="00E133F1" w:rsidRPr="00AC3917" w:rsidTr="00AC3917">
        <w:trPr>
          <w:trHeight w:val="300"/>
        </w:trPr>
        <w:tc>
          <w:tcPr>
            <w:tcW w:w="2100" w:type="dxa"/>
            <w:shd w:val="clear" w:color="auto" w:fill="auto"/>
            <w:noWrap/>
            <w:vAlign w:val="bottom"/>
            <w:hideMark/>
          </w:tcPr>
          <w:p w:rsidR="00E133F1" w:rsidRPr="00E133F1" w:rsidRDefault="00E133F1" w:rsidP="00E133F1">
            <w:pPr>
              <w:rPr>
                <w:rFonts w:ascii="Arial" w:hAnsi="Arial" w:cs="Arial"/>
                <w:b/>
                <w:bCs/>
                <w:sz w:val="22"/>
                <w:szCs w:val="22"/>
              </w:rPr>
            </w:pPr>
            <w:r w:rsidRPr="00E133F1">
              <w:rPr>
                <w:rFonts w:ascii="Arial" w:hAnsi="Arial" w:cs="Arial"/>
                <w:b/>
                <w:bCs/>
                <w:sz w:val="22"/>
                <w:szCs w:val="22"/>
              </w:rPr>
              <w:t>Tillverkare</w:t>
            </w:r>
          </w:p>
        </w:tc>
        <w:tc>
          <w:tcPr>
            <w:tcW w:w="1743" w:type="dxa"/>
            <w:shd w:val="clear" w:color="auto" w:fill="auto"/>
            <w:noWrap/>
            <w:vAlign w:val="center"/>
            <w:hideMark/>
          </w:tcPr>
          <w:p w:rsidR="00E133F1" w:rsidRPr="00E133F1" w:rsidRDefault="00E133F1" w:rsidP="00AC3917">
            <w:pPr>
              <w:jc w:val="right"/>
              <w:rPr>
                <w:rFonts w:ascii="Arial" w:hAnsi="Arial" w:cs="Arial"/>
                <w:b/>
                <w:bCs/>
                <w:sz w:val="22"/>
                <w:szCs w:val="22"/>
              </w:rPr>
            </w:pPr>
            <w:proofErr w:type="spellStart"/>
            <w:r w:rsidRPr="00E133F1">
              <w:rPr>
                <w:rFonts w:ascii="Arial" w:hAnsi="Arial" w:cs="Arial"/>
                <w:b/>
                <w:bCs/>
                <w:sz w:val="22"/>
                <w:szCs w:val="22"/>
              </w:rPr>
              <w:t>Jan-feb</w:t>
            </w:r>
            <w:proofErr w:type="spellEnd"/>
            <w:r w:rsidRPr="00E133F1">
              <w:rPr>
                <w:rFonts w:ascii="Arial" w:hAnsi="Arial" w:cs="Arial"/>
                <w:b/>
                <w:bCs/>
                <w:sz w:val="22"/>
                <w:szCs w:val="22"/>
              </w:rPr>
              <w:t xml:space="preserve"> 2011</w:t>
            </w:r>
            <w:r w:rsidR="00AC3917">
              <w:rPr>
                <w:rFonts w:ascii="Arial" w:hAnsi="Arial" w:cs="Arial"/>
                <w:b/>
                <w:bCs/>
                <w:sz w:val="22"/>
                <w:szCs w:val="22"/>
              </w:rPr>
              <w:t>, Antal</w:t>
            </w:r>
          </w:p>
        </w:tc>
        <w:tc>
          <w:tcPr>
            <w:tcW w:w="1701" w:type="dxa"/>
            <w:shd w:val="clear" w:color="auto" w:fill="auto"/>
            <w:noWrap/>
            <w:vAlign w:val="center"/>
            <w:hideMark/>
          </w:tcPr>
          <w:p w:rsidR="00E133F1" w:rsidRPr="00AC3917" w:rsidRDefault="00AC3917" w:rsidP="00AC3917">
            <w:pPr>
              <w:jc w:val="right"/>
              <w:rPr>
                <w:rFonts w:ascii="Arial" w:hAnsi="Arial" w:cs="Arial"/>
                <w:b/>
                <w:bCs/>
                <w:sz w:val="22"/>
                <w:szCs w:val="22"/>
                <w:lang w:val="en-US"/>
              </w:rPr>
            </w:pPr>
            <w:r>
              <w:rPr>
                <w:rFonts w:ascii="Arial" w:hAnsi="Arial" w:cs="Arial"/>
                <w:b/>
                <w:bCs/>
                <w:sz w:val="22"/>
                <w:szCs w:val="22"/>
                <w:lang w:val="en-US"/>
              </w:rPr>
              <w:t xml:space="preserve">Jan-Feb 2011, </w:t>
            </w:r>
            <w:r w:rsidR="00E133F1" w:rsidRPr="00AC3917">
              <w:rPr>
                <w:rFonts w:ascii="Arial" w:hAnsi="Arial" w:cs="Arial"/>
                <w:b/>
                <w:bCs/>
                <w:sz w:val="22"/>
                <w:szCs w:val="22"/>
                <w:lang w:val="en-US"/>
              </w:rPr>
              <w:t>%</w:t>
            </w:r>
          </w:p>
        </w:tc>
        <w:tc>
          <w:tcPr>
            <w:tcW w:w="1417" w:type="dxa"/>
            <w:shd w:val="clear" w:color="auto" w:fill="auto"/>
            <w:noWrap/>
            <w:vAlign w:val="center"/>
            <w:hideMark/>
          </w:tcPr>
          <w:p w:rsidR="00E133F1" w:rsidRPr="00AC3917" w:rsidRDefault="00E133F1" w:rsidP="00AC3917">
            <w:pPr>
              <w:jc w:val="right"/>
              <w:rPr>
                <w:rFonts w:ascii="Arial" w:hAnsi="Arial" w:cs="Arial"/>
                <w:b/>
                <w:bCs/>
                <w:sz w:val="22"/>
                <w:szCs w:val="22"/>
                <w:lang w:val="en-US"/>
              </w:rPr>
            </w:pPr>
            <w:proofErr w:type="spellStart"/>
            <w:r w:rsidRPr="00AC3917">
              <w:rPr>
                <w:rFonts w:ascii="Arial" w:hAnsi="Arial" w:cs="Arial"/>
                <w:b/>
                <w:bCs/>
                <w:sz w:val="22"/>
                <w:szCs w:val="22"/>
                <w:lang w:val="en-US"/>
              </w:rPr>
              <w:t>Helår</w:t>
            </w:r>
            <w:proofErr w:type="spellEnd"/>
            <w:r w:rsidRPr="00AC3917">
              <w:rPr>
                <w:rFonts w:ascii="Arial" w:hAnsi="Arial" w:cs="Arial"/>
                <w:b/>
                <w:bCs/>
                <w:sz w:val="22"/>
                <w:szCs w:val="22"/>
                <w:lang w:val="en-US"/>
              </w:rPr>
              <w:t xml:space="preserve"> 2010</w:t>
            </w:r>
            <w:r w:rsidR="00AC3917">
              <w:rPr>
                <w:rFonts w:ascii="Arial" w:hAnsi="Arial" w:cs="Arial"/>
                <w:b/>
                <w:bCs/>
                <w:sz w:val="22"/>
                <w:szCs w:val="22"/>
                <w:lang w:val="en-US"/>
              </w:rPr>
              <w:t>,</w:t>
            </w:r>
            <w:r w:rsidRPr="00AC3917">
              <w:rPr>
                <w:rFonts w:ascii="Arial" w:hAnsi="Arial" w:cs="Arial"/>
                <w:b/>
                <w:bCs/>
                <w:sz w:val="22"/>
                <w:szCs w:val="22"/>
                <w:lang w:val="en-US"/>
              </w:rPr>
              <w:t xml:space="preserve"> %</w:t>
            </w:r>
          </w:p>
        </w:tc>
      </w:tr>
      <w:tr w:rsidR="00E133F1" w:rsidRPr="00AC3917" w:rsidTr="00AC3917">
        <w:trPr>
          <w:trHeight w:val="300"/>
        </w:trPr>
        <w:tc>
          <w:tcPr>
            <w:tcW w:w="2100" w:type="dxa"/>
            <w:shd w:val="clear" w:color="auto" w:fill="auto"/>
            <w:noWrap/>
            <w:vAlign w:val="bottom"/>
            <w:hideMark/>
          </w:tcPr>
          <w:p w:rsidR="00E133F1" w:rsidRPr="00AC3917" w:rsidRDefault="00E133F1" w:rsidP="00E133F1">
            <w:pPr>
              <w:rPr>
                <w:rFonts w:ascii="Arial" w:hAnsi="Arial" w:cs="Arial"/>
                <w:bCs/>
                <w:sz w:val="22"/>
                <w:szCs w:val="22"/>
                <w:lang w:val="en-US"/>
              </w:rPr>
            </w:pPr>
            <w:proofErr w:type="spellStart"/>
            <w:r w:rsidRPr="00AC3917">
              <w:rPr>
                <w:rFonts w:ascii="Arial" w:hAnsi="Arial" w:cs="Arial"/>
                <w:bCs/>
                <w:sz w:val="22"/>
                <w:szCs w:val="22"/>
                <w:lang w:val="en-US"/>
              </w:rPr>
              <w:t>EcoLog</w:t>
            </w:r>
            <w:proofErr w:type="spellEnd"/>
          </w:p>
        </w:tc>
        <w:tc>
          <w:tcPr>
            <w:tcW w:w="1743" w:type="dxa"/>
            <w:shd w:val="clear" w:color="auto" w:fill="auto"/>
            <w:noWrap/>
            <w:vAlign w:val="center"/>
            <w:hideMark/>
          </w:tcPr>
          <w:p w:rsidR="00E133F1" w:rsidRPr="00AC3917" w:rsidRDefault="00E133F1" w:rsidP="00AC3917">
            <w:pPr>
              <w:jc w:val="right"/>
              <w:rPr>
                <w:rFonts w:ascii="Arial" w:hAnsi="Arial" w:cs="Arial"/>
                <w:bCs/>
                <w:sz w:val="22"/>
                <w:szCs w:val="22"/>
                <w:lang w:val="en-US"/>
              </w:rPr>
            </w:pPr>
            <w:r w:rsidRPr="00AC3917">
              <w:rPr>
                <w:rFonts w:ascii="Arial" w:hAnsi="Arial" w:cs="Arial"/>
                <w:bCs/>
                <w:sz w:val="22"/>
                <w:szCs w:val="22"/>
                <w:lang w:val="en-US"/>
              </w:rPr>
              <w:t>5</w:t>
            </w:r>
          </w:p>
        </w:tc>
        <w:tc>
          <w:tcPr>
            <w:tcW w:w="1701" w:type="dxa"/>
            <w:shd w:val="clear" w:color="auto" w:fill="auto"/>
            <w:noWrap/>
            <w:vAlign w:val="center"/>
            <w:hideMark/>
          </w:tcPr>
          <w:p w:rsidR="00E133F1" w:rsidRPr="00AC3917" w:rsidRDefault="00E133F1" w:rsidP="00AC3917">
            <w:pPr>
              <w:jc w:val="right"/>
              <w:rPr>
                <w:rFonts w:ascii="Arial" w:hAnsi="Arial" w:cs="Arial"/>
                <w:bCs/>
                <w:sz w:val="22"/>
                <w:szCs w:val="22"/>
                <w:lang w:val="en-US"/>
              </w:rPr>
            </w:pPr>
            <w:r w:rsidRPr="00AC3917">
              <w:rPr>
                <w:rFonts w:ascii="Arial" w:hAnsi="Arial" w:cs="Arial"/>
                <w:bCs/>
                <w:sz w:val="22"/>
                <w:szCs w:val="22"/>
                <w:lang w:val="en-US"/>
              </w:rPr>
              <w:t>9,6</w:t>
            </w:r>
          </w:p>
        </w:tc>
        <w:tc>
          <w:tcPr>
            <w:tcW w:w="1417" w:type="dxa"/>
            <w:shd w:val="clear" w:color="auto" w:fill="auto"/>
            <w:noWrap/>
            <w:vAlign w:val="center"/>
            <w:hideMark/>
          </w:tcPr>
          <w:p w:rsidR="00E133F1" w:rsidRPr="00AC3917" w:rsidRDefault="00E133F1" w:rsidP="00AC3917">
            <w:pPr>
              <w:jc w:val="right"/>
              <w:rPr>
                <w:rFonts w:ascii="Arial" w:hAnsi="Arial" w:cs="Arial"/>
                <w:bCs/>
                <w:sz w:val="22"/>
                <w:szCs w:val="22"/>
                <w:lang w:val="en-US"/>
              </w:rPr>
            </w:pPr>
            <w:r w:rsidRPr="00AC3917">
              <w:rPr>
                <w:rFonts w:ascii="Arial" w:hAnsi="Arial" w:cs="Arial"/>
                <w:bCs/>
                <w:sz w:val="22"/>
                <w:szCs w:val="22"/>
                <w:lang w:val="en-US"/>
              </w:rPr>
              <w:t>4,5</w:t>
            </w:r>
          </w:p>
        </w:tc>
      </w:tr>
      <w:tr w:rsidR="00E133F1" w:rsidRPr="00AC3917" w:rsidTr="00AC3917">
        <w:trPr>
          <w:trHeight w:val="300"/>
        </w:trPr>
        <w:tc>
          <w:tcPr>
            <w:tcW w:w="2100" w:type="dxa"/>
            <w:shd w:val="clear" w:color="auto" w:fill="auto"/>
            <w:noWrap/>
            <w:vAlign w:val="bottom"/>
            <w:hideMark/>
          </w:tcPr>
          <w:p w:rsidR="00E133F1" w:rsidRPr="00AC3917" w:rsidRDefault="00E133F1" w:rsidP="00E133F1">
            <w:pPr>
              <w:rPr>
                <w:rFonts w:ascii="Arial" w:hAnsi="Arial" w:cs="Arial"/>
                <w:bCs/>
                <w:sz w:val="22"/>
                <w:szCs w:val="22"/>
                <w:lang w:val="en-US"/>
              </w:rPr>
            </w:pPr>
            <w:proofErr w:type="spellStart"/>
            <w:r w:rsidRPr="00AC3917">
              <w:rPr>
                <w:rFonts w:ascii="Arial" w:hAnsi="Arial" w:cs="Arial"/>
                <w:bCs/>
                <w:sz w:val="22"/>
                <w:szCs w:val="22"/>
                <w:lang w:val="en-US"/>
              </w:rPr>
              <w:t>Gremo</w:t>
            </w:r>
            <w:proofErr w:type="spellEnd"/>
          </w:p>
        </w:tc>
        <w:tc>
          <w:tcPr>
            <w:tcW w:w="1743" w:type="dxa"/>
            <w:shd w:val="clear" w:color="auto" w:fill="auto"/>
            <w:noWrap/>
            <w:vAlign w:val="center"/>
            <w:hideMark/>
          </w:tcPr>
          <w:p w:rsidR="00E133F1" w:rsidRPr="00AC3917" w:rsidRDefault="00E133F1" w:rsidP="00AC3917">
            <w:pPr>
              <w:jc w:val="right"/>
              <w:rPr>
                <w:rFonts w:ascii="Arial" w:hAnsi="Arial" w:cs="Arial"/>
                <w:bCs/>
                <w:sz w:val="22"/>
                <w:szCs w:val="22"/>
                <w:lang w:val="en-US"/>
              </w:rPr>
            </w:pPr>
            <w:r w:rsidRPr="00AC3917">
              <w:rPr>
                <w:rFonts w:ascii="Arial" w:hAnsi="Arial" w:cs="Arial"/>
                <w:bCs/>
                <w:sz w:val="22"/>
                <w:szCs w:val="22"/>
                <w:lang w:val="en-US"/>
              </w:rPr>
              <w:t>4</w:t>
            </w:r>
          </w:p>
        </w:tc>
        <w:tc>
          <w:tcPr>
            <w:tcW w:w="1701" w:type="dxa"/>
            <w:shd w:val="clear" w:color="auto" w:fill="auto"/>
            <w:noWrap/>
            <w:vAlign w:val="center"/>
            <w:hideMark/>
          </w:tcPr>
          <w:p w:rsidR="00E133F1" w:rsidRPr="00AC3917" w:rsidRDefault="00E133F1" w:rsidP="00AC3917">
            <w:pPr>
              <w:jc w:val="right"/>
              <w:rPr>
                <w:rFonts w:ascii="Arial" w:hAnsi="Arial" w:cs="Arial"/>
                <w:bCs/>
                <w:sz w:val="22"/>
                <w:szCs w:val="22"/>
                <w:lang w:val="en-US"/>
              </w:rPr>
            </w:pPr>
            <w:r w:rsidRPr="00AC3917">
              <w:rPr>
                <w:rFonts w:ascii="Arial" w:hAnsi="Arial" w:cs="Arial"/>
                <w:bCs/>
                <w:sz w:val="22"/>
                <w:szCs w:val="22"/>
                <w:lang w:val="en-US"/>
              </w:rPr>
              <w:t>7,7</w:t>
            </w:r>
          </w:p>
        </w:tc>
        <w:tc>
          <w:tcPr>
            <w:tcW w:w="1417" w:type="dxa"/>
            <w:shd w:val="clear" w:color="auto" w:fill="auto"/>
            <w:noWrap/>
            <w:vAlign w:val="center"/>
            <w:hideMark/>
          </w:tcPr>
          <w:p w:rsidR="00E133F1" w:rsidRPr="00AC3917" w:rsidRDefault="00E133F1" w:rsidP="00AC3917">
            <w:pPr>
              <w:jc w:val="right"/>
              <w:rPr>
                <w:rFonts w:ascii="Arial" w:hAnsi="Arial" w:cs="Arial"/>
                <w:bCs/>
                <w:sz w:val="22"/>
                <w:szCs w:val="22"/>
                <w:lang w:val="en-US"/>
              </w:rPr>
            </w:pPr>
            <w:r w:rsidRPr="00AC3917">
              <w:rPr>
                <w:rFonts w:ascii="Arial" w:hAnsi="Arial" w:cs="Arial"/>
                <w:bCs/>
                <w:sz w:val="22"/>
                <w:szCs w:val="22"/>
                <w:lang w:val="en-US"/>
              </w:rPr>
              <w:t>5,1</w:t>
            </w:r>
          </w:p>
        </w:tc>
      </w:tr>
      <w:tr w:rsidR="00E133F1" w:rsidRPr="00AC3917" w:rsidTr="00AC3917">
        <w:trPr>
          <w:trHeight w:val="300"/>
        </w:trPr>
        <w:tc>
          <w:tcPr>
            <w:tcW w:w="2100" w:type="dxa"/>
            <w:shd w:val="clear" w:color="auto" w:fill="auto"/>
            <w:noWrap/>
            <w:vAlign w:val="bottom"/>
            <w:hideMark/>
          </w:tcPr>
          <w:p w:rsidR="00E133F1" w:rsidRPr="00AC3917" w:rsidRDefault="00E133F1" w:rsidP="00E133F1">
            <w:pPr>
              <w:rPr>
                <w:rFonts w:ascii="Arial" w:hAnsi="Arial" w:cs="Arial"/>
                <w:bCs/>
                <w:sz w:val="22"/>
                <w:szCs w:val="22"/>
                <w:lang w:val="en-US"/>
              </w:rPr>
            </w:pPr>
            <w:r w:rsidRPr="00AC3917">
              <w:rPr>
                <w:rFonts w:ascii="Arial" w:hAnsi="Arial" w:cs="Arial"/>
                <w:bCs/>
                <w:sz w:val="22"/>
                <w:szCs w:val="22"/>
                <w:lang w:val="en-US"/>
              </w:rPr>
              <w:t>John Deere</w:t>
            </w:r>
          </w:p>
        </w:tc>
        <w:tc>
          <w:tcPr>
            <w:tcW w:w="1743" w:type="dxa"/>
            <w:shd w:val="clear" w:color="auto" w:fill="auto"/>
            <w:noWrap/>
            <w:vAlign w:val="center"/>
            <w:hideMark/>
          </w:tcPr>
          <w:p w:rsidR="00E133F1" w:rsidRPr="00AC3917" w:rsidRDefault="00E133F1" w:rsidP="00AC3917">
            <w:pPr>
              <w:jc w:val="right"/>
              <w:rPr>
                <w:rFonts w:ascii="Arial" w:hAnsi="Arial" w:cs="Arial"/>
                <w:bCs/>
                <w:sz w:val="22"/>
                <w:szCs w:val="22"/>
                <w:lang w:val="en-US"/>
              </w:rPr>
            </w:pPr>
            <w:r w:rsidRPr="00AC3917">
              <w:rPr>
                <w:rFonts w:ascii="Arial" w:hAnsi="Arial" w:cs="Arial"/>
                <w:bCs/>
                <w:sz w:val="22"/>
                <w:szCs w:val="22"/>
                <w:lang w:val="en-US"/>
              </w:rPr>
              <w:t>30</w:t>
            </w:r>
          </w:p>
        </w:tc>
        <w:tc>
          <w:tcPr>
            <w:tcW w:w="1701" w:type="dxa"/>
            <w:shd w:val="clear" w:color="auto" w:fill="auto"/>
            <w:noWrap/>
            <w:vAlign w:val="center"/>
            <w:hideMark/>
          </w:tcPr>
          <w:p w:rsidR="00E133F1" w:rsidRPr="00AC3917" w:rsidRDefault="00E133F1" w:rsidP="00AC3917">
            <w:pPr>
              <w:jc w:val="right"/>
              <w:rPr>
                <w:rFonts w:ascii="Arial" w:hAnsi="Arial" w:cs="Arial"/>
                <w:bCs/>
                <w:sz w:val="22"/>
                <w:szCs w:val="22"/>
                <w:lang w:val="en-US"/>
              </w:rPr>
            </w:pPr>
            <w:r w:rsidRPr="00AC3917">
              <w:rPr>
                <w:rFonts w:ascii="Arial" w:hAnsi="Arial" w:cs="Arial"/>
                <w:bCs/>
                <w:sz w:val="22"/>
                <w:szCs w:val="22"/>
                <w:lang w:val="en-US"/>
              </w:rPr>
              <w:t>57,7</w:t>
            </w:r>
          </w:p>
        </w:tc>
        <w:tc>
          <w:tcPr>
            <w:tcW w:w="1417" w:type="dxa"/>
            <w:shd w:val="clear" w:color="auto" w:fill="auto"/>
            <w:noWrap/>
            <w:vAlign w:val="center"/>
            <w:hideMark/>
          </w:tcPr>
          <w:p w:rsidR="00E133F1" w:rsidRPr="00AC3917" w:rsidRDefault="00E133F1" w:rsidP="00AC3917">
            <w:pPr>
              <w:jc w:val="right"/>
              <w:rPr>
                <w:rFonts w:ascii="Arial" w:hAnsi="Arial" w:cs="Arial"/>
                <w:bCs/>
                <w:sz w:val="22"/>
                <w:szCs w:val="22"/>
                <w:lang w:val="en-US"/>
              </w:rPr>
            </w:pPr>
            <w:r w:rsidRPr="00AC3917">
              <w:rPr>
                <w:rFonts w:ascii="Arial" w:hAnsi="Arial" w:cs="Arial"/>
                <w:bCs/>
                <w:sz w:val="22"/>
                <w:szCs w:val="22"/>
                <w:lang w:val="en-US"/>
              </w:rPr>
              <w:t>37,7</w:t>
            </w:r>
          </w:p>
        </w:tc>
      </w:tr>
      <w:tr w:rsidR="00AC3917" w:rsidRPr="00AC3917" w:rsidTr="00AC3917">
        <w:trPr>
          <w:trHeight w:val="300"/>
        </w:trPr>
        <w:tc>
          <w:tcPr>
            <w:tcW w:w="2100" w:type="dxa"/>
            <w:shd w:val="clear" w:color="auto" w:fill="auto"/>
            <w:noWrap/>
            <w:vAlign w:val="bottom"/>
            <w:hideMark/>
          </w:tcPr>
          <w:p w:rsidR="00AC3917" w:rsidRPr="00AC3917" w:rsidRDefault="00AC3917" w:rsidP="00A7386A">
            <w:pPr>
              <w:rPr>
                <w:rFonts w:ascii="Arial" w:hAnsi="Arial" w:cs="Arial"/>
                <w:bCs/>
                <w:sz w:val="22"/>
                <w:szCs w:val="22"/>
                <w:lang w:val="en-US"/>
              </w:rPr>
            </w:pPr>
            <w:r w:rsidRPr="00AC3917">
              <w:rPr>
                <w:rFonts w:ascii="Arial" w:hAnsi="Arial" w:cs="Arial"/>
                <w:bCs/>
                <w:sz w:val="22"/>
                <w:szCs w:val="22"/>
                <w:lang w:val="en-US"/>
              </w:rPr>
              <w:t>Komatsu/</w:t>
            </w:r>
            <w:proofErr w:type="spellStart"/>
            <w:r w:rsidRPr="00AC3917">
              <w:rPr>
                <w:rFonts w:ascii="Arial" w:hAnsi="Arial" w:cs="Arial"/>
                <w:bCs/>
                <w:sz w:val="22"/>
                <w:szCs w:val="22"/>
                <w:lang w:val="en-US"/>
              </w:rPr>
              <w:t>Valmet</w:t>
            </w:r>
            <w:proofErr w:type="spellEnd"/>
          </w:p>
        </w:tc>
        <w:tc>
          <w:tcPr>
            <w:tcW w:w="1743" w:type="dxa"/>
            <w:shd w:val="clear" w:color="auto" w:fill="auto"/>
            <w:noWrap/>
            <w:vAlign w:val="center"/>
            <w:hideMark/>
          </w:tcPr>
          <w:p w:rsidR="00AC3917" w:rsidRPr="00AC3917" w:rsidRDefault="00AC3917" w:rsidP="00AC3917">
            <w:pPr>
              <w:jc w:val="right"/>
              <w:rPr>
                <w:rFonts w:ascii="Arial" w:hAnsi="Arial" w:cs="Arial"/>
                <w:bCs/>
                <w:sz w:val="22"/>
                <w:szCs w:val="22"/>
                <w:lang w:val="en-US"/>
              </w:rPr>
            </w:pPr>
            <w:r w:rsidRPr="00AC3917">
              <w:rPr>
                <w:rFonts w:ascii="Arial" w:hAnsi="Arial" w:cs="Arial"/>
                <w:bCs/>
                <w:sz w:val="22"/>
                <w:szCs w:val="22"/>
                <w:lang w:val="en-US"/>
              </w:rPr>
              <w:t>4</w:t>
            </w:r>
          </w:p>
        </w:tc>
        <w:tc>
          <w:tcPr>
            <w:tcW w:w="1701" w:type="dxa"/>
            <w:shd w:val="clear" w:color="auto" w:fill="auto"/>
            <w:noWrap/>
            <w:vAlign w:val="center"/>
            <w:hideMark/>
          </w:tcPr>
          <w:p w:rsidR="00AC3917" w:rsidRPr="00AC3917" w:rsidRDefault="00AC3917" w:rsidP="00AC3917">
            <w:pPr>
              <w:jc w:val="right"/>
              <w:rPr>
                <w:rFonts w:ascii="Arial" w:hAnsi="Arial" w:cs="Arial"/>
                <w:bCs/>
                <w:sz w:val="22"/>
                <w:szCs w:val="22"/>
                <w:lang w:val="en-US"/>
              </w:rPr>
            </w:pPr>
            <w:r w:rsidRPr="00AC3917">
              <w:rPr>
                <w:rFonts w:ascii="Arial" w:hAnsi="Arial" w:cs="Arial"/>
                <w:bCs/>
                <w:sz w:val="22"/>
                <w:szCs w:val="22"/>
                <w:lang w:val="en-US"/>
              </w:rPr>
              <w:t>7,7</w:t>
            </w:r>
          </w:p>
        </w:tc>
        <w:tc>
          <w:tcPr>
            <w:tcW w:w="1417" w:type="dxa"/>
            <w:shd w:val="clear" w:color="auto" w:fill="auto"/>
            <w:noWrap/>
            <w:vAlign w:val="center"/>
            <w:hideMark/>
          </w:tcPr>
          <w:p w:rsidR="00AC3917" w:rsidRPr="00AC3917" w:rsidRDefault="00AC3917" w:rsidP="00AC3917">
            <w:pPr>
              <w:jc w:val="right"/>
              <w:rPr>
                <w:rFonts w:ascii="Arial" w:hAnsi="Arial" w:cs="Arial"/>
                <w:bCs/>
                <w:sz w:val="22"/>
                <w:szCs w:val="22"/>
                <w:lang w:val="en-US"/>
              </w:rPr>
            </w:pPr>
            <w:r w:rsidRPr="00AC3917">
              <w:rPr>
                <w:rFonts w:ascii="Arial" w:hAnsi="Arial" w:cs="Arial"/>
                <w:bCs/>
                <w:sz w:val="22"/>
                <w:szCs w:val="22"/>
                <w:lang w:val="en-US"/>
              </w:rPr>
              <w:t>24,3</w:t>
            </w:r>
          </w:p>
        </w:tc>
      </w:tr>
      <w:tr w:rsidR="00AC3917" w:rsidRPr="00E133F1" w:rsidTr="00AC3917">
        <w:trPr>
          <w:trHeight w:val="300"/>
        </w:trPr>
        <w:tc>
          <w:tcPr>
            <w:tcW w:w="2100" w:type="dxa"/>
            <w:shd w:val="clear" w:color="auto" w:fill="auto"/>
            <w:noWrap/>
            <w:vAlign w:val="bottom"/>
            <w:hideMark/>
          </w:tcPr>
          <w:p w:rsidR="00AC3917" w:rsidRPr="00AC3917" w:rsidRDefault="00AC3917" w:rsidP="00671A5C">
            <w:pPr>
              <w:rPr>
                <w:rFonts w:ascii="Arial" w:hAnsi="Arial" w:cs="Arial"/>
                <w:bCs/>
                <w:sz w:val="22"/>
                <w:szCs w:val="22"/>
                <w:lang w:val="en-US"/>
              </w:rPr>
            </w:pPr>
            <w:proofErr w:type="spellStart"/>
            <w:r w:rsidRPr="00AC3917">
              <w:rPr>
                <w:rFonts w:ascii="Arial" w:hAnsi="Arial" w:cs="Arial"/>
                <w:bCs/>
                <w:sz w:val="22"/>
                <w:szCs w:val="22"/>
                <w:lang w:val="en-US"/>
              </w:rPr>
              <w:t>Ponsse</w:t>
            </w:r>
            <w:proofErr w:type="spellEnd"/>
          </w:p>
        </w:tc>
        <w:tc>
          <w:tcPr>
            <w:tcW w:w="1743" w:type="dxa"/>
            <w:shd w:val="clear" w:color="auto" w:fill="auto"/>
            <w:noWrap/>
            <w:vAlign w:val="center"/>
            <w:hideMark/>
          </w:tcPr>
          <w:p w:rsidR="00AC3917" w:rsidRPr="00AC3917" w:rsidRDefault="00AC3917" w:rsidP="00AC3917">
            <w:pPr>
              <w:jc w:val="right"/>
              <w:rPr>
                <w:rFonts w:ascii="Arial" w:hAnsi="Arial" w:cs="Arial"/>
                <w:bCs/>
                <w:sz w:val="22"/>
                <w:szCs w:val="22"/>
                <w:lang w:val="en-US"/>
              </w:rPr>
            </w:pPr>
            <w:r w:rsidRPr="00AC3917">
              <w:rPr>
                <w:rFonts w:ascii="Arial" w:hAnsi="Arial" w:cs="Arial"/>
                <w:bCs/>
                <w:sz w:val="22"/>
                <w:szCs w:val="22"/>
                <w:lang w:val="en-US"/>
              </w:rPr>
              <w:t>1</w:t>
            </w:r>
          </w:p>
        </w:tc>
        <w:tc>
          <w:tcPr>
            <w:tcW w:w="1701" w:type="dxa"/>
            <w:shd w:val="clear" w:color="auto" w:fill="auto"/>
            <w:noWrap/>
            <w:vAlign w:val="center"/>
            <w:hideMark/>
          </w:tcPr>
          <w:p w:rsidR="00AC3917" w:rsidRPr="00AC3917" w:rsidRDefault="00AC3917" w:rsidP="00AC3917">
            <w:pPr>
              <w:jc w:val="right"/>
              <w:rPr>
                <w:rFonts w:ascii="Arial" w:hAnsi="Arial" w:cs="Arial"/>
                <w:bCs/>
                <w:sz w:val="22"/>
                <w:szCs w:val="22"/>
                <w:lang w:val="en-US"/>
              </w:rPr>
            </w:pPr>
            <w:r w:rsidRPr="00AC3917">
              <w:rPr>
                <w:rFonts w:ascii="Arial" w:hAnsi="Arial" w:cs="Arial"/>
                <w:bCs/>
                <w:sz w:val="22"/>
                <w:szCs w:val="22"/>
                <w:lang w:val="en-US"/>
              </w:rPr>
              <w:t>1,9</w:t>
            </w:r>
          </w:p>
        </w:tc>
        <w:tc>
          <w:tcPr>
            <w:tcW w:w="1417" w:type="dxa"/>
            <w:shd w:val="clear" w:color="auto" w:fill="auto"/>
            <w:noWrap/>
            <w:vAlign w:val="center"/>
            <w:hideMark/>
          </w:tcPr>
          <w:p w:rsidR="00AC3917" w:rsidRPr="00E133F1" w:rsidRDefault="00AC3917" w:rsidP="00AC3917">
            <w:pPr>
              <w:jc w:val="right"/>
              <w:rPr>
                <w:rFonts w:ascii="Arial" w:hAnsi="Arial" w:cs="Arial"/>
                <w:bCs/>
                <w:sz w:val="22"/>
                <w:szCs w:val="22"/>
              </w:rPr>
            </w:pPr>
            <w:r w:rsidRPr="00E133F1">
              <w:rPr>
                <w:rFonts w:ascii="Arial" w:hAnsi="Arial" w:cs="Arial"/>
                <w:bCs/>
                <w:sz w:val="22"/>
                <w:szCs w:val="22"/>
              </w:rPr>
              <w:t>12,1</w:t>
            </w:r>
          </w:p>
        </w:tc>
      </w:tr>
      <w:tr w:rsidR="00AC3917" w:rsidRPr="00E133F1" w:rsidTr="00AC3917">
        <w:trPr>
          <w:trHeight w:val="300"/>
        </w:trPr>
        <w:tc>
          <w:tcPr>
            <w:tcW w:w="2100" w:type="dxa"/>
            <w:shd w:val="clear" w:color="auto" w:fill="auto"/>
            <w:noWrap/>
            <w:vAlign w:val="bottom"/>
            <w:hideMark/>
          </w:tcPr>
          <w:p w:rsidR="00AC3917" w:rsidRPr="00E133F1" w:rsidRDefault="00AC3917" w:rsidP="00E133F1">
            <w:pPr>
              <w:rPr>
                <w:rFonts w:ascii="Arial" w:hAnsi="Arial" w:cs="Arial"/>
                <w:bCs/>
                <w:sz w:val="22"/>
                <w:szCs w:val="22"/>
              </w:rPr>
            </w:pPr>
            <w:proofErr w:type="spellStart"/>
            <w:r w:rsidRPr="00E133F1">
              <w:rPr>
                <w:rFonts w:ascii="Arial" w:hAnsi="Arial" w:cs="Arial"/>
                <w:bCs/>
                <w:sz w:val="22"/>
                <w:szCs w:val="22"/>
              </w:rPr>
              <w:t>Rottne</w:t>
            </w:r>
            <w:proofErr w:type="spellEnd"/>
          </w:p>
        </w:tc>
        <w:tc>
          <w:tcPr>
            <w:tcW w:w="1743" w:type="dxa"/>
            <w:shd w:val="clear" w:color="auto" w:fill="auto"/>
            <w:noWrap/>
            <w:vAlign w:val="center"/>
            <w:hideMark/>
          </w:tcPr>
          <w:p w:rsidR="00AC3917" w:rsidRPr="00E133F1" w:rsidRDefault="00AC3917" w:rsidP="00AC3917">
            <w:pPr>
              <w:jc w:val="right"/>
              <w:rPr>
                <w:rFonts w:ascii="Arial" w:hAnsi="Arial" w:cs="Arial"/>
                <w:bCs/>
                <w:sz w:val="22"/>
                <w:szCs w:val="22"/>
              </w:rPr>
            </w:pPr>
            <w:r w:rsidRPr="00E133F1">
              <w:rPr>
                <w:rFonts w:ascii="Arial" w:hAnsi="Arial" w:cs="Arial"/>
                <w:bCs/>
                <w:sz w:val="22"/>
                <w:szCs w:val="22"/>
              </w:rPr>
              <w:t>8</w:t>
            </w:r>
          </w:p>
        </w:tc>
        <w:tc>
          <w:tcPr>
            <w:tcW w:w="1701" w:type="dxa"/>
            <w:shd w:val="clear" w:color="auto" w:fill="auto"/>
            <w:noWrap/>
            <w:vAlign w:val="center"/>
            <w:hideMark/>
          </w:tcPr>
          <w:p w:rsidR="00AC3917" w:rsidRPr="00E133F1" w:rsidRDefault="00AC3917" w:rsidP="00AC3917">
            <w:pPr>
              <w:jc w:val="right"/>
              <w:rPr>
                <w:rFonts w:ascii="Arial" w:hAnsi="Arial" w:cs="Arial"/>
                <w:bCs/>
                <w:sz w:val="22"/>
                <w:szCs w:val="22"/>
              </w:rPr>
            </w:pPr>
            <w:r w:rsidRPr="00E133F1">
              <w:rPr>
                <w:rFonts w:ascii="Arial" w:hAnsi="Arial" w:cs="Arial"/>
                <w:bCs/>
                <w:sz w:val="22"/>
                <w:szCs w:val="22"/>
              </w:rPr>
              <w:t>15,4</w:t>
            </w:r>
          </w:p>
        </w:tc>
        <w:tc>
          <w:tcPr>
            <w:tcW w:w="1417" w:type="dxa"/>
            <w:shd w:val="clear" w:color="auto" w:fill="auto"/>
            <w:noWrap/>
            <w:vAlign w:val="center"/>
            <w:hideMark/>
          </w:tcPr>
          <w:p w:rsidR="00AC3917" w:rsidRPr="00E133F1" w:rsidRDefault="00AC3917" w:rsidP="00AC3917">
            <w:pPr>
              <w:jc w:val="right"/>
              <w:rPr>
                <w:rFonts w:ascii="Arial" w:hAnsi="Arial" w:cs="Arial"/>
                <w:bCs/>
                <w:sz w:val="22"/>
                <w:szCs w:val="22"/>
              </w:rPr>
            </w:pPr>
            <w:r w:rsidRPr="00E133F1">
              <w:rPr>
                <w:rFonts w:ascii="Arial" w:hAnsi="Arial" w:cs="Arial"/>
                <w:bCs/>
                <w:sz w:val="22"/>
                <w:szCs w:val="22"/>
              </w:rPr>
              <w:t>13,1</w:t>
            </w:r>
          </w:p>
        </w:tc>
      </w:tr>
      <w:tr w:rsidR="00AC3917" w:rsidRPr="00E133F1" w:rsidTr="00AC3917">
        <w:trPr>
          <w:trHeight w:val="300"/>
        </w:trPr>
        <w:tc>
          <w:tcPr>
            <w:tcW w:w="2100" w:type="dxa"/>
            <w:shd w:val="clear" w:color="auto" w:fill="auto"/>
            <w:noWrap/>
            <w:vAlign w:val="bottom"/>
            <w:hideMark/>
          </w:tcPr>
          <w:p w:rsidR="00AC3917" w:rsidRPr="00E133F1" w:rsidRDefault="00AC3917" w:rsidP="00E133F1">
            <w:pPr>
              <w:rPr>
                <w:rFonts w:ascii="Arial" w:hAnsi="Arial" w:cs="Arial"/>
                <w:bCs/>
                <w:sz w:val="22"/>
                <w:szCs w:val="22"/>
              </w:rPr>
            </w:pPr>
            <w:r w:rsidRPr="00E133F1">
              <w:rPr>
                <w:rFonts w:ascii="Arial" w:hAnsi="Arial" w:cs="Arial"/>
                <w:bCs/>
                <w:sz w:val="22"/>
                <w:szCs w:val="22"/>
              </w:rPr>
              <w:t>Övriga*</w:t>
            </w:r>
          </w:p>
        </w:tc>
        <w:tc>
          <w:tcPr>
            <w:tcW w:w="1743" w:type="dxa"/>
            <w:shd w:val="clear" w:color="auto" w:fill="auto"/>
            <w:noWrap/>
            <w:vAlign w:val="center"/>
            <w:hideMark/>
          </w:tcPr>
          <w:p w:rsidR="00AC3917" w:rsidRPr="00E133F1" w:rsidRDefault="00AC3917" w:rsidP="00AC3917">
            <w:pPr>
              <w:jc w:val="right"/>
              <w:rPr>
                <w:rFonts w:ascii="Arial" w:hAnsi="Arial" w:cs="Arial"/>
                <w:bCs/>
                <w:sz w:val="22"/>
                <w:szCs w:val="22"/>
              </w:rPr>
            </w:pPr>
            <w:r w:rsidRPr="00E133F1">
              <w:rPr>
                <w:rFonts w:ascii="Arial" w:hAnsi="Arial" w:cs="Arial"/>
                <w:bCs/>
                <w:sz w:val="22"/>
                <w:szCs w:val="22"/>
              </w:rPr>
              <w:t>0</w:t>
            </w:r>
          </w:p>
        </w:tc>
        <w:tc>
          <w:tcPr>
            <w:tcW w:w="1701" w:type="dxa"/>
            <w:shd w:val="clear" w:color="auto" w:fill="auto"/>
            <w:noWrap/>
            <w:vAlign w:val="center"/>
            <w:hideMark/>
          </w:tcPr>
          <w:p w:rsidR="00AC3917" w:rsidRPr="00E133F1" w:rsidRDefault="00AC3917" w:rsidP="00AC3917">
            <w:pPr>
              <w:jc w:val="right"/>
              <w:rPr>
                <w:rFonts w:ascii="Arial" w:hAnsi="Arial" w:cs="Arial"/>
                <w:bCs/>
                <w:sz w:val="22"/>
                <w:szCs w:val="22"/>
              </w:rPr>
            </w:pPr>
            <w:r w:rsidRPr="00E133F1">
              <w:rPr>
                <w:rFonts w:ascii="Arial" w:hAnsi="Arial" w:cs="Arial"/>
                <w:bCs/>
                <w:sz w:val="22"/>
                <w:szCs w:val="22"/>
              </w:rPr>
              <w:t>0</w:t>
            </w:r>
          </w:p>
        </w:tc>
        <w:tc>
          <w:tcPr>
            <w:tcW w:w="1417" w:type="dxa"/>
            <w:shd w:val="clear" w:color="auto" w:fill="auto"/>
            <w:noWrap/>
            <w:vAlign w:val="center"/>
            <w:hideMark/>
          </w:tcPr>
          <w:p w:rsidR="00AC3917" w:rsidRPr="00E133F1" w:rsidRDefault="00AC3917" w:rsidP="00AC3917">
            <w:pPr>
              <w:jc w:val="right"/>
              <w:rPr>
                <w:rFonts w:ascii="Arial" w:hAnsi="Arial" w:cs="Arial"/>
                <w:bCs/>
                <w:sz w:val="22"/>
                <w:szCs w:val="22"/>
              </w:rPr>
            </w:pPr>
            <w:r w:rsidRPr="00E133F1">
              <w:rPr>
                <w:rFonts w:ascii="Arial" w:hAnsi="Arial" w:cs="Arial"/>
                <w:bCs/>
                <w:sz w:val="22"/>
                <w:szCs w:val="22"/>
              </w:rPr>
              <w:t>3,2</w:t>
            </w:r>
          </w:p>
        </w:tc>
      </w:tr>
      <w:tr w:rsidR="00AC3917" w:rsidRPr="00E133F1" w:rsidTr="00AC3917">
        <w:trPr>
          <w:trHeight w:val="300"/>
        </w:trPr>
        <w:tc>
          <w:tcPr>
            <w:tcW w:w="2100" w:type="dxa"/>
            <w:shd w:val="clear" w:color="auto" w:fill="auto"/>
            <w:noWrap/>
            <w:vAlign w:val="bottom"/>
            <w:hideMark/>
          </w:tcPr>
          <w:p w:rsidR="00AC3917" w:rsidRPr="006B04A0" w:rsidRDefault="00AC3917" w:rsidP="00E133F1">
            <w:pPr>
              <w:rPr>
                <w:rFonts w:ascii="Arial" w:hAnsi="Arial" w:cs="Arial"/>
                <w:b/>
                <w:bCs/>
                <w:sz w:val="22"/>
                <w:szCs w:val="22"/>
              </w:rPr>
            </w:pPr>
            <w:r w:rsidRPr="006B04A0">
              <w:rPr>
                <w:rFonts w:ascii="Arial" w:hAnsi="Arial" w:cs="Arial"/>
                <w:b/>
                <w:bCs/>
                <w:sz w:val="22"/>
                <w:szCs w:val="22"/>
              </w:rPr>
              <w:t>Totalt</w:t>
            </w:r>
          </w:p>
        </w:tc>
        <w:tc>
          <w:tcPr>
            <w:tcW w:w="1743" w:type="dxa"/>
            <w:shd w:val="clear" w:color="auto" w:fill="auto"/>
            <w:noWrap/>
            <w:vAlign w:val="center"/>
            <w:hideMark/>
          </w:tcPr>
          <w:p w:rsidR="00AC3917" w:rsidRPr="006B04A0" w:rsidRDefault="00AC3917" w:rsidP="00AC3917">
            <w:pPr>
              <w:jc w:val="right"/>
              <w:rPr>
                <w:rFonts w:ascii="Arial" w:hAnsi="Arial" w:cs="Arial"/>
                <w:b/>
                <w:bCs/>
                <w:sz w:val="22"/>
                <w:szCs w:val="22"/>
              </w:rPr>
            </w:pPr>
            <w:r w:rsidRPr="006B04A0">
              <w:rPr>
                <w:rFonts w:ascii="Arial" w:hAnsi="Arial" w:cs="Arial"/>
                <w:b/>
                <w:bCs/>
                <w:sz w:val="22"/>
                <w:szCs w:val="22"/>
              </w:rPr>
              <w:t>52</w:t>
            </w:r>
          </w:p>
        </w:tc>
        <w:tc>
          <w:tcPr>
            <w:tcW w:w="1701" w:type="dxa"/>
            <w:shd w:val="clear" w:color="auto" w:fill="auto"/>
            <w:noWrap/>
            <w:vAlign w:val="center"/>
            <w:hideMark/>
          </w:tcPr>
          <w:p w:rsidR="00AC3917" w:rsidRPr="00E133F1" w:rsidRDefault="00AC3917" w:rsidP="00AC3917">
            <w:pPr>
              <w:jc w:val="right"/>
              <w:rPr>
                <w:rFonts w:ascii="Arial" w:hAnsi="Arial" w:cs="Arial"/>
                <w:bCs/>
                <w:sz w:val="22"/>
                <w:szCs w:val="22"/>
              </w:rPr>
            </w:pPr>
          </w:p>
        </w:tc>
        <w:tc>
          <w:tcPr>
            <w:tcW w:w="1417" w:type="dxa"/>
            <w:shd w:val="clear" w:color="auto" w:fill="auto"/>
            <w:noWrap/>
            <w:vAlign w:val="center"/>
            <w:hideMark/>
          </w:tcPr>
          <w:p w:rsidR="00AC3917" w:rsidRPr="00E133F1" w:rsidRDefault="00AC3917" w:rsidP="00AC3917">
            <w:pPr>
              <w:jc w:val="right"/>
              <w:rPr>
                <w:rFonts w:ascii="Arial" w:hAnsi="Arial" w:cs="Arial"/>
                <w:bCs/>
                <w:sz w:val="22"/>
                <w:szCs w:val="22"/>
              </w:rPr>
            </w:pPr>
          </w:p>
        </w:tc>
      </w:tr>
    </w:tbl>
    <w:p w:rsidR="00E133F1" w:rsidRPr="00E133F1" w:rsidRDefault="00E133F1" w:rsidP="00E133F1">
      <w:pPr>
        <w:rPr>
          <w:rFonts w:ascii="Arial" w:hAnsi="Arial" w:cs="Arial"/>
          <w:bCs/>
          <w:sz w:val="22"/>
          <w:szCs w:val="22"/>
        </w:rPr>
      </w:pPr>
      <w:r w:rsidRPr="00E133F1">
        <w:rPr>
          <w:rFonts w:ascii="Arial" w:hAnsi="Arial" w:cs="Arial"/>
          <w:bCs/>
          <w:sz w:val="22"/>
          <w:szCs w:val="22"/>
        </w:rPr>
        <w:t xml:space="preserve">* I ”övriga” ingår </w:t>
      </w:r>
      <w:proofErr w:type="spellStart"/>
      <w:r w:rsidRPr="00E133F1">
        <w:rPr>
          <w:rFonts w:ascii="Arial" w:hAnsi="Arial" w:cs="Arial"/>
          <w:bCs/>
          <w:sz w:val="22"/>
          <w:szCs w:val="22"/>
        </w:rPr>
        <w:t>bl</w:t>
      </w:r>
      <w:proofErr w:type="spellEnd"/>
      <w:r w:rsidRPr="00E133F1">
        <w:rPr>
          <w:rFonts w:ascii="Arial" w:hAnsi="Arial" w:cs="Arial"/>
          <w:bCs/>
          <w:sz w:val="22"/>
          <w:szCs w:val="22"/>
        </w:rPr>
        <w:t xml:space="preserve"> a Logset &amp; </w:t>
      </w:r>
      <w:proofErr w:type="spellStart"/>
      <w:r w:rsidRPr="00E133F1">
        <w:rPr>
          <w:rFonts w:ascii="Arial" w:hAnsi="Arial" w:cs="Arial"/>
          <w:bCs/>
          <w:sz w:val="22"/>
          <w:szCs w:val="22"/>
        </w:rPr>
        <w:t>Tigercat</w:t>
      </w:r>
      <w:proofErr w:type="spellEnd"/>
    </w:p>
    <w:p w:rsidR="00E133F1" w:rsidRPr="00E133F1" w:rsidRDefault="00E133F1" w:rsidP="00E133F1">
      <w:pPr>
        <w:rPr>
          <w:rFonts w:ascii="Arial" w:hAnsi="Arial" w:cs="Arial"/>
          <w:bCs/>
          <w:sz w:val="22"/>
          <w:szCs w:val="22"/>
        </w:rPr>
      </w:pPr>
    </w:p>
    <w:p w:rsidR="00E133F1" w:rsidRDefault="00E133F1" w:rsidP="00E133F1">
      <w:pPr>
        <w:rPr>
          <w:rFonts w:ascii="Arial" w:hAnsi="Arial" w:cs="Arial"/>
          <w:bCs/>
          <w:sz w:val="22"/>
          <w:szCs w:val="22"/>
        </w:rPr>
      </w:pPr>
    </w:p>
    <w:p w:rsidR="00907874" w:rsidRDefault="00907874" w:rsidP="00E133F1">
      <w:pPr>
        <w:rPr>
          <w:rFonts w:ascii="Arial" w:hAnsi="Arial" w:cs="Arial"/>
          <w:bCs/>
          <w:sz w:val="22"/>
          <w:szCs w:val="22"/>
        </w:rPr>
      </w:pPr>
    </w:p>
    <w:p w:rsidR="00907874" w:rsidRDefault="00907874" w:rsidP="00907874">
      <w:pPr>
        <w:spacing w:line="276" w:lineRule="auto"/>
        <w:rPr>
          <w:rFonts w:ascii="Arial" w:hAnsi="Arial" w:cs="Arial"/>
          <w:bCs/>
          <w:sz w:val="22"/>
          <w:szCs w:val="22"/>
        </w:rPr>
      </w:pPr>
      <w:proofErr w:type="spellStart"/>
      <w:r w:rsidRPr="00907874">
        <w:rPr>
          <w:rFonts w:ascii="Arial" w:hAnsi="Arial" w:cs="Arial"/>
          <w:b/>
          <w:bCs/>
          <w:sz w:val="22"/>
          <w:szCs w:val="22"/>
        </w:rPr>
        <w:t>Skotarkartan.se</w:t>
      </w:r>
      <w:proofErr w:type="spellEnd"/>
      <w:r w:rsidRPr="00907874">
        <w:rPr>
          <w:rFonts w:ascii="Arial" w:hAnsi="Arial" w:cs="Arial"/>
          <w:b/>
          <w:bCs/>
          <w:sz w:val="22"/>
          <w:szCs w:val="22"/>
        </w:rPr>
        <w:t xml:space="preserve"> </w:t>
      </w:r>
      <w:r w:rsidRPr="00E133F1">
        <w:rPr>
          <w:rFonts w:ascii="Arial" w:hAnsi="Arial" w:cs="Arial"/>
          <w:bCs/>
          <w:sz w:val="22"/>
          <w:szCs w:val="22"/>
        </w:rPr>
        <w:t>är en webbsida som drivs av Elmias skogsavdelning och som presenterar nyregistrerade skotare på en Sverigekarta. Faktauppgifterna kommer från Transports</w:t>
      </w:r>
      <w:r>
        <w:rPr>
          <w:rFonts w:ascii="Arial" w:hAnsi="Arial" w:cs="Arial"/>
          <w:bCs/>
          <w:sz w:val="22"/>
          <w:szCs w:val="22"/>
        </w:rPr>
        <w:t>t</w:t>
      </w:r>
      <w:r w:rsidRPr="00E133F1">
        <w:rPr>
          <w:rFonts w:ascii="Arial" w:hAnsi="Arial" w:cs="Arial"/>
          <w:bCs/>
          <w:sz w:val="22"/>
          <w:szCs w:val="22"/>
        </w:rPr>
        <w:t>yrelsens registreringsdata.</w:t>
      </w:r>
    </w:p>
    <w:p w:rsidR="00907874" w:rsidRDefault="00907874" w:rsidP="00907874">
      <w:pPr>
        <w:spacing w:line="276" w:lineRule="auto"/>
        <w:rPr>
          <w:rFonts w:ascii="Arial" w:hAnsi="Arial" w:cs="Arial"/>
          <w:bCs/>
          <w:sz w:val="22"/>
          <w:szCs w:val="22"/>
        </w:rPr>
      </w:pPr>
    </w:p>
    <w:p w:rsidR="00907874" w:rsidRDefault="00907874" w:rsidP="00907874">
      <w:pPr>
        <w:spacing w:line="276" w:lineRule="auto"/>
        <w:rPr>
          <w:rFonts w:ascii="Arial" w:hAnsi="Arial" w:cs="Arial"/>
          <w:bCs/>
          <w:sz w:val="22"/>
          <w:szCs w:val="22"/>
        </w:rPr>
      </w:pPr>
      <w:r>
        <w:rPr>
          <w:rFonts w:ascii="Arial" w:hAnsi="Arial" w:cs="Arial"/>
          <w:bCs/>
          <w:sz w:val="22"/>
          <w:szCs w:val="22"/>
        </w:rPr>
        <w:t xml:space="preserve">Uppgifter om enskilda ägare finns inte på </w:t>
      </w:r>
      <w:proofErr w:type="spellStart"/>
      <w:r>
        <w:rPr>
          <w:rFonts w:ascii="Arial" w:hAnsi="Arial" w:cs="Arial"/>
          <w:bCs/>
          <w:sz w:val="22"/>
          <w:szCs w:val="22"/>
        </w:rPr>
        <w:t>Skotarkartan.se</w:t>
      </w:r>
      <w:proofErr w:type="spellEnd"/>
      <w:r>
        <w:rPr>
          <w:rFonts w:ascii="Arial" w:hAnsi="Arial" w:cs="Arial"/>
          <w:bCs/>
          <w:sz w:val="22"/>
          <w:szCs w:val="22"/>
        </w:rPr>
        <w:t xml:space="preserve">, men finns i Transportstyrelsens databas. </w:t>
      </w:r>
    </w:p>
    <w:p w:rsidR="00907874" w:rsidRDefault="00907874" w:rsidP="00907874">
      <w:pPr>
        <w:spacing w:line="276" w:lineRule="auto"/>
        <w:rPr>
          <w:rFonts w:ascii="Arial" w:hAnsi="Arial" w:cs="Arial"/>
          <w:bCs/>
          <w:sz w:val="22"/>
          <w:szCs w:val="22"/>
        </w:rPr>
      </w:pPr>
    </w:p>
    <w:p w:rsidR="00907874" w:rsidRDefault="00907874" w:rsidP="00907874">
      <w:pPr>
        <w:spacing w:line="276" w:lineRule="auto"/>
        <w:rPr>
          <w:rFonts w:ascii="Arial" w:hAnsi="Arial" w:cs="Arial"/>
          <w:bCs/>
          <w:sz w:val="22"/>
          <w:szCs w:val="22"/>
        </w:rPr>
      </w:pPr>
      <w:r>
        <w:rPr>
          <w:rFonts w:ascii="Arial" w:hAnsi="Arial" w:cs="Arial"/>
          <w:bCs/>
          <w:sz w:val="22"/>
          <w:szCs w:val="22"/>
        </w:rPr>
        <w:t xml:space="preserve">Februari månads uppgifter kommer att vara uppdaterade på </w:t>
      </w:r>
      <w:proofErr w:type="spellStart"/>
      <w:r>
        <w:rPr>
          <w:rFonts w:ascii="Arial" w:hAnsi="Arial" w:cs="Arial"/>
          <w:bCs/>
          <w:sz w:val="22"/>
          <w:szCs w:val="22"/>
        </w:rPr>
        <w:t>Skotarkartan.se</w:t>
      </w:r>
      <w:proofErr w:type="spellEnd"/>
      <w:r>
        <w:rPr>
          <w:rFonts w:ascii="Arial" w:hAnsi="Arial" w:cs="Arial"/>
          <w:bCs/>
          <w:sz w:val="22"/>
          <w:szCs w:val="22"/>
        </w:rPr>
        <w:t xml:space="preserve"> måndagen den 7 mars. </w:t>
      </w:r>
    </w:p>
    <w:p w:rsidR="00907874" w:rsidRPr="00E133F1" w:rsidRDefault="00907874" w:rsidP="00E133F1">
      <w:pPr>
        <w:rPr>
          <w:rFonts w:ascii="Arial" w:hAnsi="Arial" w:cs="Arial"/>
          <w:bCs/>
          <w:sz w:val="22"/>
          <w:szCs w:val="22"/>
        </w:rPr>
      </w:pPr>
    </w:p>
    <w:p w:rsidR="00E133F1" w:rsidRPr="00E133F1" w:rsidRDefault="00E133F1" w:rsidP="00E133F1">
      <w:pPr>
        <w:rPr>
          <w:rFonts w:ascii="Arial" w:hAnsi="Arial" w:cs="Arial"/>
          <w:bCs/>
          <w:sz w:val="22"/>
          <w:szCs w:val="22"/>
        </w:rPr>
      </w:pPr>
    </w:p>
    <w:p w:rsidR="00E133F1" w:rsidRPr="00E133F1" w:rsidRDefault="00E133F1" w:rsidP="00E133F1">
      <w:pPr>
        <w:rPr>
          <w:rFonts w:ascii="Arial" w:hAnsi="Arial" w:cs="Arial"/>
          <w:bCs/>
          <w:sz w:val="22"/>
          <w:szCs w:val="22"/>
        </w:rPr>
      </w:pPr>
    </w:p>
    <w:p w:rsidR="000C66BD" w:rsidRPr="00E133F1" w:rsidRDefault="000C66BD" w:rsidP="000C66BD">
      <w:pPr>
        <w:rPr>
          <w:rFonts w:ascii="Arial" w:hAnsi="Arial" w:cs="Arial"/>
          <w:bCs/>
          <w:sz w:val="22"/>
          <w:szCs w:val="22"/>
        </w:rPr>
      </w:pPr>
    </w:p>
    <w:sectPr w:rsidR="000C66BD" w:rsidRPr="00E133F1" w:rsidSect="00804A64">
      <w:headerReference w:type="default" r:id="rId8"/>
      <w:footerReference w:type="default" r:id="rId9"/>
      <w:pgSz w:w="11906" w:h="16838"/>
      <w:pgMar w:top="1662" w:right="1416"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874" w:rsidRDefault="00907874">
      <w:r>
        <w:separator/>
      </w:r>
    </w:p>
  </w:endnote>
  <w:endnote w:type="continuationSeparator" w:id="0">
    <w:p w:rsidR="00907874" w:rsidRDefault="00907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874" w:rsidRDefault="00907874" w:rsidP="0015150F">
    <w:pPr>
      <w:rPr>
        <w:rFonts w:ascii="Arial" w:hAnsi="Arial"/>
      </w:rPr>
    </w:pPr>
    <w:r>
      <w:rPr>
        <w:rFonts w:ascii="Arial" w:hAnsi="Arial"/>
      </w:rPr>
      <w:t xml:space="preserve">____________________________________________________________________________________ </w:t>
    </w:r>
  </w:p>
  <w:p w:rsidR="00907874" w:rsidRDefault="00907874" w:rsidP="0015150F">
    <w:pPr>
      <w:rPr>
        <w:rFonts w:ascii="Arial" w:hAnsi="Arial"/>
        <w:b/>
      </w:rPr>
    </w:pPr>
    <w:r w:rsidRPr="002506AF">
      <w:rPr>
        <w:rFonts w:ascii="Arial" w:hAnsi="Arial"/>
        <w:b/>
      </w:rPr>
      <w:t xml:space="preserve">Har du inte fått denna som e-post? Skicka </w:t>
    </w:r>
    <w:r>
      <w:rPr>
        <w:rFonts w:ascii="Arial" w:hAnsi="Arial"/>
        <w:b/>
      </w:rPr>
      <w:t>namn, t</w:t>
    </w:r>
    <w:r w:rsidRPr="002506AF">
      <w:rPr>
        <w:rFonts w:ascii="Arial" w:hAnsi="Arial"/>
        <w:b/>
      </w:rPr>
      <w:t>idning och din</w:t>
    </w:r>
    <w:r>
      <w:rPr>
        <w:rFonts w:ascii="Arial" w:hAnsi="Arial"/>
        <w:b/>
      </w:rPr>
      <w:t xml:space="preserve"> </w:t>
    </w:r>
    <w:r w:rsidRPr="002506AF">
      <w:rPr>
        <w:rFonts w:ascii="Arial" w:hAnsi="Arial"/>
        <w:b/>
      </w:rPr>
      <w:t>e-post till oss!</w:t>
    </w:r>
    <w:r>
      <w:rPr>
        <w:rFonts w:ascii="Arial" w:hAnsi="Arial"/>
        <w:b/>
      </w:rPr>
      <w:t xml:space="preserve"> </w:t>
    </w:r>
  </w:p>
  <w:p w:rsidR="00907874" w:rsidRPr="002506AF" w:rsidRDefault="00907874" w:rsidP="0015150F">
    <w:pPr>
      <w:rPr>
        <w:rFonts w:ascii="Arial" w:hAnsi="Arial"/>
        <w:b/>
        <w:i/>
      </w:rPr>
    </w:pPr>
    <w:r>
      <w:rPr>
        <w:rFonts w:ascii="Arial" w:hAnsi="Arial"/>
      </w:rPr>
      <w:t>Elmia AB, Box 6066, SE-550 06 Jönköping, Sweden, Tel: +46 36 15 20 00, Fax: +46 36 16 46 92</w:t>
    </w:r>
    <w:r>
      <w:rPr>
        <w:rFonts w:ascii="Arial" w:hAnsi="Arial"/>
      </w:rPr>
      <w:br/>
    </w:r>
    <w:r>
      <w:rPr>
        <w:rFonts w:ascii="Arial" w:hAnsi="Arial"/>
        <w:i/>
      </w:rPr>
      <w:t xml:space="preserve">För mer information: Per Jonsson, projektledare. </w:t>
    </w:r>
    <w:hyperlink r:id="rId1" w:history="1">
      <w:r w:rsidRPr="0017446F">
        <w:rPr>
          <w:rStyle w:val="Hyperlink"/>
          <w:rFonts w:ascii="Arial" w:hAnsi="Arial"/>
          <w:i/>
        </w:rPr>
        <w:t>per.jonsson@elmia.se</w:t>
      </w:r>
    </w:hyperlink>
    <w:r>
      <w:rPr>
        <w:rFonts w:ascii="Arial" w:hAnsi="Arial"/>
        <w:i/>
      </w:rPr>
      <w:t xml:space="preserve">. </w:t>
    </w:r>
    <w:r>
      <w:rPr>
        <w:rFonts w:ascii="Arial" w:hAnsi="Arial"/>
        <w:b/>
      </w:rPr>
      <w:t>Artiklar och bilder</w:t>
    </w:r>
    <w:r w:rsidRPr="002506AF">
      <w:rPr>
        <w:rFonts w:ascii="Arial" w:hAnsi="Arial"/>
        <w:b/>
      </w:rPr>
      <w:t xml:space="preserve"> finns att ladda ner från</w:t>
    </w:r>
    <w:r w:rsidRPr="002506AF">
      <w:rPr>
        <w:rFonts w:ascii="Arial" w:hAnsi="Arial"/>
        <w:b/>
        <w:i/>
      </w:rPr>
      <w:t xml:space="preserve"> </w:t>
    </w:r>
    <w:hyperlink r:id="rId2" w:history="1">
      <w:r>
        <w:rPr>
          <w:rStyle w:val="Hyperlink"/>
          <w:rFonts w:ascii="Arial" w:hAnsi="Arial"/>
          <w:b/>
        </w:rPr>
        <w:t>www.skogselmia.se</w:t>
      </w:r>
    </w:hyperlink>
    <w:r>
      <w:rPr>
        <w:rFonts w:ascii="Arial" w:hAnsi="Arial"/>
        <w:b/>
      </w:rPr>
      <w:t>. K</w:t>
    </w:r>
    <w:r w:rsidRPr="002506AF">
      <w:rPr>
        <w:rFonts w:ascii="Arial" w:hAnsi="Arial"/>
        <w:b/>
      </w:rPr>
      <w:t xml:space="preserve">licka på </w:t>
    </w:r>
    <w:r>
      <w:rPr>
        <w:rFonts w:ascii="Arial" w:hAnsi="Arial"/>
        <w:b/>
      </w:rPr>
      <w:t xml:space="preserve">fliken ”För </w:t>
    </w:r>
    <w:r w:rsidRPr="002506AF">
      <w:rPr>
        <w:rFonts w:ascii="Arial" w:hAnsi="Arial"/>
        <w:b/>
      </w:rPr>
      <w:t>press”</w:t>
    </w:r>
    <w:r>
      <w:rPr>
        <w:rFonts w:ascii="Arial" w:hAnsi="Arial"/>
        <w: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874" w:rsidRDefault="00907874">
      <w:r>
        <w:separator/>
      </w:r>
    </w:p>
  </w:footnote>
  <w:footnote w:type="continuationSeparator" w:id="0">
    <w:p w:rsidR="00907874" w:rsidRDefault="009078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874" w:rsidRDefault="00907874" w:rsidP="0015150F">
    <w:pPr>
      <w:pStyle w:val="Header"/>
      <w:jc w:val="right"/>
    </w:pPr>
    <w:sdt>
      <w:sdtPr>
        <w:id w:val="5063528"/>
        <w:docPartObj>
          <w:docPartGallery w:val="Page Numbers (Margins)"/>
          <w:docPartUnique/>
        </w:docPartObj>
      </w:sdtPr>
      <w:sdtContent>
        <w:r>
          <w:rPr>
            <w:noProof/>
            <w:lang w:eastAsia="zh-TW"/>
          </w:rPr>
          <w:pict>
            <v:rect id="_x0000_s55297" style="position:absolute;left:0;text-align:left;margin-left:153.6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907874" w:rsidRDefault="00907874">
                    <w:pPr>
                      <w:pBdr>
                        <w:bottom w:val="single" w:sz="4" w:space="1" w:color="auto"/>
                      </w:pBdr>
                    </w:pPr>
                    <w:fldSimple w:instr=" PAGE   \* MERGEFORMAT ">
                      <w:r w:rsidR="006B04A0">
                        <w:rPr>
                          <w:noProof/>
                        </w:rPr>
                        <w:t>1</w:t>
                      </w:r>
                    </w:fldSimple>
                  </w:p>
                </w:txbxContent>
              </v:textbox>
              <w10:wrap anchorx="page" anchory="margin"/>
            </v:rect>
          </w:pict>
        </w:r>
      </w:sdtContent>
    </w:sdt>
    <w:r>
      <w:rPr>
        <w:noProof/>
        <w:lang w:eastAsia="sv-SE"/>
      </w:rPr>
      <w:drawing>
        <wp:inline distT="0" distB="0" distL="0" distR="0">
          <wp:extent cx="1352550" cy="1274817"/>
          <wp:effectExtent l="19050" t="0" r="0" b="0"/>
          <wp:docPr id="1" name="Picture 1" descr="SkogsElmia, 26-28 maj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gsElmia, 26-28 maj 2011"/>
                  <pic:cNvPicPr>
                    <a:picLocks noChangeAspect="1" noChangeArrowheads="1"/>
                  </pic:cNvPicPr>
                </pic:nvPicPr>
                <pic:blipFill>
                  <a:blip r:embed="rId1"/>
                  <a:srcRect/>
                  <a:stretch>
                    <a:fillRect/>
                  </a:stretch>
                </pic:blipFill>
                <pic:spPr bwMode="auto">
                  <a:xfrm>
                    <a:off x="0" y="0"/>
                    <a:ext cx="1352550" cy="1274817"/>
                  </a:xfrm>
                  <a:prstGeom prst="rect">
                    <a:avLst/>
                  </a:prstGeom>
                  <a:noFill/>
                  <a:ln w="9525">
                    <a:noFill/>
                    <a:miter lim="800000"/>
                    <a:headEnd/>
                    <a:tailEnd/>
                  </a:ln>
                </pic:spPr>
              </pic:pic>
            </a:graphicData>
          </a:graphic>
        </wp:inline>
      </w:drawing>
    </w:r>
    <w:r>
      <w:t xml:space="preserve"> </w:t>
    </w:r>
  </w:p>
  <w:p w:rsidR="00907874" w:rsidRDefault="00907874" w:rsidP="001515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5C25"/>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14E3D6C"/>
    <w:multiLevelType w:val="multilevel"/>
    <w:tmpl w:val="3168E6F4"/>
    <w:lvl w:ilvl="0">
      <w:start w:val="13"/>
      <w:numFmt w:val="decimal"/>
      <w:lvlText w:val="%1"/>
      <w:lvlJc w:val="left"/>
      <w:pPr>
        <w:tabs>
          <w:tab w:val="num" w:pos="975"/>
        </w:tabs>
        <w:ind w:left="975" w:hanging="975"/>
      </w:pPr>
      <w:rPr>
        <w:rFonts w:hint="default"/>
        <w:b/>
      </w:rPr>
    </w:lvl>
    <w:lvl w:ilvl="1">
      <w:start w:val="15"/>
      <w:numFmt w:val="decimal"/>
      <w:lvlText w:val="%1.%2"/>
      <w:lvlJc w:val="left"/>
      <w:pPr>
        <w:tabs>
          <w:tab w:val="num" w:pos="975"/>
        </w:tabs>
        <w:ind w:left="975" w:hanging="975"/>
      </w:pPr>
      <w:rPr>
        <w:rFonts w:hint="default"/>
        <w:b/>
      </w:rPr>
    </w:lvl>
    <w:lvl w:ilvl="2">
      <w:start w:val="14"/>
      <w:numFmt w:val="decimal"/>
      <w:lvlText w:val="%1.%2-%3.0"/>
      <w:lvlJc w:val="left"/>
      <w:pPr>
        <w:tabs>
          <w:tab w:val="num" w:pos="975"/>
        </w:tabs>
        <w:ind w:left="975" w:hanging="975"/>
      </w:pPr>
      <w:rPr>
        <w:rFonts w:hint="default"/>
        <w:b/>
      </w:rPr>
    </w:lvl>
    <w:lvl w:ilvl="3">
      <w:start w:val="1"/>
      <w:numFmt w:val="decimalZero"/>
      <w:lvlText w:val="%1.%2-%3.%4"/>
      <w:lvlJc w:val="left"/>
      <w:pPr>
        <w:tabs>
          <w:tab w:val="num" w:pos="975"/>
        </w:tabs>
        <w:ind w:left="975" w:hanging="975"/>
      </w:pPr>
      <w:rPr>
        <w:rFonts w:hint="default"/>
        <w:b/>
      </w:rPr>
    </w:lvl>
    <w:lvl w:ilvl="4">
      <w:start w:val="1"/>
      <w:numFmt w:val="decimal"/>
      <w:lvlText w:val="%1.%2-%3.%4.%5"/>
      <w:lvlJc w:val="left"/>
      <w:pPr>
        <w:tabs>
          <w:tab w:val="num" w:pos="975"/>
        </w:tabs>
        <w:ind w:left="975" w:hanging="97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nsid w:val="3E1B5F9B"/>
    <w:multiLevelType w:val="multilevel"/>
    <w:tmpl w:val="047EAE40"/>
    <w:lvl w:ilvl="0">
      <w:start w:val="13"/>
      <w:numFmt w:val="decimal"/>
      <w:lvlText w:val="%1"/>
      <w:lvlJc w:val="left"/>
      <w:pPr>
        <w:tabs>
          <w:tab w:val="num" w:pos="960"/>
        </w:tabs>
        <w:ind w:left="960" w:hanging="960"/>
      </w:pPr>
      <w:rPr>
        <w:rFonts w:hint="default"/>
        <w:b/>
      </w:rPr>
    </w:lvl>
    <w:lvl w:ilvl="1">
      <w:start w:val="15"/>
      <w:numFmt w:val="decimal"/>
      <w:lvlText w:val="%1.%2"/>
      <w:lvlJc w:val="left"/>
      <w:pPr>
        <w:tabs>
          <w:tab w:val="num" w:pos="960"/>
        </w:tabs>
        <w:ind w:left="960" w:hanging="960"/>
      </w:pPr>
      <w:rPr>
        <w:rFonts w:hint="default"/>
        <w:b/>
      </w:rPr>
    </w:lvl>
    <w:lvl w:ilvl="2">
      <w:start w:val="14"/>
      <w:numFmt w:val="decimal"/>
      <w:lvlText w:val="%1.%2-%3.0"/>
      <w:lvlJc w:val="left"/>
      <w:pPr>
        <w:tabs>
          <w:tab w:val="num" w:pos="960"/>
        </w:tabs>
        <w:ind w:left="960" w:hanging="960"/>
      </w:pPr>
      <w:rPr>
        <w:rFonts w:hint="default"/>
        <w:b/>
      </w:rPr>
    </w:lvl>
    <w:lvl w:ilvl="3">
      <w:start w:val="1"/>
      <w:numFmt w:val="decimalZero"/>
      <w:lvlText w:val="%1.%2-%3.%4"/>
      <w:lvlJc w:val="left"/>
      <w:pPr>
        <w:tabs>
          <w:tab w:val="num" w:pos="960"/>
        </w:tabs>
        <w:ind w:left="960" w:hanging="960"/>
      </w:pPr>
      <w:rPr>
        <w:rFonts w:hint="default"/>
        <w:b/>
      </w:rPr>
    </w:lvl>
    <w:lvl w:ilvl="4">
      <w:start w:val="1"/>
      <w:numFmt w:val="decimal"/>
      <w:lvlText w:val="%1.%2-%3.%4.%5"/>
      <w:lvlJc w:val="left"/>
      <w:pPr>
        <w:tabs>
          <w:tab w:val="num" w:pos="960"/>
        </w:tabs>
        <w:ind w:left="960" w:hanging="96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nsid w:val="6E79766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4">
    <w:nsid w:val="75CE3BE2"/>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5298"/>
    <o:shapelayout v:ext="edit">
      <o:idmap v:ext="edit" data="54"/>
    </o:shapelayout>
  </w:hdrShapeDefaults>
  <w:footnotePr>
    <w:footnote w:id="-1"/>
    <w:footnote w:id="0"/>
  </w:footnotePr>
  <w:endnotePr>
    <w:endnote w:id="-1"/>
    <w:endnote w:id="0"/>
  </w:endnotePr>
  <w:compat/>
  <w:rsids>
    <w:rsidRoot w:val="008B5E54"/>
    <w:rsid w:val="000461C6"/>
    <w:rsid w:val="00054526"/>
    <w:rsid w:val="00054C35"/>
    <w:rsid w:val="00082793"/>
    <w:rsid w:val="0009582B"/>
    <w:rsid w:val="000B3E79"/>
    <w:rsid w:val="000C2953"/>
    <w:rsid w:val="000C66BD"/>
    <w:rsid w:val="000E5614"/>
    <w:rsid w:val="00106D74"/>
    <w:rsid w:val="00110B08"/>
    <w:rsid w:val="001303BB"/>
    <w:rsid w:val="00132793"/>
    <w:rsid w:val="00150084"/>
    <w:rsid w:val="0015150F"/>
    <w:rsid w:val="001C6DF3"/>
    <w:rsid w:val="001F56C8"/>
    <w:rsid w:val="00217B9C"/>
    <w:rsid w:val="0026323E"/>
    <w:rsid w:val="00271AF4"/>
    <w:rsid w:val="0028661A"/>
    <w:rsid w:val="002B49E9"/>
    <w:rsid w:val="002B6F33"/>
    <w:rsid w:val="002C3186"/>
    <w:rsid w:val="002D201C"/>
    <w:rsid w:val="003041E9"/>
    <w:rsid w:val="00315922"/>
    <w:rsid w:val="0032517D"/>
    <w:rsid w:val="00332FD6"/>
    <w:rsid w:val="003419BE"/>
    <w:rsid w:val="003540EC"/>
    <w:rsid w:val="003804F5"/>
    <w:rsid w:val="00386C8F"/>
    <w:rsid w:val="003A2C18"/>
    <w:rsid w:val="003F37D8"/>
    <w:rsid w:val="003F50D5"/>
    <w:rsid w:val="003F758A"/>
    <w:rsid w:val="00406E1B"/>
    <w:rsid w:val="0042725C"/>
    <w:rsid w:val="004401BE"/>
    <w:rsid w:val="0045412B"/>
    <w:rsid w:val="00460CDF"/>
    <w:rsid w:val="00461F9B"/>
    <w:rsid w:val="004B074B"/>
    <w:rsid w:val="004E0C4B"/>
    <w:rsid w:val="004E2AAA"/>
    <w:rsid w:val="005622D1"/>
    <w:rsid w:val="00574B39"/>
    <w:rsid w:val="00575E21"/>
    <w:rsid w:val="00581B33"/>
    <w:rsid w:val="005A6959"/>
    <w:rsid w:val="005B0F4C"/>
    <w:rsid w:val="005B4148"/>
    <w:rsid w:val="005C02DD"/>
    <w:rsid w:val="005D63B0"/>
    <w:rsid w:val="005E1556"/>
    <w:rsid w:val="005E21CC"/>
    <w:rsid w:val="00603191"/>
    <w:rsid w:val="0060792A"/>
    <w:rsid w:val="006177D2"/>
    <w:rsid w:val="00623F83"/>
    <w:rsid w:val="006453C7"/>
    <w:rsid w:val="00646A96"/>
    <w:rsid w:val="00656A70"/>
    <w:rsid w:val="006851D7"/>
    <w:rsid w:val="006B04A0"/>
    <w:rsid w:val="006C6A07"/>
    <w:rsid w:val="006D6818"/>
    <w:rsid w:val="006D7ACC"/>
    <w:rsid w:val="006E0181"/>
    <w:rsid w:val="0070180E"/>
    <w:rsid w:val="00723B24"/>
    <w:rsid w:val="00743DEA"/>
    <w:rsid w:val="00744B4E"/>
    <w:rsid w:val="00766AC7"/>
    <w:rsid w:val="00774112"/>
    <w:rsid w:val="007B0680"/>
    <w:rsid w:val="007C6933"/>
    <w:rsid w:val="007E4EA7"/>
    <w:rsid w:val="007F7A53"/>
    <w:rsid w:val="00802276"/>
    <w:rsid w:val="00804A64"/>
    <w:rsid w:val="00861BAB"/>
    <w:rsid w:val="008631F3"/>
    <w:rsid w:val="008B5E54"/>
    <w:rsid w:val="008E1942"/>
    <w:rsid w:val="008E322C"/>
    <w:rsid w:val="009011F9"/>
    <w:rsid w:val="00907874"/>
    <w:rsid w:val="009220DD"/>
    <w:rsid w:val="00926B8E"/>
    <w:rsid w:val="00932900"/>
    <w:rsid w:val="00944926"/>
    <w:rsid w:val="00952882"/>
    <w:rsid w:val="00963B20"/>
    <w:rsid w:val="00976F47"/>
    <w:rsid w:val="009920FC"/>
    <w:rsid w:val="009F1E19"/>
    <w:rsid w:val="00A00A11"/>
    <w:rsid w:val="00A340EB"/>
    <w:rsid w:val="00A51D58"/>
    <w:rsid w:val="00A564F3"/>
    <w:rsid w:val="00A570BB"/>
    <w:rsid w:val="00A94F30"/>
    <w:rsid w:val="00AB11AA"/>
    <w:rsid w:val="00AB2015"/>
    <w:rsid w:val="00AB2FC0"/>
    <w:rsid w:val="00AC3917"/>
    <w:rsid w:val="00AD2358"/>
    <w:rsid w:val="00B01DE3"/>
    <w:rsid w:val="00B07931"/>
    <w:rsid w:val="00B431BA"/>
    <w:rsid w:val="00B46867"/>
    <w:rsid w:val="00B728A9"/>
    <w:rsid w:val="00B75E34"/>
    <w:rsid w:val="00B91DA9"/>
    <w:rsid w:val="00BA0795"/>
    <w:rsid w:val="00BB3245"/>
    <w:rsid w:val="00BD181C"/>
    <w:rsid w:val="00BD4B96"/>
    <w:rsid w:val="00BE1DED"/>
    <w:rsid w:val="00BE3E0A"/>
    <w:rsid w:val="00BE6000"/>
    <w:rsid w:val="00C11BC8"/>
    <w:rsid w:val="00C445AE"/>
    <w:rsid w:val="00C47712"/>
    <w:rsid w:val="00C544AA"/>
    <w:rsid w:val="00CA74F4"/>
    <w:rsid w:val="00CE6AFB"/>
    <w:rsid w:val="00CF35C0"/>
    <w:rsid w:val="00D169F9"/>
    <w:rsid w:val="00D27905"/>
    <w:rsid w:val="00D350CE"/>
    <w:rsid w:val="00D53DCF"/>
    <w:rsid w:val="00D56EF0"/>
    <w:rsid w:val="00D61F21"/>
    <w:rsid w:val="00D9375E"/>
    <w:rsid w:val="00DB1E33"/>
    <w:rsid w:val="00DC096A"/>
    <w:rsid w:val="00DC24C6"/>
    <w:rsid w:val="00DD0C99"/>
    <w:rsid w:val="00E01F8E"/>
    <w:rsid w:val="00E1113D"/>
    <w:rsid w:val="00E133F1"/>
    <w:rsid w:val="00E14171"/>
    <w:rsid w:val="00E3261F"/>
    <w:rsid w:val="00E650FB"/>
    <w:rsid w:val="00E7680A"/>
    <w:rsid w:val="00E946F9"/>
    <w:rsid w:val="00E95D74"/>
    <w:rsid w:val="00EB5EFB"/>
    <w:rsid w:val="00EB705B"/>
    <w:rsid w:val="00ED5025"/>
    <w:rsid w:val="00EE3535"/>
    <w:rsid w:val="00F014BE"/>
    <w:rsid w:val="00F13328"/>
    <w:rsid w:val="00F23356"/>
    <w:rsid w:val="00F25890"/>
    <w:rsid w:val="00F41AED"/>
    <w:rsid w:val="00F60C3B"/>
    <w:rsid w:val="00F864CC"/>
    <w:rsid w:val="00F9593B"/>
    <w:rsid w:val="00FA3B77"/>
    <w:rsid w:val="00FB1D8F"/>
    <w:rsid w:val="00FC1E9E"/>
    <w:rsid w:val="00FE31F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793"/>
    <w:rPr>
      <w:lang w:eastAsia="en-US"/>
    </w:rPr>
  </w:style>
  <w:style w:type="paragraph" w:styleId="Heading1">
    <w:name w:val="heading 1"/>
    <w:basedOn w:val="Normal"/>
    <w:next w:val="Normal"/>
    <w:qFormat/>
    <w:rsid w:val="00132793"/>
    <w:pPr>
      <w:keepNext/>
      <w:outlineLvl w:val="0"/>
    </w:pPr>
    <w:rPr>
      <w:b/>
      <w:sz w:val="24"/>
    </w:rPr>
  </w:style>
  <w:style w:type="paragraph" w:styleId="Heading2">
    <w:name w:val="heading 2"/>
    <w:basedOn w:val="Normal"/>
    <w:next w:val="Normal"/>
    <w:qFormat/>
    <w:rsid w:val="00CA68E2"/>
    <w:pPr>
      <w:keepNext/>
      <w:spacing w:before="240" w:after="60"/>
      <w:outlineLvl w:val="1"/>
    </w:pPr>
    <w:rPr>
      <w:rFonts w:ascii="Arial" w:hAnsi="Arial"/>
      <w:b/>
      <w:i/>
      <w:sz w:val="24"/>
    </w:rPr>
  </w:style>
  <w:style w:type="paragraph" w:styleId="Heading3">
    <w:name w:val="heading 3"/>
    <w:basedOn w:val="Normal"/>
    <w:next w:val="Normal"/>
    <w:qFormat/>
    <w:rsid w:val="00CA68E2"/>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2793"/>
    <w:pPr>
      <w:tabs>
        <w:tab w:val="center" w:pos="4536"/>
        <w:tab w:val="right" w:pos="9072"/>
      </w:tabs>
    </w:pPr>
  </w:style>
  <w:style w:type="paragraph" w:styleId="Footer">
    <w:name w:val="footer"/>
    <w:basedOn w:val="Normal"/>
    <w:link w:val="FooterChar"/>
    <w:uiPriority w:val="99"/>
    <w:rsid w:val="00132793"/>
    <w:pPr>
      <w:tabs>
        <w:tab w:val="center" w:pos="4536"/>
        <w:tab w:val="right" w:pos="9072"/>
      </w:tabs>
    </w:pPr>
  </w:style>
  <w:style w:type="paragraph" w:styleId="BodyText">
    <w:name w:val="Body Text"/>
    <w:basedOn w:val="Normal"/>
    <w:rsid w:val="00132793"/>
    <w:rPr>
      <w:sz w:val="24"/>
    </w:rPr>
  </w:style>
  <w:style w:type="character" w:styleId="PageNumber">
    <w:name w:val="page number"/>
    <w:basedOn w:val="DefaultParagraphFont"/>
    <w:rsid w:val="002101C4"/>
  </w:style>
  <w:style w:type="character" w:styleId="Hyperlink">
    <w:name w:val="Hyperlink"/>
    <w:basedOn w:val="DefaultParagraphFont"/>
    <w:rsid w:val="00CA68E2"/>
    <w:rPr>
      <w:color w:val="0000FF"/>
      <w:u w:val="single"/>
    </w:rPr>
  </w:style>
  <w:style w:type="paragraph" w:styleId="BodyText2">
    <w:name w:val="Body Text 2"/>
    <w:basedOn w:val="Normal"/>
    <w:rsid w:val="00CA68E2"/>
    <w:pPr>
      <w:spacing w:before="120" w:line="360" w:lineRule="exact"/>
    </w:pPr>
    <w:rPr>
      <w:rFonts w:ascii="Arial" w:hAnsi="Arial"/>
      <w:b/>
      <w:bCs/>
      <w:sz w:val="22"/>
      <w:lang w:eastAsia="sv-SE"/>
    </w:rPr>
  </w:style>
  <w:style w:type="paragraph" w:styleId="BodyTextIndent">
    <w:name w:val="Body Text Indent"/>
    <w:basedOn w:val="Normal"/>
    <w:rsid w:val="0082782B"/>
    <w:pPr>
      <w:spacing w:after="120"/>
      <w:ind w:left="283"/>
    </w:pPr>
  </w:style>
  <w:style w:type="paragraph" w:styleId="BalloonText">
    <w:name w:val="Balloon Text"/>
    <w:basedOn w:val="Normal"/>
    <w:link w:val="BalloonTextChar"/>
    <w:uiPriority w:val="99"/>
    <w:semiHidden/>
    <w:unhideWhenUsed/>
    <w:rsid w:val="00944926"/>
    <w:rPr>
      <w:rFonts w:ascii="Tahoma" w:hAnsi="Tahoma" w:cs="Tahoma"/>
      <w:sz w:val="16"/>
      <w:szCs w:val="16"/>
    </w:rPr>
  </w:style>
  <w:style w:type="character" w:customStyle="1" w:styleId="BalloonTextChar">
    <w:name w:val="Balloon Text Char"/>
    <w:basedOn w:val="DefaultParagraphFont"/>
    <w:link w:val="BalloonText"/>
    <w:uiPriority w:val="99"/>
    <w:semiHidden/>
    <w:rsid w:val="00944926"/>
    <w:rPr>
      <w:rFonts w:ascii="Tahoma" w:hAnsi="Tahoma" w:cs="Tahoma"/>
      <w:sz w:val="16"/>
      <w:szCs w:val="16"/>
      <w:lang w:eastAsia="en-US"/>
    </w:rPr>
  </w:style>
  <w:style w:type="paragraph" w:styleId="ListParagraph">
    <w:name w:val="List Paragraph"/>
    <w:basedOn w:val="Normal"/>
    <w:uiPriority w:val="34"/>
    <w:qFormat/>
    <w:rsid w:val="00150084"/>
    <w:pPr>
      <w:ind w:left="720"/>
      <w:contextualSpacing/>
    </w:pPr>
  </w:style>
  <w:style w:type="character" w:customStyle="1" w:styleId="imagetext2">
    <w:name w:val="imagetext2"/>
    <w:basedOn w:val="DefaultParagraphFont"/>
    <w:rsid w:val="00FB1D8F"/>
    <w:rPr>
      <w:color w:val="999999"/>
      <w:shd w:val="clear" w:color="auto" w:fill="EEEEEE"/>
    </w:rPr>
  </w:style>
  <w:style w:type="character" w:customStyle="1" w:styleId="FooterChar">
    <w:name w:val="Footer Char"/>
    <w:basedOn w:val="DefaultParagraphFont"/>
    <w:link w:val="Footer"/>
    <w:uiPriority w:val="99"/>
    <w:rsid w:val="005B4148"/>
    <w:rPr>
      <w:lang w:eastAsia="en-US"/>
    </w:rPr>
  </w:style>
</w:styles>
</file>

<file path=word/webSettings.xml><?xml version="1.0" encoding="utf-8"?>
<w:webSettings xmlns:r="http://schemas.openxmlformats.org/officeDocument/2006/relationships" xmlns:w="http://schemas.openxmlformats.org/wordprocessingml/2006/main">
  <w:divs>
    <w:div w:id="125242638">
      <w:bodyDiv w:val="1"/>
      <w:marLeft w:val="0"/>
      <w:marRight w:val="0"/>
      <w:marTop w:val="0"/>
      <w:marBottom w:val="0"/>
      <w:divBdr>
        <w:top w:val="none" w:sz="0" w:space="0" w:color="auto"/>
        <w:left w:val="none" w:sz="0" w:space="0" w:color="auto"/>
        <w:bottom w:val="none" w:sz="0" w:space="0" w:color="auto"/>
        <w:right w:val="none" w:sz="0" w:space="0" w:color="auto"/>
      </w:divBdr>
    </w:div>
    <w:div w:id="292635026">
      <w:bodyDiv w:val="1"/>
      <w:marLeft w:val="0"/>
      <w:marRight w:val="0"/>
      <w:marTop w:val="0"/>
      <w:marBottom w:val="0"/>
      <w:divBdr>
        <w:top w:val="none" w:sz="0" w:space="0" w:color="auto"/>
        <w:left w:val="none" w:sz="0" w:space="0" w:color="auto"/>
        <w:bottom w:val="none" w:sz="0" w:space="0" w:color="auto"/>
        <w:right w:val="none" w:sz="0" w:space="0" w:color="auto"/>
      </w:divBdr>
      <w:divsChild>
        <w:div w:id="272327304">
          <w:marLeft w:val="0"/>
          <w:marRight w:val="0"/>
          <w:marTop w:val="150"/>
          <w:marBottom w:val="150"/>
          <w:divBdr>
            <w:top w:val="none" w:sz="0" w:space="0" w:color="auto"/>
            <w:left w:val="none" w:sz="0" w:space="0" w:color="auto"/>
            <w:bottom w:val="none" w:sz="0" w:space="0" w:color="auto"/>
            <w:right w:val="none" w:sz="0" w:space="0" w:color="auto"/>
          </w:divBdr>
          <w:divsChild>
            <w:div w:id="1323198882">
              <w:marLeft w:val="150"/>
              <w:marRight w:val="0"/>
              <w:marTop w:val="0"/>
              <w:marBottom w:val="0"/>
              <w:divBdr>
                <w:top w:val="none" w:sz="0" w:space="0" w:color="auto"/>
                <w:left w:val="none" w:sz="0" w:space="0" w:color="auto"/>
                <w:bottom w:val="none" w:sz="0" w:space="0" w:color="auto"/>
                <w:right w:val="none" w:sz="0" w:space="0" w:color="auto"/>
              </w:divBdr>
              <w:divsChild>
                <w:div w:id="1473281211">
                  <w:marLeft w:val="0"/>
                  <w:marRight w:val="0"/>
                  <w:marTop w:val="0"/>
                  <w:marBottom w:val="0"/>
                  <w:divBdr>
                    <w:top w:val="none" w:sz="0" w:space="0" w:color="auto"/>
                    <w:left w:val="none" w:sz="0" w:space="0" w:color="auto"/>
                    <w:bottom w:val="none" w:sz="0" w:space="0" w:color="auto"/>
                    <w:right w:val="none" w:sz="0" w:space="0" w:color="auto"/>
                  </w:divBdr>
                  <w:divsChild>
                    <w:div w:id="1176307631">
                      <w:marLeft w:val="0"/>
                      <w:marRight w:val="0"/>
                      <w:marTop w:val="0"/>
                      <w:marBottom w:val="0"/>
                      <w:divBdr>
                        <w:top w:val="none" w:sz="0" w:space="0" w:color="auto"/>
                        <w:left w:val="none" w:sz="0" w:space="0" w:color="auto"/>
                        <w:bottom w:val="none" w:sz="0" w:space="0" w:color="auto"/>
                        <w:right w:val="none" w:sz="0" w:space="0" w:color="auto"/>
                      </w:divBdr>
                      <w:divsChild>
                        <w:div w:id="2137480374">
                          <w:marLeft w:val="0"/>
                          <w:marRight w:val="0"/>
                          <w:marTop w:val="0"/>
                          <w:marBottom w:val="0"/>
                          <w:divBdr>
                            <w:top w:val="none" w:sz="0" w:space="0" w:color="auto"/>
                            <w:left w:val="none" w:sz="0" w:space="0" w:color="auto"/>
                            <w:bottom w:val="none" w:sz="0" w:space="0" w:color="auto"/>
                            <w:right w:val="none" w:sz="0" w:space="0" w:color="auto"/>
                          </w:divBdr>
                          <w:divsChild>
                            <w:div w:id="6547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391013">
      <w:bodyDiv w:val="1"/>
      <w:marLeft w:val="0"/>
      <w:marRight w:val="0"/>
      <w:marTop w:val="0"/>
      <w:marBottom w:val="0"/>
      <w:divBdr>
        <w:top w:val="none" w:sz="0" w:space="0" w:color="auto"/>
        <w:left w:val="none" w:sz="0" w:space="0" w:color="auto"/>
        <w:bottom w:val="none" w:sz="0" w:space="0" w:color="auto"/>
        <w:right w:val="none" w:sz="0" w:space="0" w:color="auto"/>
      </w:divBdr>
      <w:divsChild>
        <w:div w:id="1100950568">
          <w:marLeft w:val="0"/>
          <w:marRight w:val="0"/>
          <w:marTop w:val="150"/>
          <w:marBottom w:val="150"/>
          <w:divBdr>
            <w:top w:val="none" w:sz="0" w:space="0" w:color="auto"/>
            <w:left w:val="none" w:sz="0" w:space="0" w:color="auto"/>
            <w:bottom w:val="none" w:sz="0" w:space="0" w:color="auto"/>
            <w:right w:val="none" w:sz="0" w:space="0" w:color="auto"/>
          </w:divBdr>
          <w:divsChild>
            <w:div w:id="186456431">
              <w:marLeft w:val="150"/>
              <w:marRight w:val="0"/>
              <w:marTop w:val="0"/>
              <w:marBottom w:val="0"/>
              <w:divBdr>
                <w:top w:val="none" w:sz="0" w:space="0" w:color="auto"/>
                <w:left w:val="none" w:sz="0" w:space="0" w:color="auto"/>
                <w:bottom w:val="none" w:sz="0" w:space="0" w:color="auto"/>
                <w:right w:val="none" w:sz="0" w:space="0" w:color="auto"/>
              </w:divBdr>
              <w:divsChild>
                <w:div w:id="9793824">
                  <w:marLeft w:val="0"/>
                  <w:marRight w:val="0"/>
                  <w:marTop w:val="0"/>
                  <w:marBottom w:val="0"/>
                  <w:divBdr>
                    <w:top w:val="none" w:sz="0" w:space="0" w:color="auto"/>
                    <w:left w:val="none" w:sz="0" w:space="0" w:color="auto"/>
                    <w:bottom w:val="none" w:sz="0" w:space="0" w:color="auto"/>
                    <w:right w:val="none" w:sz="0" w:space="0" w:color="auto"/>
                  </w:divBdr>
                  <w:divsChild>
                    <w:div w:id="1812163638">
                      <w:marLeft w:val="0"/>
                      <w:marRight w:val="0"/>
                      <w:marTop w:val="0"/>
                      <w:marBottom w:val="0"/>
                      <w:divBdr>
                        <w:top w:val="none" w:sz="0" w:space="0" w:color="auto"/>
                        <w:left w:val="none" w:sz="0" w:space="0" w:color="auto"/>
                        <w:bottom w:val="none" w:sz="0" w:space="0" w:color="auto"/>
                        <w:right w:val="none" w:sz="0" w:space="0" w:color="auto"/>
                      </w:divBdr>
                      <w:divsChild>
                        <w:div w:id="757020765">
                          <w:marLeft w:val="0"/>
                          <w:marRight w:val="0"/>
                          <w:marTop w:val="0"/>
                          <w:marBottom w:val="0"/>
                          <w:divBdr>
                            <w:top w:val="none" w:sz="0" w:space="0" w:color="auto"/>
                            <w:left w:val="none" w:sz="0" w:space="0" w:color="auto"/>
                            <w:bottom w:val="none" w:sz="0" w:space="0" w:color="auto"/>
                            <w:right w:val="none" w:sz="0" w:space="0" w:color="auto"/>
                          </w:divBdr>
                          <w:divsChild>
                            <w:div w:id="1250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523181">
      <w:bodyDiv w:val="1"/>
      <w:marLeft w:val="0"/>
      <w:marRight w:val="0"/>
      <w:marTop w:val="0"/>
      <w:marBottom w:val="0"/>
      <w:divBdr>
        <w:top w:val="none" w:sz="0" w:space="0" w:color="auto"/>
        <w:left w:val="none" w:sz="0" w:space="0" w:color="auto"/>
        <w:bottom w:val="none" w:sz="0" w:space="0" w:color="auto"/>
        <w:right w:val="none" w:sz="0" w:space="0" w:color="auto"/>
      </w:divBdr>
    </w:div>
    <w:div w:id="1039935925">
      <w:bodyDiv w:val="1"/>
      <w:marLeft w:val="0"/>
      <w:marRight w:val="0"/>
      <w:marTop w:val="0"/>
      <w:marBottom w:val="0"/>
      <w:divBdr>
        <w:top w:val="none" w:sz="0" w:space="0" w:color="auto"/>
        <w:left w:val="none" w:sz="0" w:space="0" w:color="auto"/>
        <w:bottom w:val="none" w:sz="0" w:space="0" w:color="auto"/>
        <w:right w:val="none" w:sz="0" w:space="0" w:color="auto"/>
      </w:divBdr>
      <w:divsChild>
        <w:div w:id="1325547386">
          <w:marLeft w:val="0"/>
          <w:marRight w:val="0"/>
          <w:marTop w:val="150"/>
          <w:marBottom w:val="150"/>
          <w:divBdr>
            <w:top w:val="none" w:sz="0" w:space="0" w:color="auto"/>
            <w:left w:val="none" w:sz="0" w:space="0" w:color="auto"/>
            <w:bottom w:val="none" w:sz="0" w:space="0" w:color="auto"/>
            <w:right w:val="none" w:sz="0" w:space="0" w:color="auto"/>
          </w:divBdr>
          <w:divsChild>
            <w:div w:id="1785803728">
              <w:marLeft w:val="150"/>
              <w:marRight w:val="0"/>
              <w:marTop w:val="0"/>
              <w:marBottom w:val="0"/>
              <w:divBdr>
                <w:top w:val="none" w:sz="0" w:space="0" w:color="auto"/>
                <w:left w:val="none" w:sz="0" w:space="0" w:color="auto"/>
                <w:bottom w:val="none" w:sz="0" w:space="0" w:color="auto"/>
                <w:right w:val="none" w:sz="0" w:space="0" w:color="auto"/>
              </w:divBdr>
              <w:divsChild>
                <w:div w:id="1422336108">
                  <w:marLeft w:val="0"/>
                  <w:marRight w:val="0"/>
                  <w:marTop w:val="0"/>
                  <w:marBottom w:val="0"/>
                  <w:divBdr>
                    <w:top w:val="none" w:sz="0" w:space="0" w:color="auto"/>
                    <w:left w:val="none" w:sz="0" w:space="0" w:color="auto"/>
                    <w:bottom w:val="none" w:sz="0" w:space="0" w:color="auto"/>
                    <w:right w:val="none" w:sz="0" w:space="0" w:color="auto"/>
                  </w:divBdr>
                  <w:divsChild>
                    <w:div w:id="1481966634">
                      <w:marLeft w:val="0"/>
                      <w:marRight w:val="0"/>
                      <w:marTop w:val="0"/>
                      <w:marBottom w:val="0"/>
                      <w:divBdr>
                        <w:top w:val="none" w:sz="0" w:space="0" w:color="auto"/>
                        <w:left w:val="none" w:sz="0" w:space="0" w:color="auto"/>
                        <w:bottom w:val="none" w:sz="0" w:space="0" w:color="auto"/>
                        <w:right w:val="none" w:sz="0" w:space="0" w:color="auto"/>
                      </w:divBdr>
                      <w:divsChild>
                        <w:div w:id="1141194442">
                          <w:marLeft w:val="0"/>
                          <w:marRight w:val="0"/>
                          <w:marTop w:val="0"/>
                          <w:marBottom w:val="0"/>
                          <w:divBdr>
                            <w:top w:val="none" w:sz="0" w:space="0" w:color="auto"/>
                            <w:left w:val="none" w:sz="0" w:space="0" w:color="auto"/>
                            <w:bottom w:val="none" w:sz="0" w:space="0" w:color="auto"/>
                            <w:right w:val="none" w:sz="0" w:space="0" w:color="auto"/>
                          </w:divBdr>
                          <w:divsChild>
                            <w:div w:id="13549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641773">
      <w:bodyDiv w:val="1"/>
      <w:marLeft w:val="0"/>
      <w:marRight w:val="0"/>
      <w:marTop w:val="0"/>
      <w:marBottom w:val="0"/>
      <w:divBdr>
        <w:top w:val="none" w:sz="0" w:space="0" w:color="auto"/>
        <w:left w:val="none" w:sz="0" w:space="0" w:color="auto"/>
        <w:bottom w:val="none" w:sz="0" w:space="0" w:color="auto"/>
        <w:right w:val="none" w:sz="0" w:space="0" w:color="auto"/>
      </w:divBdr>
    </w:div>
    <w:div w:id="1957328420">
      <w:bodyDiv w:val="1"/>
      <w:marLeft w:val="0"/>
      <w:marRight w:val="0"/>
      <w:marTop w:val="0"/>
      <w:marBottom w:val="0"/>
      <w:divBdr>
        <w:top w:val="none" w:sz="0" w:space="0" w:color="auto"/>
        <w:left w:val="none" w:sz="0" w:space="0" w:color="auto"/>
        <w:bottom w:val="none" w:sz="0" w:space="0" w:color="auto"/>
        <w:right w:val="none" w:sz="0" w:space="0" w:color="auto"/>
      </w:divBdr>
    </w:div>
    <w:div w:id="2053536095">
      <w:bodyDiv w:val="1"/>
      <w:marLeft w:val="0"/>
      <w:marRight w:val="0"/>
      <w:marTop w:val="0"/>
      <w:marBottom w:val="0"/>
      <w:divBdr>
        <w:top w:val="none" w:sz="0" w:space="0" w:color="auto"/>
        <w:left w:val="none" w:sz="0" w:space="0" w:color="auto"/>
        <w:bottom w:val="none" w:sz="0" w:space="0" w:color="auto"/>
        <w:right w:val="none" w:sz="0" w:space="0" w:color="auto"/>
      </w:divBdr>
    </w:div>
    <w:div w:id="20738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lmia.se/sv/skogselmia/For-press/Pressreleaser/" TargetMode="External"/><Relationship Id="rId1" Type="http://schemas.openxmlformats.org/officeDocument/2006/relationships/hyperlink" Target="mailto:per.jonsson@elmi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35C54-F81D-425D-BAC6-553772CE4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450</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PRESSRELEASE</vt:lpstr>
    </vt:vector>
  </TitlesOfParts>
  <Company>HP</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creator>aalm;valbert</dc:creator>
  <cp:lastModifiedBy>valbert</cp:lastModifiedBy>
  <cp:revision>6</cp:revision>
  <cp:lastPrinted>2011-03-04T09:17:00Z</cp:lastPrinted>
  <dcterms:created xsi:type="dcterms:W3CDTF">2011-03-04T08:55:00Z</dcterms:created>
  <dcterms:modified xsi:type="dcterms:W3CDTF">2011-03-04T09:17:00Z</dcterms:modified>
</cp:coreProperties>
</file>