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AB" w:rsidRPr="0005550A" w:rsidRDefault="009F6CAB" w:rsidP="009F6CAB">
      <w:pPr>
        <w:spacing w:after="0" w:line="360" w:lineRule="auto"/>
        <w:jc w:val="right"/>
        <w:rPr>
          <w:rFonts w:ascii="Arial" w:hAnsi="Arial" w:cs="Arial"/>
          <w:color w:val="0079C1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Juni</w:t>
      </w:r>
      <w:r w:rsidRPr="0005550A">
        <w:rPr>
          <w:rFonts w:ascii="Arial" w:hAnsi="Arial" w:cs="Arial"/>
          <w:color w:val="7F7F7F"/>
          <w:sz w:val="20"/>
          <w:szCs w:val="20"/>
          <w:lang w:val="sv-SE"/>
        </w:rPr>
        <w:t xml:space="preserve"> 2013</w:t>
      </w:r>
    </w:p>
    <w:p w:rsidR="009F6CAB" w:rsidRDefault="009F6CAB" w:rsidP="009F6CAB">
      <w:pPr>
        <w:rPr>
          <w:rFonts w:ascii="Arial" w:hAnsi="Arial" w:cs="Arial"/>
          <w:color w:val="0079C1"/>
          <w:sz w:val="32"/>
          <w:szCs w:val="32"/>
          <w:lang w:val="sv-SE"/>
        </w:rPr>
      </w:pPr>
    </w:p>
    <w:p w:rsidR="009F6CAB" w:rsidRPr="00511206" w:rsidRDefault="009F6CAB" w:rsidP="009F6CAB">
      <w:pPr>
        <w:rPr>
          <w:rFonts w:ascii="Arial" w:hAnsi="Arial" w:cs="Arial"/>
          <w:color w:val="7F7F7F"/>
          <w:sz w:val="24"/>
          <w:szCs w:val="24"/>
          <w:lang w:val="sv-SE"/>
        </w:rPr>
      </w:pPr>
      <w:r>
        <w:rPr>
          <w:rFonts w:ascii="Arial" w:hAnsi="Arial" w:cs="Arial"/>
          <w:color w:val="0079C1"/>
          <w:sz w:val="32"/>
          <w:szCs w:val="32"/>
          <w:lang w:val="sv-SE"/>
        </w:rPr>
        <w:t xml:space="preserve">Nye overflatebehandlingsrondeller halverer bearbeidingstiden </w:t>
      </w:r>
      <w:r w:rsidRPr="00511206">
        <w:rPr>
          <w:rFonts w:ascii="Arial" w:hAnsi="Arial" w:cs="Arial"/>
          <w:color w:val="0079C1"/>
          <w:sz w:val="32"/>
          <w:szCs w:val="32"/>
          <w:lang w:val="sv-SE"/>
        </w:rPr>
        <w:t xml:space="preserve"> </w:t>
      </w:r>
    </w:p>
    <w:p w:rsidR="009F6CAB" w:rsidRDefault="009F6CAB" w:rsidP="009F6CAB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Norton lanserer en ny serie overflatebehandlingsrondeller, Vortex Rapid Prep, som gjør at flere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slipemomenter kan utføres med 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è</w:t>
      </w:r>
      <w:r>
        <w:rPr>
          <w:rFonts w:ascii="Arial" w:hAnsi="Arial" w:cs="Arial"/>
          <w:color w:val="7F7F7F"/>
          <w:sz w:val="20"/>
          <w:szCs w:val="20"/>
          <w:lang w:val="sv-SE"/>
        </w:rPr>
        <w:t>n og samme rondell og samtidig halvere bearbeidingstiden.</w:t>
      </w:r>
    </w:p>
    <w:p w:rsidR="009F6CAB" w:rsidRDefault="009F6CAB" w:rsidP="009F6CAB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9F6CAB" w:rsidRPr="009342EA" w:rsidRDefault="009F6CAB" w:rsidP="009F6CAB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De nye overflatebehandlingsrondeller er beregnet på fjerning av flatedefekter, slipemerker, rust,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/>
          <w:sz w:val="20"/>
          <w:szCs w:val="20"/>
          <w:lang w:val="sv-SE"/>
        </w:rPr>
        <w:t>korrosjon, farge og glødeskall, rengjøring av former, lettere grading av kanter mm. De har en helt ny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oppbygning som gjør at de 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>avv</w:t>
      </w:r>
      <w:r>
        <w:rPr>
          <w:rFonts w:ascii="Arial" w:hAnsi="Arial" w:cs="Arial"/>
          <w:color w:val="7F7F7F"/>
          <w:sz w:val="20"/>
          <w:szCs w:val="20"/>
          <w:lang w:val="sv-SE"/>
        </w:rPr>
        <w:t>i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>rk</w:t>
      </w:r>
      <w:r>
        <w:rPr>
          <w:rFonts w:ascii="Arial" w:hAnsi="Arial" w:cs="Arial"/>
          <w:color w:val="7F7F7F"/>
          <w:sz w:val="20"/>
          <w:szCs w:val="20"/>
          <w:lang w:val="sv-SE"/>
        </w:rPr>
        <w:t>e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>r som en konven</w:t>
      </w:r>
      <w:r>
        <w:rPr>
          <w:rFonts w:ascii="Arial" w:hAnsi="Arial" w:cs="Arial"/>
          <w:color w:val="7F7F7F"/>
          <w:sz w:val="20"/>
          <w:szCs w:val="20"/>
          <w:lang w:val="sv-SE"/>
        </w:rPr>
        <w:t>sj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>onell grov rondell</w:t>
      </w:r>
      <w:r>
        <w:rPr>
          <w:rFonts w:ascii="Arial" w:hAnsi="Arial" w:cs="Arial"/>
          <w:color w:val="7F7F7F"/>
          <w:sz w:val="20"/>
          <w:szCs w:val="20"/>
          <w:lang w:val="sv-SE"/>
        </w:rPr>
        <w:t>,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 xml:space="preserve"> men g</w:t>
      </w:r>
      <w:r>
        <w:rPr>
          <w:rFonts w:ascii="Arial" w:hAnsi="Arial" w:cs="Arial"/>
          <w:color w:val="7F7F7F"/>
          <w:sz w:val="20"/>
          <w:szCs w:val="20"/>
          <w:lang w:val="sv-SE"/>
        </w:rPr>
        <w:t>i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>r en betydlig fin</w:t>
      </w:r>
      <w:r>
        <w:rPr>
          <w:rFonts w:ascii="Arial" w:hAnsi="Arial" w:cs="Arial"/>
          <w:color w:val="7F7F7F"/>
          <w:sz w:val="20"/>
          <w:szCs w:val="20"/>
          <w:lang w:val="sv-SE"/>
        </w:rPr>
        <w:t>e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 xml:space="preserve">re </w:t>
      </w:r>
      <w:r>
        <w:rPr>
          <w:rFonts w:ascii="Arial" w:hAnsi="Arial" w:cs="Arial"/>
          <w:color w:val="7F7F7F"/>
          <w:sz w:val="20"/>
          <w:szCs w:val="20"/>
          <w:lang w:val="sv-SE"/>
        </w:rPr>
        <w:t>flate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>.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>Dett</w:t>
      </w:r>
      <w:r>
        <w:rPr>
          <w:rFonts w:ascii="Arial" w:hAnsi="Arial" w:cs="Arial"/>
          <w:color w:val="7F7F7F"/>
          <w:sz w:val="20"/>
          <w:szCs w:val="20"/>
          <w:lang w:val="sv-SE"/>
        </w:rPr>
        <w:t>e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 xml:space="preserve"> g</w:t>
      </w:r>
      <w:r>
        <w:rPr>
          <w:rFonts w:ascii="Arial" w:hAnsi="Arial" w:cs="Arial"/>
          <w:color w:val="7F7F7F"/>
          <w:sz w:val="20"/>
          <w:szCs w:val="20"/>
          <w:lang w:val="sv-SE"/>
        </w:rPr>
        <w:t>jø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 xml:space="preserve">r at </w:t>
      </w:r>
      <w:r>
        <w:rPr>
          <w:rFonts w:ascii="Arial" w:hAnsi="Arial" w:cs="Arial"/>
          <w:color w:val="7F7F7F"/>
          <w:sz w:val="20"/>
          <w:szCs w:val="20"/>
          <w:lang w:val="sv-SE"/>
        </w:rPr>
        <w:t>flere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 xml:space="preserve"> slip</w:t>
      </w:r>
      <w:r>
        <w:rPr>
          <w:rFonts w:ascii="Arial" w:hAnsi="Arial" w:cs="Arial"/>
          <w:color w:val="7F7F7F"/>
          <w:sz w:val="20"/>
          <w:szCs w:val="20"/>
          <w:lang w:val="sv-SE"/>
        </w:rPr>
        <w:t>e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>moment (grov-, mell</w:t>
      </w:r>
      <w:r>
        <w:rPr>
          <w:rFonts w:ascii="Arial" w:hAnsi="Arial" w:cs="Arial"/>
          <w:color w:val="7F7F7F"/>
          <w:sz w:val="20"/>
          <w:szCs w:val="20"/>
          <w:lang w:val="sv-SE"/>
        </w:rPr>
        <w:t>om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>- o</w:t>
      </w:r>
      <w:r>
        <w:rPr>
          <w:rFonts w:ascii="Arial" w:hAnsi="Arial" w:cs="Arial"/>
          <w:color w:val="7F7F7F"/>
          <w:sz w:val="20"/>
          <w:szCs w:val="20"/>
          <w:lang w:val="sv-SE"/>
        </w:rPr>
        <w:t>g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 xml:space="preserve"> finsliping) kan utf</w:t>
      </w:r>
      <w:r>
        <w:rPr>
          <w:rFonts w:ascii="Arial" w:hAnsi="Arial" w:cs="Arial"/>
          <w:color w:val="7F7F7F"/>
          <w:sz w:val="20"/>
          <w:szCs w:val="20"/>
          <w:lang w:val="sv-SE"/>
        </w:rPr>
        <w:t>ø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>r</w:t>
      </w:r>
      <w:r>
        <w:rPr>
          <w:rFonts w:ascii="Arial" w:hAnsi="Arial" w:cs="Arial"/>
          <w:color w:val="7F7F7F"/>
          <w:sz w:val="20"/>
          <w:szCs w:val="20"/>
          <w:lang w:val="sv-SE"/>
        </w:rPr>
        <w:t>e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 xml:space="preserve">s i 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samme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moment, noe som gir 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t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>ids- o</w:t>
      </w:r>
      <w:r>
        <w:rPr>
          <w:rFonts w:ascii="Arial" w:hAnsi="Arial" w:cs="Arial"/>
          <w:color w:val="7F7F7F"/>
          <w:sz w:val="20"/>
          <w:szCs w:val="20"/>
          <w:lang w:val="sv-SE"/>
        </w:rPr>
        <w:t>g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 xml:space="preserve"> kostnadsbesparing</w:t>
      </w:r>
      <w:r>
        <w:rPr>
          <w:rFonts w:ascii="Arial" w:hAnsi="Arial" w:cs="Arial"/>
          <w:color w:val="7F7F7F"/>
          <w:sz w:val="20"/>
          <w:szCs w:val="20"/>
          <w:lang w:val="sv-SE"/>
        </w:rPr>
        <w:t>e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>r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>samtidig som det f</w:t>
      </w:r>
      <w:r>
        <w:rPr>
          <w:rFonts w:ascii="Arial" w:hAnsi="Arial" w:cs="Arial"/>
          <w:color w:val="7F7F7F"/>
          <w:sz w:val="20"/>
          <w:szCs w:val="20"/>
          <w:lang w:val="sv-SE"/>
        </w:rPr>
        <w:t>o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>renkl</w:t>
      </w:r>
      <w:r>
        <w:rPr>
          <w:rFonts w:ascii="Arial" w:hAnsi="Arial" w:cs="Arial"/>
          <w:color w:val="7F7F7F"/>
          <w:sz w:val="20"/>
          <w:szCs w:val="20"/>
          <w:lang w:val="sv-SE"/>
        </w:rPr>
        <w:t>e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>r arbe</w:t>
      </w:r>
      <w:r>
        <w:rPr>
          <w:rFonts w:ascii="Arial" w:hAnsi="Arial" w:cs="Arial"/>
          <w:color w:val="7F7F7F"/>
          <w:sz w:val="20"/>
          <w:szCs w:val="20"/>
          <w:lang w:val="sv-SE"/>
        </w:rPr>
        <w:t>id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>et o</w:t>
      </w:r>
      <w:r>
        <w:rPr>
          <w:rFonts w:ascii="Arial" w:hAnsi="Arial" w:cs="Arial"/>
          <w:color w:val="7F7F7F"/>
          <w:sz w:val="20"/>
          <w:szCs w:val="20"/>
          <w:lang w:val="sv-SE"/>
        </w:rPr>
        <w:t>g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 xml:space="preserve"> minsk</w:t>
      </w:r>
      <w:r>
        <w:rPr>
          <w:rFonts w:ascii="Arial" w:hAnsi="Arial" w:cs="Arial"/>
          <w:color w:val="7F7F7F"/>
          <w:sz w:val="20"/>
          <w:szCs w:val="20"/>
          <w:lang w:val="sv-SE"/>
        </w:rPr>
        <w:t>e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 xml:space="preserve">r </w:t>
      </w:r>
      <w:r>
        <w:rPr>
          <w:rFonts w:ascii="Arial" w:hAnsi="Arial" w:cs="Arial"/>
          <w:color w:val="7F7F7F"/>
          <w:sz w:val="20"/>
          <w:szCs w:val="20"/>
          <w:lang w:val="sv-SE"/>
        </w:rPr>
        <w:t>lagerlegging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 xml:space="preserve"> av rondeller i </w:t>
      </w:r>
      <w:r>
        <w:rPr>
          <w:rFonts w:ascii="Arial" w:hAnsi="Arial" w:cs="Arial"/>
          <w:color w:val="7F7F7F"/>
          <w:sz w:val="20"/>
          <w:szCs w:val="20"/>
          <w:lang w:val="sv-SE"/>
        </w:rPr>
        <w:t>u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>lik</w:t>
      </w:r>
      <w:r>
        <w:rPr>
          <w:rFonts w:ascii="Arial" w:hAnsi="Arial" w:cs="Arial"/>
          <w:color w:val="7F7F7F"/>
          <w:sz w:val="20"/>
          <w:szCs w:val="20"/>
          <w:lang w:val="sv-SE"/>
        </w:rPr>
        <w:t>e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 xml:space="preserve"> grov</w:t>
      </w:r>
      <w:r>
        <w:rPr>
          <w:rFonts w:ascii="Arial" w:hAnsi="Arial" w:cs="Arial"/>
          <w:color w:val="7F7F7F"/>
          <w:sz w:val="20"/>
          <w:szCs w:val="20"/>
          <w:lang w:val="sv-SE"/>
        </w:rPr>
        <w:t>heter</w:t>
      </w:r>
      <w:r w:rsidRPr="009342EA">
        <w:rPr>
          <w:rFonts w:ascii="Arial" w:hAnsi="Arial" w:cs="Arial"/>
          <w:color w:val="7F7F7F"/>
          <w:sz w:val="20"/>
          <w:szCs w:val="20"/>
          <w:lang w:val="sv-SE"/>
        </w:rPr>
        <w:t>.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De er også meget motstandskraftige mot slitasje</w:t>
      </w:r>
      <w:r w:rsidR="00950BC0">
        <w:rPr>
          <w:rFonts w:ascii="Arial" w:hAnsi="Arial" w:cs="Arial"/>
          <w:color w:val="7F7F7F"/>
          <w:sz w:val="20"/>
          <w:szCs w:val="20"/>
          <w:lang w:val="sv-SE"/>
        </w:rPr>
        <w:t>, h</w:t>
      </w:r>
      <w:r>
        <w:rPr>
          <w:rFonts w:ascii="Arial" w:hAnsi="Arial" w:cs="Arial"/>
          <w:color w:val="7F7F7F"/>
          <w:sz w:val="20"/>
          <w:szCs w:val="20"/>
          <w:lang w:val="sv-SE"/>
        </w:rPr>
        <w:t>vilket g</w:t>
      </w:r>
      <w:r w:rsidR="00950BC0">
        <w:rPr>
          <w:rFonts w:ascii="Arial" w:hAnsi="Arial" w:cs="Arial"/>
          <w:color w:val="7F7F7F"/>
          <w:sz w:val="20"/>
          <w:szCs w:val="20"/>
          <w:lang w:val="sv-SE"/>
        </w:rPr>
        <w:t>jø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r at de har </w:t>
      </w:r>
      <w:r w:rsidR="00950BC0">
        <w:rPr>
          <w:rFonts w:ascii="Arial" w:hAnsi="Arial" w:cs="Arial"/>
          <w:color w:val="7F7F7F"/>
          <w:sz w:val="20"/>
          <w:szCs w:val="20"/>
          <w:lang w:val="sv-SE"/>
        </w:rPr>
        <w:t>o</w:t>
      </w:r>
      <w:r>
        <w:rPr>
          <w:rFonts w:ascii="Arial" w:hAnsi="Arial" w:cs="Arial"/>
          <w:color w:val="7F7F7F"/>
          <w:sz w:val="20"/>
          <w:szCs w:val="20"/>
          <w:lang w:val="sv-SE"/>
        </w:rPr>
        <w:t>pp ti</w:t>
      </w:r>
      <w:r w:rsidR="00950BC0">
        <w:rPr>
          <w:rFonts w:ascii="Arial" w:hAnsi="Arial" w:cs="Arial"/>
          <w:color w:val="7F7F7F"/>
          <w:sz w:val="20"/>
          <w:szCs w:val="20"/>
          <w:lang w:val="sv-SE"/>
        </w:rPr>
        <w:t>l fi</w:t>
      </w:r>
      <w:r>
        <w:rPr>
          <w:rFonts w:ascii="Arial" w:hAnsi="Arial" w:cs="Arial"/>
          <w:color w:val="7F7F7F"/>
          <w:sz w:val="20"/>
          <w:szCs w:val="20"/>
          <w:lang w:val="sv-SE"/>
        </w:rPr>
        <w:t>r</w:t>
      </w:r>
      <w:r w:rsidR="00950BC0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g</w:t>
      </w:r>
      <w:r w:rsidR="00950BC0">
        <w:rPr>
          <w:rFonts w:ascii="Arial" w:hAnsi="Arial" w:cs="Arial"/>
          <w:color w:val="7F7F7F"/>
          <w:sz w:val="20"/>
          <w:szCs w:val="20"/>
          <w:lang w:val="sv-SE"/>
        </w:rPr>
        <w:t>a</w:t>
      </w:r>
      <w:r>
        <w:rPr>
          <w:rFonts w:ascii="Arial" w:hAnsi="Arial" w:cs="Arial"/>
          <w:color w:val="7F7F7F"/>
          <w:sz w:val="20"/>
          <w:szCs w:val="20"/>
          <w:lang w:val="sv-SE"/>
        </w:rPr>
        <w:t>nger l</w:t>
      </w:r>
      <w:r w:rsidR="00950BC0">
        <w:rPr>
          <w:rFonts w:ascii="Arial" w:hAnsi="Arial" w:cs="Arial"/>
          <w:color w:val="7F7F7F"/>
          <w:sz w:val="20"/>
          <w:szCs w:val="20"/>
          <w:lang w:val="sv-SE"/>
        </w:rPr>
        <w:t>engre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950BC0">
        <w:rPr>
          <w:rFonts w:ascii="Arial" w:hAnsi="Arial" w:cs="Arial"/>
          <w:color w:val="7F7F7F"/>
          <w:sz w:val="20"/>
          <w:szCs w:val="20"/>
          <w:lang w:val="sv-SE"/>
        </w:rPr>
        <w:t>levetid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950BC0">
        <w:rPr>
          <w:rFonts w:ascii="Arial" w:hAnsi="Arial" w:cs="Arial"/>
          <w:color w:val="7F7F7F"/>
          <w:sz w:val="20"/>
          <w:szCs w:val="20"/>
          <w:lang w:val="sv-SE"/>
        </w:rPr>
        <w:t>en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n </w:t>
      </w:r>
      <w:r w:rsidR="00950BC0">
        <w:rPr>
          <w:rFonts w:ascii="Arial" w:hAnsi="Arial" w:cs="Arial"/>
          <w:color w:val="7F7F7F"/>
          <w:sz w:val="20"/>
          <w:szCs w:val="20"/>
          <w:lang w:val="sv-SE"/>
        </w:rPr>
        <w:t>tr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a</w:t>
      </w:r>
      <w:r w:rsidR="00950BC0">
        <w:rPr>
          <w:rFonts w:ascii="Arial" w:hAnsi="Arial" w:cs="Arial"/>
          <w:color w:val="7F7F7F"/>
          <w:sz w:val="20"/>
          <w:szCs w:val="20"/>
          <w:lang w:val="sv-SE"/>
        </w:rPr>
        <w:t>disjonelle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rondeller </w:t>
      </w:r>
      <w:r w:rsidR="00950BC0">
        <w:rPr>
          <w:rFonts w:ascii="Arial" w:hAnsi="Arial" w:cs="Arial"/>
          <w:color w:val="7F7F7F"/>
          <w:sz w:val="20"/>
          <w:szCs w:val="20"/>
          <w:lang w:val="sv-SE"/>
        </w:rPr>
        <w:t>i henhold til leverandøren</w:t>
      </w:r>
      <w:r>
        <w:rPr>
          <w:rFonts w:ascii="Arial" w:hAnsi="Arial" w:cs="Arial"/>
          <w:color w:val="7F7F7F"/>
          <w:sz w:val="20"/>
          <w:szCs w:val="20"/>
          <w:lang w:val="sv-SE"/>
        </w:rPr>
        <w:t>. Rondellen</w:t>
      </w:r>
      <w:r w:rsidR="00950BC0">
        <w:rPr>
          <w:rFonts w:ascii="Arial" w:hAnsi="Arial" w:cs="Arial"/>
          <w:color w:val="7F7F7F"/>
          <w:sz w:val="20"/>
          <w:szCs w:val="20"/>
          <w:lang w:val="sv-SE"/>
        </w:rPr>
        <w:t>e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BE4B8E">
        <w:rPr>
          <w:rFonts w:ascii="Arial" w:hAnsi="Arial" w:cs="Arial"/>
          <w:color w:val="7F7F7F"/>
          <w:sz w:val="20"/>
          <w:szCs w:val="20"/>
          <w:lang w:val="sv-SE"/>
        </w:rPr>
        <w:t>er såkalt smelt-frie  og tetter seg defor lite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v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>d bearbe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id</w:t>
      </w:r>
      <w:r>
        <w:rPr>
          <w:rFonts w:ascii="Arial" w:hAnsi="Arial" w:cs="Arial"/>
          <w:color w:val="7F7F7F"/>
          <w:sz w:val="20"/>
          <w:szCs w:val="20"/>
          <w:lang w:val="sv-SE"/>
        </w:rPr>
        <w:t>ing av m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yke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metaller som 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f.eks.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aluminium. </w:t>
      </w:r>
    </w:p>
    <w:p w:rsidR="009F6CAB" w:rsidRPr="004955F5" w:rsidRDefault="009F6CAB" w:rsidP="009F6CAB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9F6CAB" w:rsidRDefault="009F6CAB" w:rsidP="009F6CAB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 w:rsidRPr="004955F5">
        <w:rPr>
          <w:rFonts w:ascii="Arial" w:hAnsi="Arial" w:cs="Arial"/>
          <w:color w:val="7F7F7F"/>
          <w:sz w:val="20"/>
          <w:szCs w:val="20"/>
          <w:lang w:val="sv-SE"/>
        </w:rPr>
        <w:t>Vor</w:t>
      </w:r>
      <w:r>
        <w:rPr>
          <w:rFonts w:ascii="Arial" w:hAnsi="Arial" w:cs="Arial"/>
          <w:color w:val="7F7F7F"/>
          <w:sz w:val="20"/>
          <w:szCs w:val="20"/>
          <w:lang w:val="sv-SE"/>
        </w:rPr>
        <w:t>tex Rapid Prep</w:t>
      </w:r>
      <w:r w:rsidRPr="004955F5">
        <w:rPr>
          <w:rFonts w:ascii="Arial" w:hAnsi="Arial" w:cs="Arial"/>
          <w:color w:val="7F7F7F"/>
          <w:sz w:val="20"/>
          <w:szCs w:val="20"/>
          <w:lang w:val="sv-SE"/>
        </w:rPr>
        <w:t>-rondellerna finn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e</w:t>
      </w:r>
      <w:r w:rsidRPr="004955F5">
        <w:rPr>
          <w:rFonts w:ascii="Arial" w:hAnsi="Arial" w:cs="Arial"/>
          <w:color w:val="7F7F7F"/>
          <w:sz w:val="20"/>
          <w:szCs w:val="20"/>
          <w:lang w:val="sv-SE"/>
        </w:rPr>
        <w:t>s i 50 o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g</w:t>
      </w:r>
      <w:r w:rsidRPr="004955F5">
        <w:rPr>
          <w:rFonts w:ascii="Arial" w:hAnsi="Arial" w:cs="Arial"/>
          <w:color w:val="7F7F7F"/>
          <w:sz w:val="20"/>
          <w:szCs w:val="20"/>
          <w:lang w:val="sv-SE"/>
        </w:rPr>
        <w:t xml:space="preserve"> 76 mm diameter o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g</w:t>
      </w:r>
      <w:r w:rsidRPr="004955F5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e</w:t>
      </w:r>
      <w:r w:rsidRPr="004955F5">
        <w:rPr>
          <w:rFonts w:ascii="Arial" w:hAnsi="Arial" w:cs="Arial"/>
          <w:color w:val="7F7F7F"/>
          <w:sz w:val="20"/>
          <w:szCs w:val="20"/>
          <w:lang w:val="sv-SE"/>
        </w:rPr>
        <w:t xml:space="preserve">r 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utstyrt</w:t>
      </w:r>
      <w:r w:rsidRPr="004955F5">
        <w:rPr>
          <w:rFonts w:ascii="Arial" w:hAnsi="Arial" w:cs="Arial"/>
          <w:color w:val="7F7F7F"/>
          <w:sz w:val="20"/>
          <w:szCs w:val="20"/>
          <w:lang w:val="sv-SE"/>
        </w:rPr>
        <w:t xml:space="preserve"> med 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hurtigfeste</w:t>
      </w:r>
      <w:r w:rsidRPr="004955F5">
        <w:rPr>
          <w:rFonts w:ascii="Arial" w:hAnsi="Arial" w:cs="Arial"/>
          <w:color w:val="7F7F7F"/>
          <w:sz w:val="20"/>
          <w:szCs w:val="20"/>
          <w:lang w:val="sv-SE"/>
        </w:rPr>
        <w:t xml:space="preserve">. De 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brukes</w:t>
      </w:r>
      <w:r w:rsidRPr="004955F5">
        <w:rPr>
          <w:rFonts w:ascii="Arial" w:hAnsi="Arial" w:cs="Arial"/>
          <w:color w:val="7F7F7F"/>
          <w:sz w:val="20"/>
          <w:szCs w:val="20"/>
          <w:lang w:val="sv-SE"/>
        </w:rPr>
        <w:t xml:space="preserve"> med en spe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s</w:t>
      </w:r>
      <w:r w:rsidRPr="004955F5">
        <w:rPr>
          <w:rFonts w:ascii="Arial" w:hAnsi="Arial" w:cs="Arial"/>
          <w:color w:val="7F7F7F"/>
          <w:sz w:val="20"/>
          <w:szCs w:val="20"/>
          <w:lang w:val="sv-SE"/>
        </w:rPr>
        <w:t xml:space="preserve">iell 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holder</w:t>
      </w:r>
      <w:r w:rsidRPr="004955F5">
        <w:rPr>
          <w:rFonts w:ascii="Arial" w:hAnsi="Arial" w:cs="Arial"/>
          <w:color w:val="7F7F7F"/>
          <w:sz w:val="20"/>
          <w:szCs w:val="20"/>
          <w:lang w:val="sv-SE"/>
        </w:rPr>
        <w:t xml:space="preserve"> f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o</w:t>
      </w:r>
      <w:r w:rsidRPr="004955F5">
        <w:rPr>
          <w:rFonts w:ascii="Arial" w:hAnsi="Arial" w:cs="Arial"/>
          <w:color w:val="7F7F7F"/>
          <w:sz w:val="20"/>
          <w:szCs w:val="20"/>
          <w:lang w:val="sv-SE"/>
        </w:rPr>
        <w:t xml:space="preserve">r 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bruk</w:t>
      </w:r>
      <w:r w:rsidRPr="004955F5">
        <w:rPr>
          <w:rFonts w:ascii="Arial" w:hAnsi="Arial" w:cs="Arial"/>
          <w:color w:val="7F7F7F"/>
          <w:sz w:val="20"/>
          <w:szCs w:val="20"/>
          <w:lang w:val="sv-SE"/>
        </w:rPr>
        <w:t xml:space="preserve"> i pneumatisk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e</w:t>
      </w:r>
      <w:r w:rsidRPr="004955F5">
        <w:rPr>
          <w:rFonts w:ascii="Arial" w:hAnsi="Arial" w:cs="Arial"/>
          <w:color w:val="7F7F7F"/>
          <w:sz w:val="20"/>
          <w:szCs w:val="20"/>
          <w:lang w:val="sv-SE"/>
        </w:rPr>
        <w:t xml:space="preserve"> eller elektrisk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e</w:t>
      </w:r>
      <w:r w:rsidRPr="004955F5">
        <w:rPr>
          <w:rFonts w:ascii="Arial" w:hAnsi="Arial" w:cs="Arial"/>
          <w:color w:val="7F7F7F"/>
          <w:sz w:val="20"/>
          <w:szCs w:val="20"/>
          <w:lang w:val="sv-SE"/>
        </w:rPr>
        <w:t xml:space="preserve"> maskiner.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De finn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>s i grov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heter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fr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a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E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ks</w:t>
      </w:r>
      <w:r>
        <w:rPr>
          <w:rFonts w:ascii="Arial" w:hAnsi="Arial" w:cs="Arial"/>
          <w:color w:val="7F7F7F"/>
          <w:sz w:val="20"/>
          <w:szCs w:val="20"/>
          <w:lang w:val="sv-SE"/>
        </w:rPr>
        <w:t>tra grov til M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eg</w:t>
      </w:r>
      <w:r>
        <w:rPr>
          <w:rFonts w:ascii="Arial" w:hAnsi="Arial" w:cs="Arial"/>
          <w:color w:val="7F7F7F"/>
          <w:sz w:val="20"/>
          <w:szCs w:val="20"/>
          <w:lang w:val="sv-SE"/>
        </w:rPr>
        <w:t>et fin.</w:t>
      </w:r>
    </w:p>
    <w:p w:rsidR="009F6CAB" w:rsidRDefault="009F6CAB" w:rsidP="009F6CAB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9F6CAB" w:rsidRDefault="009F6CAB" w:rsidP="009F6CAB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”Med de ny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Vortex Rapid prep-rondellen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går 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overflatebehandlingen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d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o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bbelt så fort 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og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g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i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r den 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laveste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bearbe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id</w:t>
      </w:r>
      <w:r>
        <w:rPr>
          <w:rFonts w:ascii="Arial" w:hAnsi="Arial" w:cs="Arial"/>
          <w:color w:val="7F7F7F"/>
          <w:sz w:val="20"/>
          <w:szCs w:val="20"/>
          <w:lang w:val="sv-SE"/>
        </w:rPr>
        <w:t>ingskostnaden pr detalj” s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ier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Audun Hjelseth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, 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salgsansvarlig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hos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Saint-Gobain Abrasives A</w:t>
      </w:r>
      <w:r w:rsidR="00341725">
        <w:rPr>
          <w:rFonts w:ascii="Arial" w:hAnsi="Arial" w:cs="Arial"/>
          <w:color w:val="7F7F7F"/>
          <w:sz w:val="20"/>
          <w:szCs w:val="20"/>
          <w:lang w:val="sv-SE"/>
        </w:rPr>
        <w:t>S</w:t>
      </w:r>
      <w:r>
        <w:rPr>
          <w:rFonts w:ascii="Arial" w:hAnsi="Arial" w:cs="Arial"/>
          <w:color w:val="7F7F7F"/>
          <w:sz w:val="20"/>
          <w:szCs w:val="20"/>
          <w:lang w:val="sv-SE"/>
        </w:rPr>
        <w:t>.</w:t>
      </w:r>
    </w:p>
    <w:p w:rsidR="009F6CAB" w:rsidRDefault="009F6CAB" w:rsidP="009F6CAB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8D46D9" w:rsidRPr="009F6CAB" w:rsidRDefault="00A81ABA" w:rsidP="00A81ABA">
      <w:pPr>
        <w:tabs>
          <w:tab w:val="left" w:pos="3134"/>
        </w:tabs>
        <w:rPr>
          <w:lang w:val="nb-NO"/>
        </w:rPr>
      </w:pPr>
      <w:bookmarkStart w:id="0" w:name="_GoBack"/>
      <w:bookmarkEnd w:id="0"/>
      <w:r w:rsidRPr="009F6CAB">
        <w:rPr>
          <w:lang w:val="nb-NO"/>
        </w:rPr>
        <w:tab/>
      </w:r>
    </w:p>
    <w:sectPr w:rsidR="008D46D9" w:rsidRPr="009F6CAB" w:rsidSect="000B27D9">
      <w:headerReference w:type="default" r:id="rId8"/>
      <w:footerReference w:type="default" r:id="rId9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6A" w:rsidRDefault="00DA6F6A" w:rsidP="000B27D9">
      <w:pPr>
        <w:spacing w:after="0" w:line="240" w:lineRule="auto"/>
      </w:pPr>
      <w:r>
        <w:separator/>
      </w:r>
    </w:p>
  </w:endnote>
  <w:endnote w:type="continuationSeparator" w:id="0">
    <w:p w:rsidR="00DA6F6A" w:rsidRDefault="00DA6F6A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6A" w:rsidRDefault="00DA6F6A">
    <w:pPr>
      <w:pStyle w:val="Bunntekst"/>
    </w:pPr>
    <w:r w:rsidRPr="008D46D9">
      <w:rPr>
        <w:rFonts w:ascii="Arial" w:hAnsi="Arial" w:cs="Arial"/>
        <w:noProof/>
        <w:color w:val="0079C1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0747E6" wp14:editId="3F5E4442">
              <wp:simplePos x="0" y="0"/>
              <wp:positionH relativeFrom="column">
                <wp:posOffset>-325120</wp:posOffset>
              </wp:positionH>
              <wp:positionV relativeFrom="page">
                <wp:posOffset>7915597</wp:posOffset>
              </wp:positionV>
              <wp:extent cx="6591300" cy="4749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6F6A" w:rsidRPr="008D46D9" w:rsidRDefault="00DA6F6A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Saint-Gobain Abrasives AS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Brobekkveien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84 0582 Oslo, P.b. 11, Alna, 0614 Oslo</w:t>
                          </w:r>
                        </w:p>
                        <w:p w:rsidR="00DA6F6A" w:rsidRPr="008D46D9" w:rsidRDefault="00DA6F6A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63 87 06 00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Fax: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63 87 06 01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Email: </w:t>
                          </w:r>
                          <w:hyperlink r:id="rId1" w:history="1">
                            <w:r w:rsidRPr="003B0FA4">
                              <w:rPr>
                                <w:rStyle w:val="Hyperkobling"/>
                                <w:rFonts w:ascii="Arial" w:hAnsi="Arial" w:cs="Arial"/>
                                <w:sz w:val="18"/>
                                <w:szCs w:val="18"/>
                              </w:rPr>
                              <w:t>sga.no@saint-gobain.com</w:t>
                            </w:r>
                          </w:hyperlink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www.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saint-gobain-abrasives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6pt;margin-top:623.3pt;width:519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    <v:textbox>
                <w:txbxContent>
                  <w:p w:rsidR="00DA6F6A" w:rsidRPr="008D46D9" w:rsidRDefault="00DA6F6A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Saint-Gobain Abrasives AS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Brobekkveien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84 0582 Oslo, P.b. 11, Alna, 0614 Oslo</w:t>
                    </w:r>
                  </w:p>
                  <w:p w:rsidR="00DA6F6A" w:rsidRPr="008D46D9" w:rsidRDefault="00DA6F6A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63 87 06 00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Fax: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63 87 06 01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Email: </w:t>
                    </w:r>
                    <w:hyperlink r:id="rId2" w:history="1">
                      <w:r w:rsidRPr="003B0FA4">
                        <w:rPr>
                          <w:rStyle w:val="Hyperkobling"/>
                          <w:rFonts w:ascii="Arial" w:hAnsi="Arial" w:cs="Arial"/>
                          <w:sz w:val="18"/>
                          <w:szCs w:val="18"/>
                        </w:rPr>
                        <w:t>sga.no@saint-gobain.com</w:t>
                      </w:r>
                    </w:hyperlink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www.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saint-gobain-abrasives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DA6F6A" w:rsidRDefault="00DA6F6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6A" w:rsidRDefault="00DA6F6A" w:rsidP="000B27D9">
      <w:pPr>
        <w:spacing w:after="0" w:line="240" w:lineRule="auto"/>
      </w:pPr>
      <w:r>
        <w:separator/>
      </w:r>
    </w:p>
  </w:footnote>
  <w:footnote w:type="continuationSeparator" w:id="0">
    <w:p w:rsidR="00DA6F6A" w:rsidRDefault="00DA6F6A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6A" w:rsidRDefault="00DA6F6A">
    <w:pPr>
      <w:pStyle w:val="Topptekst"/>
    </w:pPr>
  </w:p>
  <w:p w:rsidR="00DA6F6A" w:rsidRDefault="00DA6F6A">
    <w:pPr>
      <w:pStyle w:val="Topptekst"/>
    </w:pPr>
    <w:r w:rsidRPr="008D46D9">
      <w:rPr>
        <w:rFonts w:ascii="Arial" w:hAnsi="Arial" w:cs="Arial"/>
        <w:noProof/>
        <w:color w:val="0079C1"/>
        <w:sz w:val="32"/>
        <w:szCs w:val="32"/>
        <w:lang w:val="en-US"/>
      </w:rPr>
      <w:drawing>
        <wp:anchor distT="0" distB="0" distL="114300" distR="114300" simplePos="0" relativeHeight="251659264" behindDoc="1" locked="1" layoutInCell="1" allowOverlap="1" wp14:anchorId="22C500AC" wp14:editId="7AB79CCC">
          <wp:simplePos x="0" y="0"/>
          <wp:positionH relativeFrom="column">
            <wp:posOffset>-810895</wp:posOffset>
          </wp:positionH>
          <wp:positionV relativeFrom="page">
            <wp:posOffset>-18415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175AE6"/>
    <w:rsid w:val="00341725"/>
    <w:rsid w:val="003F3723"/>
    <w:rsid w:val="00515C30"/>
    <w:rsid w:val="00683DBE"/>
    <w:rsid w:val="0073766D"/>
    <w:rsid w:val="008D46D9"/>
    <w:rsid w:val="00950BC0"/>
    <w:rsid w:val="009F6CAB"/>
    <w:rsid w:val="00A81ABA"/>
    <w:rsid w:val="00BE4B8E"/>
    <w:rsid w:val="00C925AF"/>
    <w:rsid w:val="00DA6F6A"/>
    <w:rsid w:val="00DC7148"/>
    <w:rsid w:val="00D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AB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AB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a.no@saint-gobain.com" TargetMode="External"/><Relationship Id="rId1" Type="http://schemas.openxmlformats.org/officeDocument/2006/relationships/hyperlink" Target="mailto:sga.no@saint-gob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D09F-9F46-42BD-8662-A1D5C300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Larsen, Viggo - SG Abrasives AS</cp:lastModifiedBy>
  <cp:revision>2</cp:revision>
  <dcterms:created xsi:type="dcterms:W3CDTF">2013-06-25T07:48:00Z</dcterms:created>
  <dcterms:modified xsi:type="dcterms:W3CDTF">2013-06-25T07:48:00Z</dcterms:modified>
</cp:coreProperties>
</file>