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71F1" w14:textId="77F87980" w:rsidR="00E10991" w:rsidRPr="00FD1A53" w:rsidRDefault="00013C66" w:rsidP="00E10991">
      <w:pPr>
        <w:pStyle w:val="SubtitleofDocument"/>
        <w:rPr>
          <w:lang w:val="it-IT"/>
        </w:rPr>
      </w:pPr>
      <w:bookmarkStart w:id="0" w:name="_Hlk132725154"/>
      <w:r w:rsidRPr="00FD1A53">
        <w:rPr>
          <w:lang w:val="it-IT"/>
        </w:rPr>
        <w:t>Comunicato stampa</w:t>
      </w:r>
    </w:p>
    <w:bookmarkEnd w:id="0"/>
    <w:p w14:paraId="03BF314B" w14:textId="6A19E47F" w:rsidR="00C6288D" w:rsidRPr="00192EF9" w:rsidRDefault="00A9503D" w:rsidP="00C6288D">
      <w:pPr>
        <w:pStyle w:val="ChapterTitle"/>
        <w:jc w:val="center"/>
        <w:rPr>
          <w:rFonts w:ascii="Visa Dialect Regular" w:hAnsi="Visa Dialect Regular"/>
          <w:sz w:val="32"/>
          <w:szCs w:val="32"/>
          <w:lang w:val="it-IT"/>
        </w:rPr>
      </w:pPr>
      <w:r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D006E" wp14:editId="16A6A456">
                <wp:simplePos x="0" y="0"/>
                <wp:positionH relativeFrom="margin">
                  <wp:align>right</wp:align>
                </wp:positionH>
                <wp:positionV relativeFrom="paragraph">
                  <wp:posOffset>934720</wp:posOffset>
                </wp:positionV>
                <wp:extent cx="5699760" cy="38100"/>
                <wp:effectExtent l="0" t="0" r="34290" b="190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3810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BC00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6pt,73.6pt" to="846.4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" strokecolor="#4472c4 [3204]" strokeweight=".5pt">
                <v:stroke joinstyle="miter"/>
                <w10:wrap type="topAndBottom" anchorx="margin"/>
              </v:line>
            </w:pict>
          </mc:Fallback>
        </mc:AlternateContent>
      </w:r>
      <w:r w:rsidR="004718AB" w:rsidRPr="00870D72">
        <w:rPr>
          <w:rFonts w:ascii="Visa Dialect Regular" w:hAnsi="Visa Dialect Regular"/>
          <w:sz w:val="32"/>
          <w:szCs w:val="32"/>
          <w:lang w:val="it-IT"/>
        </w:rPr>
        <w:t>LAURA GIULIANI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 xml:space="preserve"> CELEBRA</w:t>
      </w:r>
      <w:r w:rsidR="00870D72">
        <w:rPr>
          <w:rFonts w:ascii="Visa Dialect Regular" w:hAnsi="Visa Dialect Regular"/>
          <w:sz w:val="32"/>
          <w:szCs w:val="32"/>
          <w:lang w:val="it-IT"/>
        </w:rPr>
        <w:t xml:space="preserve"> Il RUOLO DEL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>LE ‘S</w:t>
      </w:r>
      <w:r w:rsidR="003E5206">
        <w:rPr>
          <w:rFonts w:ascii="Visa Dialect Regular" w:hAnsi="Visa Dialect Regular"/>
          <w:sz w:val="32"/>
          <w:szCs w:val="32"/>
          <w:lang w:val="it-IT"/>
        </w:rPr>
        <w:t>QUADRE DI S</w:t>
      </w:r>
      <w:r w:rsidR="005E57F7">
        <w:rPr>
          <w:rFonts w:ascii="Visa Dialect Regular" w:hAnsi="Visa Dialect Regular"/>
          <w:sz w:val="32"/>
          <w:szCs w:val="32"/>
          <w:lang w:val="it-IT"/>
        </w:rPr>
        <w:t>UPPORT</w:t>
      </w:r>
      <w:r w:rsidR="001B6A2A">
        <w:rPr>
          <w:rFonts w:ascii="Visa Dialect Regular" w:hAnsi="Visa Dialect Regular"/>
          <w:sz w:val="32"/>
          <w:szCs w:val="32"/>
          <w:lang w:val="it-IT"/>
        </w:rPr>
        <w:t>ER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>’</w:t>
      </w:r>
      <w:r w:rsidR="00C60ED1">
        <w:rPr>
          <w:rFonts w:ascii="Visa Dialect Regular" w:hAnsi="Visa Dialect Regular"/>
          <w:sz w:val="32"/>
          <w:szCs w:val="32"/>
          <w:lang w:val="it-IT"/>
        </w:rPr>
        <w:t>: S</w:t>
      </w:r>
      <w:r w:rsidR="004718AB">
        <w:rPr>
          <w:rFonts w:ascii="Visa Dialect Regular" w:hAnsi="Visa Dialect Regular"/>
          <w:sz w:val="32"/>
          <w:szCs w:val="32"/>
          <w:lang w:val="it-IT"/>
        </w:rPr>
        <w:t>VELA</w:t>
      </w:r>
      <w:r w:rsidR="00C60ED1">
        <w:rPr>
          <w:rFonts w:ascii="Visa Dialect Regular" w:hAnsi="Visa Dialect Regular"/>
          <w:sz w:val="32"/>
          <w:szCs w:val="32"/>
          <w:lang w:val="it-IT"/>
        </w:rPr>
        <w:t>TO</w:t>
      </w:r>
      <w:r w:rsidR="004718AB">
        <w:rPr>
          <w:rFonts w:ascii="Visa Dialect Regular" w:hAnsi="Visa Dialect Regular"/>
          <w:sz w:val="32"/>
          <w:szCs w:val="32"/>
          <w:lang w:val="it-IT"/>
        </w:rPr>
        <w:t xml:space="preserve"> IL LORO </w:t>
      </w:r>
      <w:r w:rsidR="00E24046">
        <w:rPr>
          <w:rFonts w:ascii="Visa Dialect Regular" w:hAnsi="Visa Dialect Regular"/>
          <w:sz w:val="32"/>
          <w:szCs w:val="32"/>
          <w:lang w:val="it-IT"/>
        </w:rPr>
        <w:t>CONTRIBUTO AI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 xml:space="preserve"> SUCCESS</w:t>
      </w:r>
      <w:r w:rsidR="00870D72">
        <w:rPr>
          <w:rFonts w:ascii="Visa Dialect Regular" w:hAnsi="Visa Dialect Regular"/>
          <w:sz w:val="32"/>
          <w:szCs w:val="32"/>
          <w:lang w:val="it-IT"/>
        </w:rPr>
        <w:t>I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 xml:space="preserve"> </w:t>
      </w:r>
      <w:r w:rsidR="001B6A2A">
        <w:rPr>
          <w:rFonts w:ascii="Visa Dialect Regular" w:hAnsi="Visa Dialect Regular"/>
          <w:sz w:val="32"/>
          <w:szCs w:val="32"/>
          <w:lang w:val="it-IT"/>
        </w:rPr>
        <w:t xml:space="preserve">DI </w:t>
      </w:r>
      <w:r w:rsidR="00CB2D01">
        <w:rPr>
          <w:rFonts w:ascii="Visa Dialect Regular" w:hAnsi="Visa Dialect Regular"/>
          <w:sz w:val="32"/>
          <w:szCs w:val="32"/>
          <w:lang w:val="it-IT"/>
        </w:rPr>
        <w:t xml:space="preserve">IMPRENDITRICI E </w:t>
      </w:r>
      <w:r w:rsidR="00013C66" w:rsidRPr="00192EF9">
        <w:rPr>
          <w:rFonts w:ascii="Visa Dialect Regular" w:hAnsi="Visa Dialect Regular"/>
          <w:sz w:val="32"/>
          <w:szCs w:val="32"/>
          <w:lang w:val="it-IT"/>
        </w:rPr>
        <w:t xml:space="preserve">PROFESSIONISTE </w:t>
      </w:r>
    </w:p>
    <w:p w14:paraId="7571F775" w14:textId="5DB4547B" w:rsidR="00E10991" w:rsidRPr="000246FC" w:rsidRDefault="00E10991" w:rsidP="00E10991">
      <w:pPr>
        <w:rPr>
          <w:lang w:val="it-IT"/>
        </w:rPr>
      </w:pPr>
    </w:p>
    <w:p w14:paraId="1F270E9F" w14:textId="548AF791" w:rsidR="00870D72" w:rsidRDefault="00870D72" w:rsidP="003E5206">
      <w:pPr>
        <w:pStyle w:val="Paragrafoelenco"/>
        <w:numPr>
          <w:ilvl w:val="0"/>
          <w:numId w:val="6"/>
        </w:num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La superstar del calcio Laura Giuliani</w:t>
      </w:r>
      <w:r w:rsidR="001B6A2A">
        <w:rPr>
          <w:rFonts w:ascii="Visa Dialect Regular" w:hAnsi="Visa Dialect Regular"/>
          <w:sz w:val="20"/>
          <w:szCs w:val="20"/>
          <w:lang w:val="it-IT"/>
        </w:rPr>
        <w:t xml:space="preserve"> </w:t>
      </w:r>
      <w:r>
        <w:rPr>
          <w:rFonts w:ascii="Visa Dialect Regular" w:hAnsi="Visa Dialect Regular"/>
          <w:sz w:val="20"/>
          <w:szCs w:val="20"/>
          <w:lang w:val="it-IT"/>
        </w:rPr>
        <w:t>punta i riflettori sul</w:t>
      </w:r>
      <w:r w:rsidRPr="00870D72">
        <w:rPr>
          <w:rFonts w:ascii="Visa Dialect Regular" w:hAnsi="Visa Dialect Regular"/>
          <w:sz w:val="20"/>
          <w:szCs w:val="20"/>
          <w:lang w:val="it-IT"/>
        </w:rPr>
        <w:t xml:space="preserve">l'importanza delle </w:t>
      </w:r>
      <w:r>
        <w:rPr>
          <w:rFonts w:ascii="Visa Dialect Regular" w:hAnsi="Visa Dialect Regular"/>
          <w:sz w:val="20"/>
          <w:szCs w:val="20"/>
          <w:lang w:val="it-IT"/>
        </w:rPr>
        <w:t>squadre</w:t>
      </w:r>
      <w:r w:rsidRPr="00870D72">
        <w:rPr>
          <w:rFonts w:ascii="Visa Dialect Regular" w:hAnsi="Visa Dialect Regular"/>
          <w:sz w:val="20"/>
          <w:szCs w:val="20"/>
          <w:lang w:val="it-IT"/>
        </w:rPr>
        <w:t xml:space="preserve"> di support</w:t>
      </w:r>
      <w:r>
        <w:rPr>
          <w:rFonts w:ascii="Visa Dialect Regular" w:hAnsi="Visa Dialect Regular"/>
          <w:sz w:val="20"/>
          <w:szCs w:val="20"/>
          <w:lang w:val="it-IT"/>
        </w:rPr>
        <w:t>er</w:t>
      </w:r>
      <w:r w:rsidRPr="00870D72">
        <w:rPr>
          <w:rFonts w:ascii="Visa Dialect Regular" w:hAnsi="Visa Dialect Regular"/>
          <w:sz w:val="20"/>
          <w:szCs w:val="20"/>
          <w:lang w:val="it-IT"/>
        </w:rPr>
        <w:t xml:space="preserve"> nella vita, </w:t>
      </w:r>
      <w:r>
        <w:rPr>
          <w:rFonts w:ascii="Visa Dialect Regular" w:hAnsi="Visa Dialect Regular"/>
          <w:sz w:val="20"/>
          <w:szCs w:val="20"/>
          <w:lang w:val="it-IT"/>
        </w:rPr>
        <w:t>nel business</w:t>
      </w:r>
      <w:r w:rsidRPr="00870D7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>
        <w:rPr>
          <w:rFonts w:ascii="Visa Dialect Regular" w:hAnsi="Visa Dialect Regular"/>
          <w:sz w:val="20"/>
          <w:szCs w:val="20"/>
          <w:lang w:val="it-IT"/>
        </w:rPr>
        <w:t>com</w:t>
      </w:r>
      <w:r w:rsidRPr="00870D72">
        <w:rPr>
          <w:rFonts w:ascii="Visa Dialect Regular" w:hAnsi="Visa Dialect Regular"/>
          <w:sz w:val="20"/>
          <w:szCs w:val="20"/>
          <w:lang w:val="it-IT"/>
        </w:rPr>
        <w:t>e sul campo</w:t>
      </w:r>
      <w:r w:rsidR="00E24046">
        <w:rPr>
          <w:rFonts w:ascii="Visa Dialect Regular" w:hAnsi="Visa Dialect Regular"/>
          <w:sz w:val="20"/>
          <w:szCs w:val="20"/>
          <w:lang w:val="it-IT"/>
        </w:rPr>
        <w:t xml:space="preserve"> da gioco</w:t>
      </w:r>
      <w:r>
        <w:rPr>
          <w:rFonts w:ascii="Visa Dialect Regular" w:hAnsi="Visa Dialect Regular"/>
          <w:sz w:val="20"/>
          <w:szCs w:val="20"/>
          <w:lang w:val="it-IT"/>
        </w:rPr>
        <w:t>,</w:t>
      </w:r>
      <w:r w:rsidRPr="00870D7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C60ED1">
        <w:rPr>
          <w:rFonts w:ascii="Visa Dialect Regular" w:hAnsi="Visa Dialect Regular"/>
          <w:sz w:val="20"/>
          <w:szCs w:val="20"/>
          <w:lang w:val="it-IT"/>
        </w:rPr>
        <w:t xml:space="preserve">nell’ambito </w:t>
      </w:r>
      <w:r w:rsidRPr="00870D72">
        <w:rPr>
          <w:rFonts w:ascii="Visa Dialect Regular" w:hAnsi="Visa Dialect Regular"/>
          <w:sz w:val="20"/>
          <w:szCs w:val="20"/>
          <w:lang w:val="it-IT"/>
        </w:rPr>
        <w:t>della nuova campagna Visa</w:t>
      </w:r>
    </w:p>
    <w:p w14:paraId="48DAE728" w14:textId="21B02F5B" w:rsidR="00013C66" w:rsidRPr="00192EF9" w:rsidRDefault="00013C66" w:rsidP="003E520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Le imprenditrici hanno </w:t>
      </w:r>
      <w:r w:rsidR="00567ED2">
        <w:rPr>
          <w:rFonts w:ascii="Visa Dialect Regular" w:hAnsi="Visa Dialect Regular"/>
          <w:sz w:val="20"/>
          <w:szCs w:val="20"/>
          <w:lang w:val="it-IT"/>
        </w:rPr>
        <w:t>maggiori</w:t>
      </w:r>
      <w:r w:rsidR="007F0493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>probabilità</w:t>
      </w:r>
      <w:r w:rsidR="00A40CE9" w:rsidRPr="00192EF9">
        <w:rPr>
          <w:rFonts w:ascii="Visa Dialect Regular" w:hAnsi="Visa Dialect Regular"/>
          <w:sz w:val="20"/>
          <w:szCs w:val="20"/>
          <w:lang w:val="it-IT"/>
        </w:rPr>
        <w:t xml:space="preserve"> di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1D6983">
        <w:rPr>
          <w:rFonts w:ascii="Visa Dialect Regular" w:hAnsi="Visa Dialect Regular"/>
          <w:sz w:val="20"/>
          <w:szCs w:val="20"/>
          <w:lang w:val="it-IT"/>
        </w:rPr>
        <w:t>sperimentare</w:t>
      </w:r>
      <w:r w:rsidR="00582BAD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1D6983">
        <w:rPr>
          <w:rFonts w:ascii="Visa Dialect Regular" w:hAnsi="Visa Dialect Regular"/>
          <w:sz w:val="20"/>
          <w:szCs w:val="20"/>
          <w:lang w:val="it-IT"/>
        </w:rPr>
        <w:t>una</w:t>
      </w:r>
      <w:r w:rsidR="00582BAD" w:rsidRPr="00192EF9">
        <w:rPr>
          <w:rFonts w:ascii="Visa Dialect Regular" w:hAnsi="Visa Dialect Regular"/>
          <w:sz w:val="20"/>
          <w:szCs w:val="20"/>
          <w:lang w:val="it-IT"/>
        </w:rPr>
        <w:t xml:space="preserve"> crescita </w:t>
      </w:r>
      <w:r w:rsidR="001D6983">
        <w:rPr>
          <w:rFonts w:ascii="Visa Dialect Regular" w:hAnsi="Visa Dialect Regular"/>
          <w:sz w:val="20"/>
          <w:szCs w:val="20"/>
          <w:lang w:val="it-IT"/>
        </w:rPr>
        <w:t>del</w:t>
      </w:r>
      <w:r w:rsidR="00582BAD" w:rsidRPr="00192EF9">
        <w:rPr>
          <w:rFonts w:ascii="Visa Dialect Regular" w:hAnsi="Visa Dialect Regular"/>
          <w:sz w:val="20"/>
          <w:szCs w:val="20"/>
          <w:lang w:val="it-IT"/>
        </w:rPr>
        <w:t xml:space="preserve"> business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se dispongono di una forte rete di support</w:t>
      </w:r>
      <w:r w:rsidR="001D6983">
        <w:rPr>
          <w:rFonts w:ascii="Visa Dialect Regular" w:hAnsi="Visa Dialect Regular"/>
          <w:sz w:val="20"/>
          <w:szCs w:val="20"/>
          <w:lang w:val="it-IT"/>
        </w:rPr>
        <w:t>o</w:t>
      </w:r>
      <w:r w:rsidR="00091C88" w:rsidRPr="00192EF9">
        <w:rPr>
          <w:rFonts w:ascii="Visa Dialect Regular" w:hAnsi="Visa Dialect Regular"/>
          <w:sz w:val="20"/>
          <w:szCs w:val="20"/>
          <w:lang w:val="it-IT"/>
        </w:rPr>
        <w:t>;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1D6983">
        <w:rPr>
          <w:rFonts w:ascii="Visa Dialect Regular" w:hAnsi="Visa Dialect Regular"/>
          <w:sz w:val="20"/>
          <w:szCs w:val="20"/>
          <w:lang w:val="it-IT"/>
        </w:rPr>
        <w:t>l’83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% </w:t>
      </w:r>
      <w:r w:rsidR="001D6983">
        <w:rPr>
          <w:rFonts w:ascii="Visa Dialect Regular" w:hAnsi="Visa Dialect Regular"/>
          <w:sz w:val="20"/>
          <w:szCs w:val="20"/>
          <w:lang w:val="it-IT"/>
        </w:rPr>
        <w:t>ammette che è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>fondamental</w:t>
      </w:r>
      <w:r w:rsidR="00FD1A53" w:rsidRPr="00192EF9">
        <w:rPr>
          <w:rFonts w:ascii="Visa Dialect Regular" w:hAnsi="Visa Dialect Regular"/>
          <w:sz w:val="20"/>
          <w:szCs w:val="20"/>
          <w:lang w:val="it-IT"/>
        </w:rPr>
        <w:t>e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per raggiungere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i propri </w:t>
      </w:r>
      <w:r w:rsidRPr="00192EF9">
        <w:rPr>
          <w:rFonts w:ascii="Visa Dialect Regular" w:hAnsi="Visa Dialect Regular"/>
          <w:sz w:val="20"/>
          <w:szCs w:val="20"/>
          <w:lang w:val="it-IT"/>
        </w:rPr>
        <w:t>obiettivi</w:t>
      </w:r>
    </w:p>
    <w:p w14:paraId="6A9423B3" w14:textId="5A4E1BF8" w:rsidR="00013C66" w:rsidRPr="00192EF9" w:rsidRDefault="00013C66" w:rsidP="003E5206">
      <w:pPr>
        <w:pStyle w:val="Paragrafoelenco"/>
        <w:numPr>
          <w:ilvl w:val="0"/>
          <w:numId w:val="6"/>
        </w:num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In qualità di sponsor 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ufficiale </w:t>
      </w:r>
      <w:r w:rsidRPr="00192EF9">
        <w:rPr>
          <w:rFonts w:ascii="Visa Dialect Regular" w:hAnsi="Visa Dialect Regular"/>
          <w:sz w:val="20"/>
          <w:szCs w:val="20"/>
          <w:lang w:val="it-IT"/>
        </w:rPr>
        <w:t>d</w:t>
      </w:r>
      <w:r w:rsidR="00E24046">
        <w:rPr>
          <w:rFonts w:ascii="Visa Dialect Regular" w:hAnsi="Visa Dialect Regular"/>
          <w:sz w:val="20"/>
          <w:szCs w:val="20"/>
          <w:lang w:val="it-IT"/>
        </w:rPr>
        <w:t>i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FIFA </w:t>
      </w:r>
      <w:proofErr w:type="spellStart"/>
      <w:r w:rsidRPr="00192EF9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World Cup™, Visa </w:t>
      </w:r>
      <w:r w:rsidR="001D6983">
        <w:rPr>
          <w:rFonts w:ascii="Visa Dialect Regular" w:hAnsi="Visa Dialect Regular"/>
          <w:sz w:val="20"/>
          <w:szCs w:val="20"/>
          <w:lang w:val="it-IT"/>
        </w:rPr>
        <w:t>premi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erà le imprenditrici e le piccole imprese 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con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un finanziamento totale di 500.000 dollari </w:t>
      </w:r>
      <w:r w:rsidR="001B6A2A">
        <w:rPr>
          <w:rFonts w:ascii="Visa Dialect Regular" w:hAnsi="Visa Dialect Regular"/>
          <w:sz w:val="20"/>
          <w:szCs w:val="20"/>
          <w:lang w:val="it-IT"/>
        </w:rPr>
        <w:t>nel corso del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torneo</w:t>
      </w:r>
    </w:p>
    <w:p w14:paraId="31E9A5B2" w14:textId="26488730" w:rsidR="00A40D91" w:rsidRPr="00192EF9" w:rsidRDefault="00013C66" w:rsidP="003E5206">
      <w:pPr>
        <w:pStyle w:val="Paragrafoelenco"/>
        <w:numPr>
          <w:ilvl w:val="0"/>
          <w:numId w:val="6"/>
        </w:num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Visa </w:t>
      </w:r>
      <w:r w:rsidR="003E5206">
        <w:rPr>
          <w:rFonts w:ascii="Visa Dialect Regular" w:hAnsi="Visa Dialect Regular"/>
          <w:sz w:val="20"/>
          <w:szCs w:val="20"/>
          <w:lang w:val="it-IT"/>
        </w:rPr>
        <w:t>sostiene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il calcio femminile </w:t>
      </w:r>
      <w:r w:rsidR="003E5206">
        <w:rPr>
          <w:rFonts w:ascii="Visa Dialect Regular" w:hAnsi="Visa Dialect Regular"/>
          <w:sz w:val="20"/>
          <w:szCs w:val="20"/>
          <w:lang w:val="it-IT"/>
        </w:rPr>
        <w:t>da</w:t>
      </w:r>
      <w:r w:rsidR="00FD1A53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>oltre 15 anni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 ed è stata il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primo FIFA </w:t>
      </w:r>
      <w:proofErr w:type="spellStart"/>
      <w:r w:rsidRPr="00192EF9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Football </w:t>
      </w:r>
      <w:r w:rsidR="00C60ED1">
        <w:rPr>
          <w:rFonts w:ascii="Visa Dialect Regular" w:hAnsi="Visa Dialect Regular"/>
          <w:sz w:val="20"/>
          <w:szCs w:val="20"/>
          <w:lang w:val="it-IT"/>
        </w:rPr>
        <w:t xml:space="preserve">Partner a livello mondiale </w:t>
      </w:r>
      <w:r w:rsidR="00F33CA4">
        <w:rPr>
          <w:rFonts w:ascii="Visa Dialect Regular" w:hAnsi="Visa Dialect Regular"/>
          <w:sz w:val="20"/>
          <w:szCs w:val="20"/>
          <w:lang w:val="it-IT"/>
        </w:rPr>
        <w:t>e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il </w:t>
      </w:r>
      <w:r w:rsidRPr="00192EF9">
        <w:rPr>
          <w:rFonts w:ascii="Visa Dialect Regular" w:hAnsi="Visa Dialect Regular"/>
          <w:sz w:val="20"/>
          <w:szCs w:val="20"/>
          <w:lang w:val="it-IT"/>
        </w:rPr>
        <w:t>primo sponsor in</w:t>
      </w:r>
      <w:r w:rsidR="00E24046">
        <w:rPr>
          <w:rFonts w:ascii="Visa Dialect Regular" w:hAnsi="Visa Dialect Regular"/>
          <w:sz w:val="20"/>
          <w:szCs w:val="20"/>
          <w:lang w:val="it-IT"/>
        </w:rPr>
        <w:t xml:space="preserve"> assoluto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d</w:t>
      </w:r>
      <w:r w:rsidR="003E5206">
        <w:rPr>
          <w:rFonts w:ascii="Visa Dialect Regular" w:hAnsi="Visa Dialect Regular"/>
          <w:sz w:val="20"/>
          <w:szCs w:val="20"/>
          <w:lang w:val="it-IT"/>
        </w:rPr>
        <w:t>i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UEFA </w:t>
      </w:r>
      <w:proofErr w:type="spellStart"/>
      <w:r w:rsidRPr="00192EF9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Football</w:t>
      </w:r>
    </w:p>
    <w:p w14:paraId="5519EC82" w14:textId="77777777" w:rsidR="00013C66" w:rsidRPr="000246FC" w:rsidRDefault="00013C66" w:rsidP="00A40D91">
      <w:pPr>
        <w:pStyle w:val="Paragrafoelenco"/>
        <w:spacing w:after="0" w:line="240" w:lineRule="auto"/>
        <w:rPr>
          <w:rFonts w:ascii="Visa Dialect Regular" w:hAnsi="Visa Dialect Regular"/>
          <w:sz w:val="24"/>
          <w:szCs w:val="24"/>
          <w:lang w:val="it-IT"/>
        </w:rPr>
      </w:pPr>
    </w:p>
    <w:p w14:paraId="6020CFA7" w14:textId="6B457520" w:rsidR="00DB0AC3" w:rsidRPr="00192EF9" w:rsidRDefault="005B667F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9828DB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Milano, </w:t>
      </w:r>
      <w:r w:rsidR="009828DB" w:rsidRPr="009828DB">
        <w:rPr>
          <w:rFonts w:ascii="Visa Dialect Regular" w:hAnsi="Visa Dialect Regular"/>
          <w:i/>
          <w:iCs/>
          <w:sz w:val="20"/>
          <w:szCs w:val="20"/>
          <w:lang w:val="it-IT"/>
        </w:rPr>
        <w:t>20</w:t>
      </w:r>
      <w:r w:rsidR="00DB0AC3" w:rsidRPr="009828DB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luglio 2023</w:t>
      </w:r>
      <w:r w:rsidRPr="009828DB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-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Visa, </w:t>
      </w:r>
      <w:r w:rsidR="00DB0AC3" w:rsidRPr="001B6A2A">
        <w:rPr>
          <w:rFonts w:ascii="Visa Dialect Regular" w:hAnsi="Visa Dialect Regular"/>
          <w:sz w:val="20"/>
          <w:szCs w:val="20"/>
          <w:lang w:val="it-IT"/>
        </w:rPr>
        <w:t xml:space="preserve">tra i leader </w:t>
      </w:r>
      <w:r w:rsidR="006E75BE" w:rsidRPr="001B6A2A">
        <w:rPr>
          <w:rFonts w:ascii="Visa Dialect Regular" w:hAnsi="Visa Dialect Regular"/>
          <w:sz w:val="20"/>
          <w:szCs w:val="20"/>
          <w:lang w:val="it-IT"/>
        </w:rPr>
        <w:t>globali</w:t>
      </w:r>
      <w:r w:rsidR="00DB0AC3" w:rsidRPr="001B6A2A">
        <w:rPr>
          <w:rFonts w:ascii="Visa Dialect Regular" w:hAnsi="Visa Dialect Regular"/>
          <w:sz w:val="20"/>
          <w:szCs w:val="20"/>
          <w:lang w:val="it-IT"/>
        </w:rPr>
        <w:t xml:space="preserve"> nei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pagamenti digitali e </w:t>
      </w:r>
      <w:r w:rsidR="001D6983">
        <w:rPr>
          <w:rFonts w:ascii="Visa Dialect Regular" w:hAnsi="Visa Dialect Regular"/>
          <w:sz w:val="20"/>
          <w:szCs w:val="20"/>
          <w:lang w:val="it-IT"/>
        </w:rPr>
        <w:t>partner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tecnologico 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esclusivo </w:t>
      </w:r>
      <w:r w:rsidR="00513F1E">
        <w:rPr>
          <w:rFonts w:ascii="Visa Dialect Regular" w:hAnsi="Visa Dialect Regular"/>
          <w:sz w:val="20"/>
          <w:szCs w:val="20"/>
          <w:lang w:val="it-IT"/>
        </w:rPr>
        <w:t>per i pagamenti</w:t>
      </w:r>
      <w:r w:rsidR="001D6983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d</w:t>
      </w:r>
      <w:r w:rsidR="003E5206">
        <w:rPr>
          <w:rFonts w:ascii="Visa Dialect Regular" w:hAnsi="Visa Dialect Regular"/>
          <w:sz w:val="20"/>
          <w:szCs w:val="20"/>
          <w:lang w:val="it-IT"/>
        </w:rPr>
        <w:t>i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FIFA </w:t>
      </w:r>
      <w:proofErr w:type="spellStart"/>
      <w:r w:rsidR="00DB0AC3" w:rsidRPr="00192EF9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World Cup Australia &amp; New Zealand 2023™, lancia oggi </w:t>
      </w:r>
      <w:r w:rsidR="00570F0E">
        <w:rPr>
          <w:rFonts w:ascii="Visa Dialect Regular" w:hAnsi="Visa Dialect Regular"/>
          <w:sz w:val="20"/>
          <w:szCs w:val="20"/>
          <w:lang w:val="it-IT"/>
        </w:rPr>
        <w:t>con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 la campionessa italiana Laura Giuliani</w:t>
      </w:r>
      <w:r w:rsidR="00570F0E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5E57F7">
        <w:rPr>
          <w:rFonts w:ascii="Visa Dialect Regular" w:hAnsi="Visa Dialect Regular"/>
          <w:sz w:val="20"/>
          <w:szCs w:val="20"/>
          <w:lang w:val="it-IT"/>
        </w:rPr>
        <w:t>l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a </w:t>
      </w:r>
      <w:r w:rsidR="00610CC2" w:rsidRPr="00192EF9">
        <w:rPr>
          <w:rFonts w:ascii="Visa Dialect Regular" w:hAnsi="Visa Dialect Regular"/>
          <w:sz w:val="20"/>
          <w:szCs w:val="20"/>
          <w:lang w:val="it-IT"/>
        </w:rPr>
        <w:t xml:space="preserve">nuova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campagna </w:t>
      </w:r>
      <w:r w:rsidR="001B6A2A">
        <w:rPr>
          <w:rFonts w:ascii="Visa Dialect Regular" w:hAnsi="Visa Dialect Regular"/>
          <w:sz w:val="20"/>
          <w:szCs w:val="20"/>
          <w:lang w:val="it-IT"/>
        </w:rPr>
        <w:t xml:space="preserve">per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celebrare il </w:t>
      </w:r>
      <w:r w:rsidR="00513F1E">
        <w:rPr>
          <w:rFonts w:ascii="Visa Dialect Regular" w:hAnsi="Visa Dialect Regular"/>
          <w:sz w:val="20"/>
          <w:szCs w:val="20"/>
          <w:lang w:val="it-IT"/>
        </w:rPr>
        <w:t>ruolo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delle ‘s</w:t>
      </w:r>
      <w:r w:rsidR="005E57F7">
        <w:rPr>
          <w:rFonts w:ascii="Visa Dialect Regular" w:hAnsi="Visa Dialect Regular"/>
          <w:sz w:val="20"/>
          <w:szCs w:val="20"/>
          <w:lang w:val="it-IT"/>
        </w:rPr>
        <w:t>quadre di support</w:t>
      </w:r>
      <w:r w:rsidR="001B6A2A">
        <w:rPr>
          <w:rFonts w:ascii="Visa Dialect Regular" w:hAnsi="Visa Dialect Regular"/>
          <w:sz w:val="20"/>
          <w:szCs w:val="20"/>
          <w:lang w:val="it-IT"/>
        </w:rPr>
        <w:t>er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’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 nell’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aiuta</w:t>
      </w:r>
      <w:r w:rsidR="00513F1E">
        <w:rPr>
          <w:rFonts w:ascii="Visa Dialect Regular" w:hAnsi="Visa Dialect Regular"/>
          <w:sz w:val="20"/>
          <w:szCs w:val="20"/>
          <w:lang w:val="it-IT"/>
        </w:rPr>
        <w:t>re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l</w:t>
      </w:r>
      <w:r w:rsidR="001B6A2A" w:rsidRPr="00192EF9">
        <w:rPr>
          <w:rFonts w:ascii="Visa Dialect Regular" w:hAnsi="Visa Dialect Regular"/>
          <w:sz w:val="20"/>
          <w:szCs w:val="20"/>
          <w:lang w:val="it-IT"/>
        </w:rPr>
        <w:t xml:space="preserve">’élite </w:t>
      </w:r>
      <w:r w:rsidR="001B6A2A">
        <w:rPr>
          <w:rFonts w:ascii="Visa Dialect Regular" w:hAnsi="Visa Dialect Regular"/>
          <w:sz w:val="20"/>
          <w:szCs w:val="20"/>
          <w:lang w:val="it-IT"/>
        </w:rPr>
        <w:t xml:space="preserve">di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atlete e imprenditrici a raggiungere i 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loro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obiettivi professionali, dentro e fuori </w:t>
      </w:r>
      <w:r w:rsidR="005E57F7">
        <w:rPr>
          <w:rFonts w:ascii="Visa Dialect Regular" w:hAnsi="Visa Dialect Regular"/>
          <w:sz w:val="20"/>
          <w:szCs w:val="20"/>
          <w:lang w:val="it-IT"/>
        </w:rPr>
        <w:t>i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l campo</w:t>
      </w:r>
      <w:r w:rsidR="00E24046">
        <w:rPr>
          <w:rFonts w:ascii="Visa Dialect Regular" w:hAnsi="Visa Dialect Regular"/>
          <w:sz w:val="20"/>
          <w:szCs w:val="20"/>
          <w:lang w:val="it-IT"/>
        </w:rPr>
        <w:t xml:space="preserve"> da gioco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. </w:t>
      </w:r>
    </w:p>
    <w:p w14:paraId="65CB2B2F" w14:textId="6688A17A" w:rsidR="00DB0AC3" w:rsidRPr="00192EF9" w:rsidRDefault="00DB0AC3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>Secondo una nuova ricerca commissionata da Visa, le donne alla guida di piccole imprese che possono contare su una ‘s</w:t>
      </w:r>
      <w:r w:rsidR="005E57F7">
        <w:rPr>
          <w:rFonts w:ascii="Visa Dialect Regular" w:hAnsi="Visa Dialect Regular"/>
          <w:sz w:val="20"/>
          <w:szCs w:val="20"/>
          <w:lang w:val="it-IT"/>
        </w:rPr>
        <w:t>quadra di support</w:t>
      </w:r>
      <w:r w:rsidR="001B6A2A">
        <w:rPr>
          <w:rFonts w:ascii="Visa Dialect Regular" w:hAnsi="Visa Dialect Regular"/>
          <w:sz w:val="20"/>
          <w:szCs w:val="20"/>
          <w:lang w:val="it-IT"/>
        </w:rPr>
        <w:t>er</w:t>
      </w:r>
      <w:r w:rsidRPr="00192EF9">
        <w:rPr>
          <w:rFonts w:ascii="Visa Dialect Regular" w:hAnsi="Visa Dialect Regular"/>
          <w:sz w:val="20"/>
          <w:szCs w:val="20"/>
          <w:lang w:val="it-IT"/>
        </w:rPr>
        <w:t>’ molto forte –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un gruppo di amici, familiari o colleghi – 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hanno </w:t>
      </w:r>
      <w:r w:rsidR="00EC0CDC">
        <w:rPr>
          <w:rFonts w:ascii="Visa Dialect Regular" w:hAnsi="Visa Dialect Regular"/>
          <w:sz w:val="20"/>
          <w:szCs w:val="20"/>
          <w:lang w:val="it-IT"/>
        </w:rPr>
        <w:t xml:space="preserve">avuto </w:t>
      </w:r>
      <w:r w:rsidR="00567ED2">
        <w:rPr>
          <w:rFonts w:ascii="Visa Dialect Regular" w:hAnsi="Visa Dialect Regular"/>
          <w:sz w:val="20"/>
          <w:szCs w:val="20"/>
          <w:lang w:val="it-IT"/>
        </w:rPr>
        <w:t>maggiori</w:t>
      </w:r>
      <w:r w:rsidR="00C60ED1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>probabilità di registrare una crescita del fatturato aziendale</w:t>
      </w:r>
      <w:r w:rsidR="00957A35">
        <w:rPr>
          <w:rFonts w:ascii="Visa Dialect Regular" w:hAnsi="Visa Dialect Regular"/>
          <w:sz w:val="20"/>
          <w:szCs w:val="20"/>
          <w:lang w:val="it-IT"/>
        </w:rPr>
        <w:t xml:space="preserve"> nell’ultimo anno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,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rispetto a </w:t>
      </w:r>
      <w:r w:rsidR="004A2BF2" w:rsidRPr="00192EF9">
        <w:rPr>
          <w:rFonts w:ascii="Visa Dialect Regular" w:hAnsi="Visa Dialect Regular"/>
          <w:sz w:val="20"/>
          <w:szCs w:val="20"/>
          <w:lang w:val="it-IT"/>
        </w:rPr>
        <w:t>coloro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che </w:t>
      </w:r>
      <w:r w:rsidR="00C60ED1">
        <w:rPr>
          <w:rFonts w:ascii="Visa Dialect Regular" w:hAnsi="Visa Dialect Regular"/>
          <w:sz w:val="20"/>
          <w:szCs w:val="20"/>
          <w:lang w:val="it-IT"/>
        </w:rPr>
        <w:t>affermano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che la loro ‘squadra’ non è affatto forte (</w:t>
      </w:r>
      <w:r w:rsidR="00513F1E">
        <w:rPr>
          <w:rFonts w:ascii="Visa Dialect Regular" w:hAnsi="Visa Dialect Regular"/>
          <w:sz w:val="20"/>
          <w:szCs w:val="20"/>
          <w:lang w:val="it-IT"/>
        </w:rPr>
        <w:t>59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% contro il </w:t>
      </w:r>
      <w:r w:rsidR="00513F1E">
        <w:rPr>
          <w:rFonts w:ascii="Visa Dialect Regular" w:hAnsi="Visa Dialect Regular"/>
          <w:sz w:val="20"/>
          <w:szCs w:val="20"/>
          <w:lang w:val="it-IT"/>
        </w:rPr>
        <w:t>43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%). </w:t>
      </w:r>
    </w:p>
    <w:p w14:paraId="3E448B08" w14:textId="77BE50C6" w:rsidR="00DB0AC3" w:rsidRPr="00192EF9" w:rsidRDefault="001B6A2A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Secondo l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o studio, </w:t>
      </w:r>
      <w:r w:rsidR="00513F1E">
        <w:rPr>
          <w:rFonts w:ascii="Visa Dialect Regular" w:hAnsi="Visa Dialect Regular"/>
          <w:sz w:val="20"/>
          <w:szCs w:val="20"/>
          <w:lang w:val="it-IT"/>
        </w:rPr>
        <w:t xml:space="preserve">l’83% delle donne leader di piccole imprese intervistate </w:t>
      </w:r>
      <w:r w:rsidR="00136F2F">
        <w:rPr>
          <w:rFonts w:ascii="Visa Dialect Regular" w:hAnsi="Visa Dialect Regular"/>
          <w:sz w:val="20"/>
          <w:szCs w:val="20"/>
          <w:lang w:val="it-IT"/>
        </w:rPr>
        <w:t xml:space="preserve">dichiara che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la </w:t>
      </w:r>
      <w:r w:rsidR="00136F2F">
        <w:rPr>
          <w:rFonts w:ascii="Visa Dialect Regular" w:hAnsi="Visa Dialect Regular"/>
          <w:sz w:val="20"/>
          <w:szCs w:val="20"/>
          <w:lang w:val="it-IT"/>
        </w:rPr>
        <w:t xml:space="preserve">loro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rete di support</w:t>
      </w:r>
      <w:r w:rsidR="00136F2F">
        <w:rPr>
          <w:rFonts w:ascii="Visa Dialect Regular" w:hAnsi="Visa Dialect Regular"/>
          <w:sz w:val="20"/>
          <w:szCs w:val="20"/>
          <w:lang w:val="it-IT"/>
        </w:rPr>
        <w:t>er è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fondamentale per raggiungere </w:t>
      </w:r>
      <w:r w:rsidR="00136F2F">
        <w:rPr>
          <w:rFonts w:ascii="Visa Dialect Regular" w:hAnsi="Visa Dialect Regular"/>
          <w:sz w:val="20"/>
          <w:szCs w:val="20"/>
          <w:lang w:val="it-IT"/>
        </w:rPr>
        <w:t xml:space="preserve">gli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obiettivi professionali, </w:t>
      </w:r>
      <w:r w:rsidR="00136F2F">
        <w:rPr>
          <w:rFonts w:ascii="Visa Dialect Regular" w:hAnsi="Visa Dialect Regular"/>
          <w:sz w:val="20"/>
          <w:szCs w:val="20"/>
          <w:lang w:val="it-IT"/>
        </w:rPr>
        <w:t>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più di tre quarti (il 7</w:t>
      </w:r>
      <w:r w:rsidR="00AC2B26">
        <w:rPr>
          <w:rFonts w:ascii="Visa Dialect Regular" w:hAnsi="Visa Dialect Regular"/>
          <w:sz w:val="20"/>
          <w:szCs w:val="20"/>
          <w:lang w:val="it-IT"/>
        </w:rPr>
        <w:t>6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%) </w:t>
      </w:r>
      <w:r w:rsidR="00136F2F">
        <w:rPr>
          <w:rFonts w:ascii="Visa Dialect Regular" w:hAnsi="Visa Dialect Regular"/>
          <w:sz w:val="20"/>
          <w:szCs w:val="20"/>
          <w:lang w:val="it-IT"/>
        </w:rPr>
        <w:t xml:space="preserve">sostiene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che</w:t>
      </w:r>
      <w:r w:rsidR="00C60ED1">
        <w:rPr>
          <w:rFonts w:ascii="Visa Dialect Regular" w:hAnsi="Visa Dialect Regular"/>
          <w:sz w:val="20"/>
          <w:szCs w:val="20"/>
          <w:lang w:val="it-IT"/>
        </w:rPr>
        <w:t>, senza di essa,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la loro azienda non sarebbe dove </w:t>
      </w:r>
      <w:r w:rsidR="00AC2B26">
        <w:rPr>
          <w:rFonts w:ascii="Visa Dialect Regular" w:hAnsi="Visa Dialect Regular"/>
          <w:sz w:val="20"/>
          <w:szCs w:val="20"/>
          <w:lang w:val="it-IT"/>
        </w:rPr>
        <w:t>si trova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oggi. </w:t>
      </w:r>
    </w:p>
    <w:p w14:paraId="66968D64" w14:textId="1DAEC790" w:rsidR="00DB0AC3" w:rsidRDefault="005E57F7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Queste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reti svolgono un ruolo incredibilmente importante</w:t>
      </w:r>
      <w:r>
        <w:rPr>
          <w:rFonts w:ascii="Visa Dialect Regular" w:hAnsi="Visa Dialect Regular"/>
          <w:sz w:val="20"/>
          <w:szCs w:val="20"/>
          <w:lang w:val="it-IT"/>
        </w:rPr>
        <w:t>,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nella vita, nel business </w:t>
      </w:r>
      <w:r w:rsidR="00F20A76" w:rsidRPr="00192EF9">
        <w:rPr>
          <w:rFonts w:ascii="Visa Dialect Regular" w:hAnsi="Visa Dialect Regular"/>
          <w:sz w:val="20"/>
          <w:szCs w:val="20"/>
          <w:lang w:val="it-IT"/>
        </w:rPr>
        <w:t>così come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sul campo</w:t>
      </w:r>
      <w:r>
        <w:rPr>
          <w:rFonts w:ascii="Visa Dialect Regular" w:hAnsi="Visa Dialect Regular"/>
          <w:sz w:val="20"/>
          <w:szCs w:val="20"/>
          <w:lang w:val="it-IT"/>
        </w:rPr>
        <w:t xml:space="preserve"> da gioco</w:t>
      </w:r>
      <w:r w:rsidR="00136F2F">
        <w:rPr>
          <w:rFonts w:ascii="Visa Dialect Regular" w:hAnsi="Visa Dialect Regular"/>
          <w:sz w:val="20"/>
          <w:szCs w:val="20"/>
          <w:lang w:val="it-IT"/>
        </w:rPr>
        <w:t xml:space="preserve">: ecco perché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Visa sostiene l'importanza di </w:t>
      </w:r>
      <w:r w:rsidR="00AC2B26">
        <w:rPr>
          <w:rFonts w:ascii="Visa Dialect Regular" w:hAnsi="Visa Dialect Regular"/>
          <w:sz w:val="20"/>
          <w:szCs w:val="20"/>
          <w:lang w:val="it-IT"/>
        </w:rPr>
        <w:t xml:space="preserve">avere un gruppo di </w:t>
      </w:r>
      <w:r>
        <w:rPr>
          <w:rFonts w:ascii="Visa Dialect Regular" w:hAnsi="Visa Dialect Regular"/>
          <w:sz w:val="20"/>
          <w:szCs w:val="20"/>
          <w:lang w:val="it-IT"/>
        </w:rPr>
        <w:t>s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uppor</w:t>
      </w:r>
      <w:r>
        <w:rPr>
          <w:rFonts w:ascii="Visa Dialect Regular" w:hAnsi="Visa Dialect Regular"/>
          <w:sz w:val="20"/>
          <w:szCs w:val="20"/>
          <w:lang w:val="it-IT"/>
        </w:rPr>
        <w:t>t</w:t>
      </w:r>
      <w:r w:rsidR="00AC2B26">
        <w:rPr>
          <w:rFonts w:ascii="Visa Dialect Regular" w:hAnsi="Visa Dialect Regular"/>
          <w:sz w:val="20"/>
          <w:szCs w:val="20"/>
          <w:lang w:val="it-IT"/>
        </w:rPr>
        <w:t xml:space="preserve">o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fort</w:t>
      </w:r>
      <w:r w:rsidR="00AC2B26">
        <w:rPr>
          <w:rFonts w:ascii="Visa Dialect Regular" w:hAnsi="Visa Dialect Regular"/>
          <w:sz w:val="20"/>
          <w:szCs w:val="20"/>
          <w:lang w:val="it-IT"/>
        </w:rPr>
        <w:t>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e diversificat</w:t>
      </w:r>
      <w:r w:rsidR="00AC2B26">
        <w:rPr>
          <w:rFonts w:ascii="Visa Dialect Regular" w:hAnsi="Visa Dialect Regular"/>
          <w:sz w:val="20"/>
          <w:szCs w:val="20"/>
          <w:lang w:val="it-IT"/>
        </w:rPr>
        <w:t>o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e lo fa puntando i riflettori sulle calciatrici del Team Visa, sulle imprenditrici e sulla propria forza lavoro.</w:t>
      </w:r>
    </w:p>
    <w:p w14:paraId="5E8D32B3" w14:textId="5B122650" w:rsidR="00AC2B26" w:rsidRPr="00192EF9" w:rsidRDefault="00AC2B26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“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Dal momento in cui ho iniziato a giocare a calcio da ragazzina a Milano</w:t>
      </w:r>
      <w:r w:rsidR="00F03660">
        <w:rPr>
          <w:rFonts w:ascii="Visa Dialect Regular" w:hAnsi="Visa Dialect Regular"/>
          <w:sz w:val="20"/>
          <w:szCs w:val="20"/>
          <w:lang w:val="it-IT"/>
        </w:rPr>
        <w:t xml:space="preserve"> - commenta </w:t>
      </w:r>
      <w:r w:rsidR="00F03660" w:rsidRPr="00F03660">
        <w:rPr>
          <w:rFonts w:ascii="Visa Dialect Regular" w:hAnsi="Visa Dialect Regular"/>
          <w:b/>
          <w:bCs/>
          <w:sz w:val="20"/>
          <w:szCs w:val="20"/>
          <w:lang w:val="it-IT"/>
        </w:rPr>
        <w:t>Laura Giuliani, calciatrice della nazionale italiana e del Team Visa</w:t>
      </w:r>
      <w:r w:rsidR="00F03660">
        <w:rPr>
          <w:rFonts w:ascii="Visa Dialect Regular" w:hAnsi="Visa Dialect Regular"/>
          <w:sz w:val="20"/>
          <w:szCs w:val="20"/>
          <w:lang w:val="it-IT"/>
        </w:rPr>
        <w:t xml:space="preserve"> – 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la mia rete di supporto è stata fondamentale per il mio sviluppo, 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cosa di cui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le sono molto grata. È sorprendente veder </w:t>
      </w:r>
      <w:r w:rsidR="00957A35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lastRenderedPageBreak/>
        <w:t xml:space="preserve">crescere 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la popolarità del </w:t>
      </w:r>
      <w:r w:rsidR="00957A35">
        <w:rPr>
          <w:rFonts w:ascii="Visa Dialect Regular" w:hAnsi="Visa Dialect Regular"/>
          <w:i/>
          <w:iCs/>
          <w:sz w:val="20"/>
          <w:szCs w:val="20"/>
          <w:lang w:val="it-IT"/>
        </w:rPr>
        <w:t>calci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o femminile e il fatto che </w:t>
      </w:r>
      <w:proofErr w:type="gramStart"/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stia</w:t>
      </w:r>
      <w:proofErr w:type="gramEnd"/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diventando una piattaforma 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di empowerment femminile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e 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di 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prom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ozione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dell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'uguaglianza di genere mi rende molto orgogliosa. Ecco perché collaboro con Visa per 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por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re le 'squadre di support</w:t>
      </w:r>
      <w:r w:rsidR="00F03660"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er</w:t>
      </w:r>
      <w:r w:rsidRPr="00F03660">
        <w:rPr>
          <w:rFonts w:ascii="Visa Dialect Regular" w:hAnsi="Visa Dialect Regular"/>
          <w:i/>
          <w:iCs/>
          <w:sz w:val="20"/>
          <w:szCs w:val="20"/>
          <w:lang w:val="it-IT"/>
        </w:rPr>
        <w:t>' al centro di questa celebrazione delle donne sulla scena mondiale</w:t>
      </w:r>
      <w:r w:rsidRPr="00AC2B26">
        <w:rPr>
          <w:rFonts w:ascii="Visa Dialect Regular" w:hAnsi="Visa Dialect Regular"/>
          <w:sz w:val="20"/>
          <w:szCs w:val="20"/>
          <w:lang w:val="it-IT"/>
        </w:rPr>
        <w:t>".</w:t>
      </w:r>
    </w:p>
    <w:p w14:paraId="38BB2D37" w14:textId="2BE5EA9B" w:rsidR="00DB0AC3" w:rsidRPr="00192EF9" w:rsidRDefault="00DB0AC3" w:rsidP="003E5206">
      <w:pPr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192EF9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Costruire una squadra </w:t>
      </w:r>
      <w:r w:rsidR="005E57F7">
        <w:rPr>
          <w:rFonts w:ascii="Visa Dialect Regular" w:hAnsi="Visa Dialect Regular"/>
          <w:b/>
          <w:bCs/>
          <w:sz w:val="20"/>
          <w:szCs w:val="20"/>
          <w:lang w:val="it-IT"/>
        </w:rPr>
        <w:t>di support</w:t>
      </w:r>
      <w:r w:rsidR="00136F2F">
        <w:rPr>
          <w:rFonts w:ascii="Visa Dialect Regular" w:hAnsi="Visa Dialect Regular"/>
          <w:b/>
          <w:bCs/>
          <w:sz w:val="20"/>
          <w:szCs w:val="20"/>
          <w:lang w:val="it-IT"/>
        </w:rPr>
        <w:t>er</w:t>
      </w:r>
    </w:p>
    <w:p w14:paraId="7FC2626E" w14:textId="5B2DC31A" w:rsidR="00DB0AC3" w:rsidRPr="00192EF9" w:rsidRDefault="004165FF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A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ffidabilità (</w:t>
      </w:r>
      <w:r>
        <w:rPr>
          <w:rFonts w:ascii="Visa Dialect Regular" w:hAnsi="Visa Dialect Regular"/>
          <w:sz w:val="20"/>
          <w:szCs w:val="20"/>
          <w:lang w:val="it-IT"/>
        </w:rPr>
        <w:t>30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%), onestà (3</w:t>
      </w:r>
      <w:r>
        <w:rPr>
          <w:rFonts w:ascii="Visa Dialect Regular" w:hAnsi="Visa Dialect Regular"/>
          <w:sz w:val="20"/>
          <w:szCs w:val="20"/>
          <w:lang w:val="it-IT"/>
        </w:rPr>
        <w:t>7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%) e positività (</w:t>
      </w:r>
      <w:r>
        <w:rPr>
          <w:rFonts w:ascii="Visa Dialect Regular" w:hAnsi="Visa Dialect Regular"/>
          <w:sz w:val="20"/>
          <w:szCs w:val="20"/>
          <w:lang w:val="it-IT"/>
        </w:rPr>
        <w:t>28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%) sono i tre principali attributi che le donne leader d'azienda cercano per </w:t>
      </w:r>
      <w:r w:rsidR="00136F2F">
        <w:rPr>
          <w:rFonts w:ascii="Visa Dialect Regular" w:hAnsi="Visa Dialect Regular"/>
          <w:sz w:val="20"/>
          <w:szCs w:val="20"/>
          <w:lang w:val="it-IT"/>
        </w:rPr>
        <w:t>creare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la loro ‘squad</w:t>
      </w:r>
      <w:r w:rsidR="005E57F7">
        <w:rPr>
          <w:rFonts w:ascii="Visa Dialect Regular" w:hAnsi="Visa Dialect Regular"/>
          <w:sz w:val="20"/>
          <w:szCs w:val="20"/>
          <w:lang w:val="it-IT"/>
        </w:rPr>
        <w:t xml:space="preserve">ra di </w:t>
      </w:r>
      <w:r w:rsidR="005E57F7" w:rsidRPr="00192EF9">
        <w:rPr>
          <w:rFonts w:ascii="Visa Dialect Regular" w:hAnsi="Visa Dialect Regular"/>
          <w:sz w:val="20"/>
          <w:szCs w:val="20"/>
          <w:lang w:val="it-IT"/>
        </w:rPr>
        <w:t>support</w:t>
      </w:r>
      <w:r w:rsidR="00136F2F">
        <w:rPr>
          <w:rFonts w:ascii="Visa Dialect Regular" w:hAnsi="Visa Dialect Regular"/>
          <w:sz w:val="20"/>
          <w:szCs w:val="20"/>
          <w:lang w:val="it-IT"/>
        </w:rPr>
        <w:t>er</w:t>
      </w:r>
      <w:r w:rsidR="005E57F7">
        <w:rPr>
          <w:rFonts w:ascii="Visa Dialect Regular" w:hAnsi="Visa Dialect Regular"/>
          <w:sz w:val="20"/>
          <w:szCs w:val="20"/>
          <w:lang w:val="it-IT"/>
        </w:rPr>
        <w:t>’. Anche la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diversità di pensiero è </w:t>
      </w:r>
      <w:r w:rsidR="005E57F7">
        <w:rPr>
          <w:rFonts w:ascii="Visa Dialect Regular" w:hAnsi="Visa Dialect Regular"/>
          <w:sz w:val="20"/>
          <w:szCs w:val="20"/>
          <w:lang w:val="it-IT"/>
        </w:rPr>
        <w:t>risultata</w:t>
      </w:r>
      <w:r w:rsidR="003F5466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fondamentale: 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oltre tre quarti (76%) delle donne leader d'azienda </w:t>
      </w:r>
      <w:r w:rsidR="004A2BF2" w:rsidRPr="00192EF9">
        <w:rPr>
          <w:rFonts w:ascii="Visa Dialect Regular" w:hAnsi="Visa Dialect Regular"/>
          <w:sz w:val="20"/>
          <w:szCs w:val="20"/>
          <w:lang w:val="it-IT"/>
        </w:rPr>
        <w:t xml:space="preserve">afferma di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apprezza</w:t>
      </w:r>
      <w:r w:rsidR="004A2BF2" w:rsidRPr="00192EF9">
        <w:rPr>
          <w:rFonts w:ascii="Visa Dialect Regular" w:hAnsi="Visa Dialect Regular"/>
          <w:sz w:val="20"/>
          <w:szCs w:val="20"/>
          <w:lang w:val="it-IT"/>
        </w:rPr>
        <w:t>re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prospettive e punti di vista d</w:t>
      </w:r>
      <w:r w:rsidR="004A2BF2" w:rsidRPr="00192EF9">
        <w:rPr>
          <w:rFonts w:ascii="Visa Dialect Regular" w:hAnsi="Visa Dialect Regular"/>
          <w:sz w:val="20"/>
          <w:szCs w:val="20"/>
          <w:lang w:val="it-IT"/>
        </w:rPr>
        <w:t xml:space="preserve">ifferenti quando si tratta di raggiungere i </w:t>
      </w:r>
      <w:r w:rsidR="00957A35">
        <w:rPr>
          <w:rFonts w:ascii="Visa Dialect Regular" w:hAnsi="Visa Dialect Regular"/>
          <w:sz w:val="20"/>
          <w:szCs w:val="20"/>
          <w:lang w:val="it-IT"/>
        </w:rPr>
        <w:t>loro</w:t>
      </w:r>
      <w:r w:rsidR="004A2BF2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>obiettivi professionali.</w:t>
      </w:r>
    </w:p>
    <w:p w14:paraId="283FFBC4" w14:textId="7AC4DC76" w:rsidR="004165FF" w:rsidRPr="004165FF" w:rsidRDefault="00DB0AC3" w:rsidP="004165FF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Visa ha collaborato con </w:t>
      </w:r>
      <w:r w:rsidR="00405D4D">
        <w:rPr>
          <w:rFonts w:ascii="Visa Dialect Regular" w:hAnsi="Visa Dialect Regular"/>
          <w:sz w:val="20"/>
          <w:szCs w:val="20"/>
          <w:lang w:val="it-IT"/>
        </w:rPr>
        <w:t xml:space="preserve">la </w:t>
      </w:r>
      <w:r w:rsidR="00C60ED1">
        <w:rPr>
          <w:rFonts w:ascii="Visa Dialect Regular" w:hAnsi="Visa Dialect Regular"/>
          <w:sz w:val="20"/>
          <w:szCs w:val="20"/>
          <w:lang w:val="it-IT"/>
        </w:rPr>
        <w:t>nota</w:t>
      </w:r>
      <w:r w:rsidR="00405D4D" w:rsidRPr="00192EF9">
        <w:rPr>
          <w:rFonts w:ascii="Visa Dialect Regular" w:hAnsi="Visa Dialect Regular"/>
          <w:sz w:val="20"/>
          <w:szCs w:val="20"/>
          <w:lang w:val="it-IT"/>
        </w:rPr>
        <w:t xml:space="preserve"> psicologa aziendale </w:t>
      </w:r>
      <w:proofErr w:type="spellStart"/>
      <w:r w:rsidRPr="00192EF9">
        <w:rPr>
          <w:rFonts w:ascii="Visa Dialect Regular" w:hAnsi="Visa Dialect Regular"/>
          <w:sz w:val="20"/>
          <w:szCs w:val="20"/>
          <w:lang w:val="it-IT"/>
        </w:rPr>
        <w:t>Lynda</w:t>
      </w:r>
      <w:proofErr w:type="spellEnd"/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Shaw</w:t>
      </w:r>
      <w:r w:rsidR="00570F0E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Pr="00192EF9">
        <w:rPr>
          <w:rFonts w:ascii="Visa Dialect Regular" w:hAnsi="Visa Dialect Regular"/>
          <w:sz w:val="20"/>
          <w:szCs w:val="20"/>
          <w:lang w:val="it-IT"/>
        </w:rPr>
        <w:t>che ha</w:t>
      </w:r>
      <w:r w:rsidR="004165FF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4165FF" w:rsidRPr="004165FF">
        <w:rPr>
          <w:rFonts w:ascii="Visa Dialect Regular" w:hAnsi="Visa Dialect Regular"/>
          <w:sz w:val="20"/>
          <w:szCs w:val="20"/>
          <w:lang w:val="it-IT"/>
        </w:rPr>
        <w:t xml:space="preserve">fornito i seguenti consigli </w:t>
      </w:r>
      <w:r w:rsidR="004165FF">
        <w:rPr>
          <w:rFonts w:ascii="Visa Dialect Regular" w:hAnsi="Visa Dialect Regular"/>
          <w:sz w:val="20"/>
          <w:szCs w:val="20"/>
          <w:lang w:val="it-IT"/>
        </w:rPr>
        <w:t>all</w:t>
      </w:r>
      <w:r w:rsidR="004165FF" w:rsidRPr="004165FF">
        <w:rPr>
          <w:rFonts w:ascii="Visa Dialect Regular" w:hAnsi="Visa Dialect Regular"/>
          <w:sz w:val="20"/>
          <w:szCs w:val="20"/>
          <w:lang w:val="it-IT"/>
        </w:rPr>
        <w:t xml:space="preserve">e donne </w:t>
      </w:r>
      <w:r w:rsidR="004165FF">
        <w:rPr>
          <w:rFonts w:ascii="Visa Dialect Regular" w:hAnsi="Visa Dialect Regular"/>
          <w:sz w:val="20"/>
          <w:szCs w:val="20"/>
          <w:lang w:val="it-IT"/>
        </w:rPr>
        <w:t xml:space="preserve">su come creare </w:t>
      </w:r>
      <w:proofErr w:type="gramStart"/>
      <w:r w:rsidR="004165FF" w:rsidRPr="004165FF">
        <w:rPr>
          <w:rFonts w:ascii="Visa Dialect Regular" w:hAnsi="Visa Dialect Regular"/>
          <w:sz w:val="20"/>
          <w:szCs w:val="20"/>
          <w:lang w:val="it-IT"/>
        </w:rPr>
        <w:t>i loro team</w:t>
      </w:r>
      <w:proofErr w:type="gramEnd"/>
      <w:r w:rsidR="004165FF" w:rsidRPr="004165FF">
        <w:rPr>
          <w:rFonts w:ascii="Visa Dialect Regular" w:hAnsi="Visa Dialect Regular"/>
          <w:sz w:val="20"/>
          <w:szCs w:val="20"/>
          <w:lang w:val="it-IT"/>
        </w:rPr>
        <w:t xml:space="preserve"> e sfruttarli al meglio per raggiungere i loro obiettivi professionali</w:t>
      </w:r>
      <w:r w:rsidR="00F45DA2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4ACFA769" w14:textId="0975028D" w:rsidR="004165FF" w:rsidRDefault="004165FF" w:rsidP="004165FF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- 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>Arruola</w:t>
      </w:r>
      <w:r w:rsidR="00F45DA2">
        <w:rPr>
          <w:rFonts w:ascii="Visa Dialect Regular" w:hAnsi="Visa Dialect Regular"/>
          <w:b/>
          <w:bCs/>
          <w:sz w:val="20"/>
          <w:szCs w:val="20"/>
          <w:lang w:val="it-IT"/>
        </w:rPr>
        <w:t>r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e comunicatori </w:t>
      </w:r>
      <w:r w:rsidR="00F45DA2">
        <w:rPr>
          <w:rFonts w:ascii="Visa Dialect Regular" w:hAnsi="Visa Dialect Regular"/>
          <w:b/>
          <w:bCs/>
          <w:sz w:val="20"/>
          <w:szCs w:val="20"/>
          <w:lang w:val="it-IT"/>
        </w:rPr>
        <w:t>aperti: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per costruire una squadra di supporto basata su onestà e positività, considerate il modo in cui </w:t>
      </w:r>
      <w:r w:rsidR="009749BF">
        <w:rPr>
          <w:rFonts w:ascii="Visa Dialect Regular" w:hAnsi="Visa Dialect Regular"/>
          <w:sz w:val="20"/>
          <w:szCs w:val="20"/>
          <w:lang w:val="it-IT"/>
        </w:rPr>
        <w:t>gli uni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interagiscono con gli altri. Non devono sentirsi minacciati dai successi altrui perché riconoscono i propri punti di forza e di debolezza. Spesso saranno entusiasti ma, allo stesso tempo, </w:t>
      </w:r>
      <w:r>
        <w:rPr>
          <w:rFonts w:ascii="Visa Dialect Regular" w:hAnsi="Visa Dialect Regular"/>
          <w:sz w:val="20"/>
          <w:szCs w:val="20"/>
          <w:lang w:val="it-IT"/>
        </w:rPr>
        <w:t>focalizz</w:t>
      </w:r>
      <w:r w:rsidRPr="004165FF">
        <w:rPr>
          <w:rFonts w:ascii="Visa Dialect Regular" w:hAnsi="Visa Dialect Regular"/>
          <w:sz w:val="20"/>
          <w:szCs w:val="20"/>
          <w:lang w:val="it-IT"/>
        </w:rPr>
        <w:t>ati. Il loro ottimismo sarà realistico e sensibilmente coraggioso.</w:t>
      </w:r>
      <w:r w:rsidR="00DB0AC3"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5452CB82" w14:textId="48146847" w:rsidR="004165FF" w:rsidRPr="004165FF" w:rsidRDefault="004165FF" w:rsidP="004165FF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- 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>Incoraggia</w:t>
      </w:r>
      <w:r w:rsidR="00F45DA2">
        <w:rPr>
          <w:rFonts w:ascii="Visa Dialect Regular" w:hAnsi="Visa Dialect Regular"/>
          <w:b/>
          <w:bCs/>
          <w:sz w:val="20"/>
          <w:szCs w:val="20"/>
          <w:lang w:val="it-IT"/>
        </w:rPr>
        <w:t>r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e </w:t>
      </w:r>
      <w:r w:rsidR="00F45DA2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il raggiungimento di 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>obiettivi</w:t>
      </w:r>
      <w:r w:rsidR="00F45DA2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reciprocamente</w:t>
      </w:r>
      <w:r w:rsidRPr="004165FF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vantaggiosi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: una squadra di supporto efficace non dovrebbe avere bisogno di </w:t>
      </w:r>
      <w:proofErr w:type="gramStart"/>
      <w:r w:rsidRPr="004165FF">
        <w:rPr>
          <w:rFonts w:ascii="Visa Dialect Regular" w:hAnsi="Visa Dialect Regular"/>
          <w:sz w:val="20"/>
          <w:szCs w:val="20"/>
          <w:lang w:val="it-IT"/>
        </w:rPr>
        <w:t>micro</w:t>
      </w:r>
      <w:r w:rsidR="00F45DA2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9749BF">
        <w:rPr>
          <w:rFonts w:ascii="Visa Dialect Regular" w:hAnsi="Visa Dialect Regular"/>
          <w:sz w:val="20"/>
          <w:szCs w:val="20"/>
          <w:lang w:val="it-IT"/>
        </w:rPr>
        <w:t>management</w:t>
      </w:r>
      <w:proofErr w:type="gramEnd"/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. Al contrario, è più utile discutere apertamente il modo migliore per andare avanti in caso di difficoltà e fidarsi del giudizio altrui. Ricordate inoltre che la motivazione intrinseca spesso prevale su quella </w:t>
      </w:r>
      <w:r w:rsidR="009749BF" w:rsidRPr="004165FF">
        <w:rPr>
          <w:rFonts w:ascii="Visa Dialect Regular" w:hAnsi="Visa Dialect Regular"/>
          <w:sz w:val="20"/>
          <w:szCs w:val="20"/>
          <w:lang w:val="it-IT"/>
        </w:rPr>
        <w:t>estrinseca; quindi,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scoprite quali sono le motivazioni di ciascun membro della squadra e individuate come queste possano sostenere anche i vostri obiettivi.</w:t>
      </w:r>
    </w:p>
    <w:p w14:paraId="07562407" w14:textId="7E71024B" w:rsidR="004165FF" w:rsidRPr="004165FF" w:rsidRDefault="004165FF" w:rsidP="004165FF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- </w:t>
      </w:r>
      <w:r w:rsidRPr="009749BF">
        <w:rPr>
          <w:rFonts w:ascii="Visa Dialect Regular" w:hAnsi="Visa Dialect Regular"/>
          <w:b/>
          <w:bCs/>
          <w:sz w:val="20"/>
          <w:szCs w:val="20"/>
          <w:lang w:val="it-IT"/>
        </w:rPr>
        <w:t>Accogliere opinioni diverse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: per costruire una rete di supporto di successo è fondamentale che ogni membro rispetti e apprezzi i diversi punti di vista </w:t>
      </w:r>
      <w:r w:rsidR="009749BF">
        <w:rPr>
          <w:rFonts w:ascii="Visa Dialect Regular" w:hAnsi="Visa Dialect Regular"/>
          <w:sz w:val="20"/>
          <w:szCs w:val="20"/>
          <w:lang w:val="it-IT"/>
        </w:rPr>
        <w:t xml:space="preserve">degli altri 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e che voglia imparare l'uno dall'altro. La diversità di idee e pensieri è estremamente vantaggiosa per le </w:t>
      </w:r>
      <w:r w:rsidR="009749BF" w:rsidRPr="004165FF">
        <w:rPr>
          <w:rFonts w:ascii="Visa Dialect Regular" w:hAnsi="Visa Dialect Regular"/>
          <w:sz w:val="20"/>
          <w:szCs w:val="20"/>
          <w:lang w:val="it-IT"/>
        </w:rPr>
        <w:t>organizzazioni; quindi,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è saggio sostenere la propria squadra </w:t>
      </w:r>
      <w:r w:rsidR="009749BF">
        <w:rPr>
          <w:rFonts w:ascii="Visa Dialect Regular" w:hAnsi="Visa Dialect Regular"/>
          <w:sz w:val="20"/>
          <w:szCs w:val="20"/>
          <w:lang w:val="it-IT"/>
        </w:rPr>
        <w:t>affinché tutti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si conoscano bene.</w:t>
      </w:r>
    </w:p>
    <w:p w14:paraId="1712E62D" w14:textId="6C3B4CD1" w:rsidR="004165FF" w:rsidRDefault="004165FF" w:rsidP="004165FF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Mentre il mondo si prepara a quello che si prevede sarà il più grande torneo di calcio femminile, Visa invita </w:t>
      </w:r>
      <w:r w:rsidR="009749BF">
        <w:rPr>
          <w:rFonts w:ascii="Visa Dialect Regular" w:hAnsi="Visa Dialect Regular"/>
          <w:sz w:val="20"/>
          <w:szCs w:val="20"/>
          <w:lang w:val="it-IT"/>
        </w:rPr>
        <w:t xml:space="preserve">l’Italia </w:t>
      </w:r>
      <w:r w:rsidRPr="004165FF">
        <w:rPr>
          <w:rFonts w:ascii="Visa Dialect Regular" w:hAnsi="Visa Dialect Regular"/>
          <w:sz w:val="20"/>
          <w:szCs w:val="20"/>
          <w:lang w:val="it-IT"/>
        </w:rPr>
        <w:t>e l'Europa a celebra</w:t>
      </w:r>
      <w:r w:rsidR="00CB2970">
        <w:rPr>
          <w:rFonts w:ascii="Visa Dialect Regular" w:hAnsi="Visa Dialect Regular"/>
          <w:sz w:val="20"/>
          <w:szCs w:val="20"/>
          <w:lang w:val="it-IT"/>
        </w:rPr>
        <w:t>r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e delle reti di supporto, </w:t>
      </w:r>
      <w:r w:rsidR="00CB2970">
        <w:rPr>
          <w:rFonts w:ascii="Visa Dialect Regular" w:hAnsi="Visa Dialect Regular"/>
          <w:sz w:val="20"/>
          <w:szCs w:val="20"/>
          <w:lang w:val="it-IT"/>
        </w:rPr>
        <w:t>ponendo attenzione a quelle</w:t>
      </w:r>
      <w:r w:rsidRPr="004165FF">
        <w:rPr>
          <w:rFonts w:ascii="Visa Dialect Regular" w:hAnsi="Visa Dialect Regular"/>
          <w:sz w:val="20"/>
          <w:szCs w:val="20"/>
          <w:lang w:val="it-IT"/>
        </w:rPr>
        <w:t xml:space="preserve"> persone che dietro le quinte aiutano le donne a raggiungere il loro pieno potenziale.</w:t>
      </w:r>
    </w:p>
    <w:p w14:paraId="29DB11CA" w14:textId="1361FF97" w:rsidR="00DB0AC3" w:rsidRPr="00192EF9" w:rsidRDefault="00DB0AC3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Sostenere le donne in ogni </w:t>
      </w:r>
      <w:r w:rsidR="006D5F65">
        <w:rPr>
          <w:rFonts w:ascii="Visa Dialect Regular" w:hAnsi="Visa Dialect Regular"/>
          <w:b/>
          <w:bCs/>
          <w:sz w:val="20"/>
          <w:szCs w:val="20"/>
          <w:lang w:val="it-IT"/>
        </w:rPr>
        <w:t>fase della loro carriera</w:t>
      </w:r>
    </w:p>
    <w:p w14:paraId="54463DD6" w14:textId="3467C9C6" w:rsidR="00DB0AC3" w:rsidRPr="00192EF9" w:rsidRDefault="00DB0AC3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La nuova campagna </w:t>
      </w:r>
      <w:proofErr w:type="spellStart"/>
      <w:r w:rsidRPr="00192EF9">
        <w:rPr>
          <w:rFonts w:ascii="Visa Dialect Regular" w:hAnsi="Visa Dialect Regular"/>
          <w:i/>
          <w:iCs/>
          <w:sz w:val="20"/>
          <w:szCs w:val="20"/>
          <w:lang w:val="it-IT"/>
        </w:rPr>
        <w:t>Celebrating</w:t>
      </w:r>
      <w:proofErr w:type="spellEnd"/>
      <w:r w:rsidRPr="00192EF9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Squad Goals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sottolinea l’impegno di Visa </w:t>
      </w:r>
      <w:r w:rsidR="00B73C02">
        <w:rPr>
          <w:rFonts w:ascii="Visa Dialect Regular" w:hAnsi="Visa Dialect Regular"/>
          <w:sz w:val="20"/>
          <w:szCs w:val="20"/>
          <w:lang w:val="it-IT"/>
        </w:rPr>
        <w:t>nel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valorizza</w:t>
      </w:r>
      <w:r w:rsidR="00B73C02">
        <w:rPr>
          <w:rFonts w:ascii="Visa Dialect Regular" w:hAnsi="Visa Dialect Regular"/>
          <w:sz w:val="20"/>
          <w:szCs w:val="20"/>
          <w:lang w:val="it-IT"/>
        </w:rPr>
        <w:t xml:space="preserve">re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le donne e </w:t>
      </w:r>
      <w:r w:rsidR="00B73C02">
        <w:rPr>
          <w:rFonts w:ascii="Visa Dialect Regular" w:hAnsi="Visa Dialect Regular"/>
          <w:sz w:val="20"/>
          <w:szCs w:val="20"/>
          <w:lang w:val="it-IT"/>
        </w:rPr>
        <w:t xml:space="preserve">nel </w:t>
      </w:r>
      <w:r w:rsidRPr="00192EF9">
        <w:rPr>
          <w:rFonts w:ascii="Visa Dialect Regular" w:hAnsi="Visa Dialect Regular"/>
          <w:sz w:val="20"/>
          <w:szCs w:val="20"/>
          <w:lang w:val="it-IT"/>
        </w:rPr>
        <w:t>prom</w:t>
      </w:r>
      <w:r w:rsidR="00B73C02">
        <w:rPr>
          <w:rFonts w:ascii="Visa Dialect Regular" w:hAnsi="Visa Dialect Regular"/>
          <w:sz w:val="20"/>
          <w:szCs w:val="20"/>
          <w:lang w:val="it-IT"/>
        </w:rPr>
        <w:t xml:space="preserve">uovere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l'eccellenza, l'uguaglianza e l'inclusione </w:t>
      </w:r>
      <w:r w:rsidR="00B73C02">
        <w:rPr>
          <w:rFonts w:ascii="Visa Dialect Regular" w:hAnsi="Visa Dialect Regular"/>
          <w:sz w:val="20"/>
          <w:szCs w:val="20"/>
          <w:lang w:val="it-IT"/>
        </w:rPr>
        <w:t>nell’economia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. </w:t>
      </w:r>
      <w:r w:rsidR="00B73C02">
        <w:rPr>
          <w:rFonts w:ascii="Visa Dialect Regular" w:hAnsi="Visa Dialect Regular"/>
          <w:sz w:val="20"/>
          <w:szCs w:val="20"/>
          <w:lang w:val="it-IT"/>
        </w:rPr>
        <w:t>A tale fine</w:t>
      </w:r>
      <w:r w:rsidRPr="00192EF9">
        <w:rPr>
          <w:rFonts w:ascii="Visa Dialect Regular" w:hAnsi="Visa Dialect Regular"/>
          <w:sz w:val="20"/>
          <w:szCs w:val="20"/>
          <w:lang w:val="it-IT"/>
        </w:rPr>
        <w:t>, Visa pone al centro dell</w:t>
      </w:r>
      <w:r w:rsidR="00CB2970">
        <w:rPr>
          <w:rFonts w:ascii="Visa Dialect Regular" w:hAnsi="Visa Dialect Regular"/>
          <w:sz w:val="20"/>
          <w:szCs w:val="20"/>
          <w:lang w:val="it-IT"/>
        </w:rPr>
        <w:t>a scena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le imprenditrici alla guida di piccole imprese, sottolineando l'importante ruolo che svolgono nel</w:t>
      </w:r>
      <w:r w:rsidR="00CB2970">
        <w:rPr>
          <w:rFonts w:ascii="Visa Dialect Regular" w:hAnsi="Visa Dialect Regular"/>
          <w:sz w:val="20"/>
          <w:szCs w:val="20"/>
          <w:lang w:val="it-IT"/>
        </w:rPr>
        <w:t xml:space="preserve"> sostenere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l’economia. </w:t>
      </w:r>
      <w:r w:rsidR="00F45DA2">
        <w:rPr>
          <w:rFonts w:ascii="Visa Dialect Regular" w:hAnsi="Visa Dialect Regular"/>
          <w:sz w:val="20"/>
          <w:szCs w:val="20"/>
          <w:lang w:val="it-IT"/>
        </w:rPr>
        <w:t>Per questo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Visa utilizzerà la sponsorizzazione d</w:t>
      </w:r>
      <w:r w:rsidR="00CB2970">
        <w:rPr>
          <w:rFonts w:ascii="Visa Dialect Regular" w:hAnsi="Visa Dialect Regular"/>
          <w:sz w:val="20"/>
          <w:szCs w:val="20"/>
          <w:lang w:val="it-IT"/>
        </w:rPr>
        <w:t>i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FIFA </w:t>
      </w:r>
      <w:proofErr w:type="spellStart"/>
      <w:r w:rsidR="00CB2970" w:rsidRPr="00CB2970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World Cup™ </w:t>
      </w:r>
      <w:hyperlink r:id="rId11" w:history="1">
        <w:r w:rsidR="00F45DA2" w:rsidRPr="00F45DA2">
          <w:rPr>
            <w:rStyle w:val="Collegamentoipertestuale"/>
            <w:rFonts w:ascii="Visa Dialect Regular" w:hAnsi="Visa Dialect Regular" w:cs="Segoe UI"/>
            <w:sz w:val="20"/>
            <w:szCs w:val="20"/>
            <w:lang w:val="it-IT"/>
          </w:rPr>
          <w:t>Player of the Match Award</w:t>
        </w:r>
      </w:hyperlink>
      <w:r w:rsidR="00F45DA2" w:rsidRPr="00F45DA2">
        <w:rPr>
          <w:rStyle w:val="Collegamentoipertestuale"/>
          <w:rFonts w:ascii="Visa Dialect Regular" w:hAnsi="Visa Dialect Regular" w:cs="Segoe UI"/>
          <w:sz w:val="20"/>
          <w:szCs w:val="20"/>
          <w:lang w:val="it-IT"/>
        </w:rPr>
        <w:t xml:space="preserve"> 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per </w:t>
      </w:r>
      <w:r w:rsidR="005E3FD2">
        <w:rPr>
          <w:rFonts w:ascii="Visa Dialect Regular" w:hAnsi="Visa Dialect Regular"/>
          <w:sz w:val="20"/>
          <w:szCs w:val="20"/>
          <w:lang w:val="it-IT"/>
        </w:rPr>
        <w:t>premiare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le piccole imprese di proprietà femminile. Le vincitrici saranno annunciate dal vivo durante la </w:t>
      </w:r>
      <w:r w:rsidR="005E3FD2">
        <w:rPr>
          <w:rFonts w:ascii="Visa Dialect Regular" w:hAnsi="Visa Dialect Regular"/>
          <w:sz w:val="20"/>
          <w:szCs w:val="20"/>
          <w:lang w:val="it-IT"/>
        </w:rPr>
        <w:lastRenderedPageBreak/>
        <w:t>premiazione dell’atleta di ciascuna delle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64 partite e riceveranno un finanziamento totale di 500.000 dollari</w:t>
      </w:r>
      <w:r w:rsidR="005E3FD2">
        <w:rPr>
          <w:rFonts w:ascii="Visa Dialect Regular" w:hAnsi="Visa Dialect Regular"/>
          <w:sz w:val="20"/>
          <w:szCs w:val="20"/>
          <w:lang w:val="it-IT"/>
        </w:rPr>
        <w:t>.</w:t>
      </w:r>
      <w:r w:rsidR="00CB2970" w:rsidRPr="00CB2970">
        <w:rPr>
          <w:rFonts w:ascii="Visa Dialect Regular" w:hAnsi="Visa Dialect Regular"/>
          <w:sz w:val="20"/>
          <w:szCs w:val="20"/>
          <w:lang w:val="it-IT"/>
        </w:rPr>
        <w:t xml:space="preserve"> </w:t>
      </w:r>
    </w:p>
    <w:p w14:paraId="76DF8AE2" w14:textId="263B1CA3" w:rsidR="005E3FD2" w:rsidRPr="005E3FD2" w:rsidRDefault="005E3FD2" w:rsidP="005E3FD2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Visa è stato il primo partner </w:t>
      </w:r>
      <w:r>
        <w:rPr>
          <w:rFonts w:ascii="Visa Dialect Regular" w:hAnsi="Visa Dialect Regular"/>
          <w:sz w:val="20"/>
          <w:szCs w:val="20"/>
          <w:lang w:val="it-IT"/>
        </w:rPr>
        <w:t xml:space="preserve">di </w:t>
      </w:r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FIFA </w:t>
      </w:r>
      <w:proofErr w:type="spellStart"/>
      <w:r w:rsidRPr="00192EF9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Pr="00192EF9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7F5076">
        <w:rPr>
          <w:rFonts w:ascii="Visa Dialect Regular" w:hAnsi="Visa Dialect Regular"/>
          <w:sz w:val="20"/>
          <w:szCs w:val="20"/>
          <w:lang w:val="it-IT"/>
        </w:rPr>
        <w:t xml:space="preserve">Football </w:t>
      </w:r>
      <w:r w:rsidRPr="005E3FD2">
        <w:rPr>
          <w:rFonts w:ascii="Visa Dialect Regular" w:hAnsi="Visa Dialect Regular"/>
          <w:sz w:val="20"/>
          <w:szCs w:val="20"/>
          <w:lang w:val="it-IT"/>
        </w:rPr>
        <w:t>ed è diventato il primo sponsor in</w:t>
      </w:r>
      <w:r w:rsidR="007F5076">
        <w:rPr>
          <w:rFonts w:ascii="Visa Dialect Regular" w:hAnsi="Visa Dialect Regular"/>
          <w:sz w:val="20"/>
          <w:szCs w:val="20"/>
          <w:lang w:val="it-IT"/>
        </w:rPr>
        <w:t xml:space="preserve"> assoluto di </w:t>
      </w:r>
      <w:r w:rsidR="007F5076" w:rsidRPr="007F5076">
        <w:rPr>
          <w:rFonts w:ascii="Visa Dialect Regular" w:hAnsi="Visa Dialect Regular"/>
          <w:sz w:val="20"/>
          <w:szCs w:val="20"/>
          <w:lang w:val="it-IT"/>
        </w:rPr>
        <w:t xml:space="preserve">UEFA </w:t>
      </w:r>
      <w:proofErr w:type="spellStart"/>
      <w:r w:rsidR="007F5076" w:rsidRPr="007F5076">
        <w:rPr>
          <w:rFonts w:ascii="Visa Dialect Regular" w:hAnsi="Visa Dialect Regular"/>
          <w:sz w:val="20"/>
          <w:szCs w:val="20"/>
          <w:lang w:val="it-IT"/>
        </w:rPr>
        <w:t>Women’s</w:t>
      </w:r>
      <w:proofErr w:type="spellEnd"/>
      <w:r w:rsidR="007F5076" w:rsidRPr="007F5076">
        <w:rPr>
          <w:rFonts w:ascii="Visa Dialect Regular" w:hAnsi="Visa Dialect Regular"/>
          <w:sz w:val="20"/>
          <w:szCs w:val="20"/>
          <w:lang w:val="it-IT"/>
        </w:rPr>
        <w:t xml:space="preserve"> Football</w:t>
      </w:r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 nel 2018. Il Team Visa è orgoglioso di sostenere 37 calciatrici professioniste a livello globale, comprese quelle che partecipano al torneo, fornendo loro strumenti, risorse e supporto. Visa ha inoltre fondato </w:t>
      </w:r>
      <w:hyperlink r:id="rId12" w:history="1">
        <w:r w:rsidR="007F5076" w:rsidRPr="00192EF9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The Second Half</w:t>
        </w:r>
      </w:hyperlink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, un programma di sviluppo della carriera, in collaborazione con Karen </w:t>
      </w:r>
      <w:proofErr w:type="spellStart"/>
      <w:r w:rsidRPr="005E3FD2">
        <w:rPr>
          <w:rFonts w:ascii="Visa Dialect Regular" w:hAnsi="Visa Dialect Regular"/>
          <w:sz w:val="20"/>
          <w:szCs w:val="20"/>
          <w:lang w:val="it-IT"/>
        </w:rPr>
        <w:t>Carney</w:t>
      </w:r>
      <w:proofErr w:type="spellEnd"/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 MBE e Kim Little MBE, per aiutare le calciatrici professioniste a pianificare una </w:t>
      </w:r>
      <w:r w:rsidR="007F5076">
        <w:rPr>
          <w:rFonts w:ascii="Visa Dialect Regular" w:hAnsi="Visa Dialect Regular"/>
          <w:sz w:val="20"/>
          <w:szCs w:val="20"/>
          <w:lang w:val="it-IT"/>
        </w:rPr>
        <w:t xml:space="preserve">graduale </w:t>
      </w:r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transizione di carriera </w:t>
      </w:r>
      <w:r w:rsidR="00F45DA2">
        <w:rPr>
          <w:rFonts w:ascii="Visa Dialect Regular" w:hAnsi="Visa Dialect Regular"/>
          <w:sz w:val="20"/>
          <w:szCs w:val="20"/>
          <w:lang w:val="it-IT"/>
        </w:rPr>
        <w:t>al di fuori del</w:t>
      </w:r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 campo d</w:t>
      </w:r>
      <w:r w:rsidR="007F5076">
        <w:rPr>
          <w:rFonts w:ascii="Visa Dialect Regular" w:hAnsi="Visa Dialect Regular"/>
          <w:sz w:val="20"/>
          <w:szCs w:val="20"/>
          <w:lang w:val="it-IT"/>
        </w:rPr>
        <w:t xml:space="preserve">a </w:t>
      </w:r>
      <w:r w:rsidRPr="005E3FD2">
        <w:rPr>
          <w:rFonts w:ascii="Visa Dialect Regular" w:hAnsi="Visa Dialect Regular"/>
          <w:sz w:val="20"/>
          <w:szCs w:val="20"/>
          <w:lang w:val="it-IT"/>
        </w:rPr>
        <w:t>calcio, nel Regno Unito e in Spagna.</w:t>
      </w:r>
    </w:p>
    <w:p w14:paraId="78DFF9A2" w14:textId="01189BBA" w:rsidR="005E3FD2" w:rsidRPr="005E3FD2" w:rsidRDefault="005E3FD2" w:rsidP="005E3FD2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5E3FD2">
        <w:rPr>
          <w:rFonts w:ascii="Visa Dialect Regular" w:hAnsi="Visa Dialect Regular"/>
          <w:sz w:val="20"/>
          <w:szCs w:val="20"/>
          <w:lang w:val="it-IT"/>
        </w:rPr>
        <w:t>"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Quando si tratta di calcio femminile</w:t>
      </w:r>
      <w:r w:rsidR="00D32B57">
        <w:rPr>
          <w:rFonts w:ascii="Visa Dialect Regular" w:hAnsi="Visa Dialect Regular"/>
          <w:sz w:val="20"/>
          <w:szCs w:val="20"/>
          <w:lang w:val="it-IT"/>
        </w:rPr>
        <w:t xml:space="preserve"> - </w:t>
      </w:r>
      <w:r w:rsidR="00D32B57" w:rsidRPr="00D32B57">
        <w:rPr>
          <w:rFonts w:ascii="Visa Dialect Regular" w:hAnsi="Visa Dialect Regular"/>
          <w:sz w:val="20"/>
          <w:szCs w:val="20"/>
          <w:lang w:val="it-IT"/>
        </w:rPr>
        <w:t xml:space="preserve">commenta </w:t>
      </w:r>
      <w:r w:rsidR="00D32B57" w:rsidRPr="00D32B57">
        <w:rPr>
          <w:rFonts w:ascii="Visa Dialect Regular" w:hAnsi="Visa Dialect Regular"/>
          <w:b/>
          <w:bCs/>
          <w:sz w:val="20"/>
          <w:szCs w:val="20"/>
          <w:lang w:val="it-IT"/>
        </w:rPr>
        <w:t>Stefano M. Stoppani, Country Manager Visa Italia</w:t>
      </w:r>
      <w:r w:rsidRPr="00D32B57">
        <w:rPr>
          <w:rFonts w:ascii="Visa Dialect Regular" w:hAnsi="Visa Dialect Regular"/>
          <w:sz w:val="20"/>
          <w:szCs w:val="20"/>
          <w:lang w:val="it-IT"/>
        </w:rPr>
        <w:t xml:space="preserve"> </w:t>
      </w:r>
      <w:r w:rsidR="00D32B57" w:rsidRPr="00D32B57">
        <w:rPr>
          <w:rFonts w:ascii="Visa Dialect Regular" w:hAnsi="Visa Dialect Regular"/>
          <w:sz w:val="20"/>
          <w:szCs w:val="20"/>
          <w:lang w:val="it-IT"/>
        </w:rPr>
        <w:t xml:space="preserve">- 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Visa </w:t>
      </w:r>
      <w:r w:rsidR="007F5076"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è in prima linea nel 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sostenere e celebrare le donne in ogni fase del loro percorso, sia durante la loro carriera </w:t>
      </w:r>
      <w:r w:rsidR="007F5076"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sportiva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che dopo. Come dimostra la nostra ricerca, le reti di s</w:t>
      </w:r>
      <w:r w:rsidR="007F5076"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upporter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</w:t>
      </w:r>
      <w:r w:rsidR="00F45DA2">
        <w:rPr>
          <w:rFonts w:ascii="Visa Dialect Regular" w:hAnsi="Visa Dialect Regular"/>
          <w:i/>
          <w:iCs/>
          <w:sz w:val="20"/>
          <w:szCs w:val="20"/>
          <w:lang w:val="it-IT"/>
        </w:rPr>
        <w:t>giocano un ruolo chiave n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ell'economia</w:t>
      </w:r>
      <w:r w:rsidR="00D32B57"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. Ecco perché v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ogliamo tutti si uniscano a noi per celebrare e </w:t>
      </w:r>
      <w:r w:rsidR="00D32B57"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>valorizzare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le persone che aiutano gli altri a raggiungere i loro obiettivi</w:t>
      </w:r>
      <w:r w:rsidRPr="005E3FD2">
        <w:rPr>
          <w:rFonts w:ascii="Visa Dialect Regular" w:hAnsi="Visa Dialect Regular"/>
          <w:sz w:val="20"/>
          <w:szCs w:val="20"/>
          <w:lang w:val="it-IT"/>
        </w:rPr>
        <w:t>".</w:t>
      </w:r>
    </w:p>
    <w:p w14:paraId="59064405" w14:textId="0B3761E3" w:rsidR="00D32B57" w:rsidRPr="00192EF9" w:rsidRDefault="00D32B57" w:rsidP="00D32B57">
      <w:pPr>
        <w:jc w:val="both"/>
        <w:rPr>
          <w:rFonts w:ascii="Visa Dialect Regular" w:hAnsi="Visa Dialect Regular"/>
          <w:i/>
          <w:iCs/>
          <w:sz w:val="20"/>
          <w:szCs w:val="20"/>
          <w:lang w:val="it-IT"/>
        </w:rPr>
      </w:pP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"In Visa siamo determinati a far crescere </w:t>
      </w:r>
      <w:r w:rsidR="00F45DA2">
        <w:rPr>
          <w:rFonts w:ascii="Visa Dialect Regular" w:hAnsi="Visa Dialect Regular"/>
          <w:i/>
          <w:iCs/>
          <w:sz w:val="20"/>
          <w:szCs w:val="20"/>
          <w:lang w:val="it-IT"/>
        </w:rPr>
        <w:t>lo</w:t>
      </w:r>
      <w:r w:rsidRPr="00D32B57">
        <w:rPr>
          <w:rFonts w:ascii="Visa Dialect Regular" w:hAnsi="Visa Dialect Regular"/>
          <w:i/>
          <w:iCs/>
          <w:sz w:val="20"/>
          <w:szCs w:val="20"/>
          <w:lang w:val="it-IT"/>
        </w:rPr>
        <w:t xml:space="preserve"> sport a tutti i livelli, promuovendone l'accettazione, aumentandone la visibilità e garantendo il futuro del calcio femminile. Nel celebrare i traguardi delle squadre di supporter, ci auguriamo di accrescere il successo delle donne nel business, nello sport e nella vita".</w:t>
      </w:r>
    </w:p>
    <w:p w14:paraId="083FF8E2" w14:textId="795A9202" w:rsidR="005E3FD2" w:rsidRDefault="005E3FD2" w:rsidP="005E3FD2">
      <w:pPr>
        <w:jc w:val="both"/>
        <w:rPr>
          <w:rFonts w:ascii="Visa Dialect Regular" w:hAnsi="Visa Dialect Regular"/>
          <w:sz w:val="20"/>
          <w:szCs w:val="20"/>
          <w:lang w:val="it-IT"/>
        </w:rPr>
      </w:pPr>
      <w:r w:rsidRPr="005E3FD2">
        <w:rPr>
          <w:rFonts w:ascii="Visa Dialect Regular" w:hAnsi="Visa Dialect Regular"/>
          <w:sz w:val="20"/>
          <w:szCs w:val="20"/>
          <w:lang w:val="it-IT"/>
        </w:rPr>
        <w:t>Per maggiori informazioni sulla sponsorizzazione di Visa d</w:t>
      </w:r>
      <w:r w:rsidR="00D32B57">
        <w:rPr>
          <w:rFonts w:ascii="Visa Dialect Regular" w:hAnsi="Visa Dialect Regular"/>
          <w:sz w:val="20"/>
          <w:szCs w:val="20"/>
          <w:lang w:val="it-IT"/>
        </w:rPr>
        <w:t>i</w:t>
      </w:r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 FIFA </w:t>
      </w:r>
      <w:proofErr w:type="spellStart"/>
      <w:r w:rsidRPr="005E3FD2">
        <w:rPr>
          <w:rFonts w:ascii="Visa Dialect Regular" w:hAnsi="Visa Dialect Regular"/>
          <w:sz w:val="20"/>
          <w:szCs w:val="20"/>
          <w:lang w:val="it-IT"/>
        </w:rPr>
        <w:t>Women's</w:t>
      </w:r>
      <w:proofErr w:type="spellEnd"/>
      <w:r w:rsidRPr="005E3FD2">
        <w:rPr>
          <w:rFonts w:ascii="Visa Dialect Regular" w:hAnsi="Visa Dialect Regular"/>
          <w:sz w:val="20"/>
          <w:szCs w:val="20"/>
          <w:lang w:val="it-IT"/>
        </w:rPr>
        <w:t xml:space="preserve"> World Cup Australia &amp; New Zealand 2023™ e sulle iniziative che aiutano le donne a crescere, visita il sito </w:t>
      </w:r>
      <w:hyperlink r:id="rId13" w:history="1">
        <w:r w:rsidRPr="003B21EA">
          <w:rPr>
            <w:rStyle w:val="Collegamentoipertestuale"/>
            <w:rFonts w:ascii="Visa Dialect Regular" w:hAnsi="Visa Dialect Regular"/>
            <w:sz w:val="20"/>
            <w:szCs w:val="20"/>
            <w:lang w:val="it-IT"/>
          </w:rPr>
          <w:t>https://www.visa.co.uk/about-visa/sponsorships-events/fifa-womens-world-cup.html</w:t>
        </w:r>
      </w:hyperlink>
      <w:r w:rsidRPr="005E3FD2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4F289244" w14:textId="77777777" w:rsidR="003511A4" w:rsidRPr="00192EF9" w:rsidRDefault="003511A4" w:rsidP="003E5206">
      <w:pPr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2B1D8430" w14:textId="69D33344" w:rsidR="00192EF9" w:rsidRDefault="00DB0AC3" w:rsidP="003511A4">
      <w:pPr>
        <w:jc w:val="center"/>
        <w:rPr>
          <w:rFonts w:ascii="Visa Dialect Regular" w:hAnsi="Visa Dialect Regular"/>
          <w:b/>
          <w:bCs/>
          <w:sz w:val="20"/>
          <w:szCs w:val="20"/>
          <w:lang w:val="it-IT"/>
        </w:rPr>
      </w:pPr>
      <w:r w:rsidRPr="00192EF9">
        <w:rPr>
          <w:rFonts w:ascii="Visa Dialect Regular" w:hAnsi="Visa Dialect Regular"/>
          <w:b/>
          <w:bCs/>
          <w:sz w:val="20"/>
          <w:szCs w:val="20"/>
          <w:lang w:val="it-IT"/>
        </w:rPr>
        <w:t>FINE</w:t>
      </w:r>
    </w:p>
    <w:p w14:paraId="7181501E" w14:textId="77777777" w:rsidR="003511A4" w:rsidRDefault="003511A4" w:rsidP="003511A4">
      <w:pPr>
        <w:jc w:val="center"/>
        <w:rPr>
          <w:rFonts w:ascii="Visa Dialect Regular" w:hAnsi="Visa Dialect Regular" w:cs="Segoe UI"/>
          <w:b/>
          <w:bCs/>
          <w:sz w:val="16"/>
          <w:szCs w:val="16"/>
          <w:lang w:val="it-IT"/>
        </w:rPr>
      </w:pPr>
    </w:p>
    <w:p w14:paraId="01B704D5" w14:textId="67C94602" w:rsidR="0017214A" w:rsidRPr="00192EF9" w:rsidRDefault="00DB0AC3" w:rsidP="00DB0AC3">
      <w:pPr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192EF9">
        <w:rPr>
          <w:rFonts w:ascii="Visa Dialect Regular" w:hAnsi="Visa Dialect Regular" w:cs="Segoe UI"/>
          <w:b/>
          <w:bCs/>
          <w:sz w:val="16"/>
          <w:szCs w:val="16"/>
          <w:lang w:val="it-IT"/>
        </w:rPr>
        <w:t xml:space="preserve">Informazioni sulla </w:t>
      </w:r>
      <w:r w:rsidR="000F1F31" w:rsidRPr="00192EF9">
        <w:rPr>
          <w:rFonts w:ascii="Visa Dialect Regular" w:hAnsi="Visa Dialect Regular" w:cs="Segoe UI"/>
          <w:b/>
          <w:bCs/>
          <w:sz w:val="16"/>
          <w:szCs w:val="16"/>
          <w:lang w:val="it-IT"/>
        </w:rPr>
        <w:t xml:space="preserve">sponsorship </w:t>
      </w:r>
      <w:r w:rsidRPr="00192EF9">
        <w:rPr>
          <w:rFonts w:ascii="Visa Dialect Regular" w:hAnsi="Visa Dialect Regular" w:cs="Segoe UI"/>
          <w:b/>
          <w:bCs/>
          <w:sz w:val="16"/>
          <w:szCs w:val="16"/>
          <w:lang w:val="it-IT"/>
        </w:rPr>
        <w:t>di Visa</w:t>
      </w:r>
    </w:p>
    <w:p w14:paraId="72504044" w14:textId="2710EB26" w:rsidR="00DB0AC3" w:rsidRPr="00192EF9" w:rsidRDefault="00DB0AC3" w:rsidP="00DB0AC3">
      <w:pPr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Visa è diventato il primo sponsor UEFA dedicato al calcio femminile nel 2018, </w:t>
      </w:r>
      <w:r w:rsidR="009B13AE">
        <w:rPr>
          <w:rFonts w:ascii="Visa Dialect Regular" w:hAnsi="Visa Dialect Regular"/>
          <w:sz w:val="16"/>
          <w:szCs w:val="16"/>
          <w:lang w:val="it-IT"/>
        </w:rPr>
        <w:t>dopo aver sostenuto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il gioco femminile per oltre 15 anni. La sponsorizzazione d</w:t>
      </w:r>
      <w:r w:rsidR="009B13AE">
        <w:rPr>
          <w:rFonts w:ascii="Visa Dialect Regular" w:hAnsi="Visa Dialect Regular"/>
          <w:sz w:val="16"/>
          <w:szCs w:val="16"/>
          <w:lang w:val="it-IT"/>
        </w:rPr>
        <w:t>i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FIFA </w:t>
      </w:r>
      <w:proofErr w:type="spellStart"/>
      <w:r w:rsidRPr="00192EF9">
        <w:rPr>
          <w:rFonts w:ascii="Visa Dialect Regular" w:hAnsi="Visa Dialect Regular"/>
          <w:sz w:val="16"/>
          <w:szCs w:val="16"/>
          <w:lang w:val="it-IT"/>
        </w:rPr>
        <w:t>Women's</w:t>
      </w:r>
      <w:proofErr w:type="spellEnd"/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World Cup Australia &amp; New Zealand 2023™ </w:t>
      </w:r>
      <w:r w:rsidR="009B13AE">
        <w:rPr>
          <w:rFonts w:ascii="Visa Dialect Regular" w:hAnsi="Visa Dialect Regular"/>
          <w:sz w:val="16"/>
          <w:szCs w:val="16"/>
          <w:lang w:val="it-IT"/>
        </w:rPr>
        <w:t>rappresenta una piattaforma per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</w:t>
      </w:r>
      <w:r w:rsidR="009B13AE">
        <w:rPr>
          <w:rFonts w:ascii="Visa Dialect Regular" w:hAnsi="Visa Dialect Regular"/>
          <w:sz w:val="16"/>
          <w:szCs w:val="16"/>
          <w:lang w:val="it-IT"/>
        </w:rPr>
        <w:t>sostenere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le atlete, le giocatrici e la più ampia comunità di </w:t>
      </w:r>
      <w:r w:rsidR="009B13AE">
        <w:rPr>
          <w:rFonts w:ascii="Visa Dialect Regular" w:hAnsi="Visa Dialect Regular"/>
          <w:sz w:val="16"/>
          <w:szCs w:val="16"/>
          <w:lang w:val="it-IT"/>
        </w:rPr>
        <w:t>supporter nel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realizzare i </w:t>
      </w:r>
      <w:r w:rsidR="009B13AE">
        <w:rPr>
          <w:rFonts w:ascii="Visa Dialect Regular" w:hAnsi="Visa Dialect Regular"/>
          <w:sz w:val="16"/>
          <w:szCs w:val="16"/>
          <w:lang w:val="it-IT"/>
        </w:rPr>
        <w:t>loro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sogni. Inoltre, il programma </w:t>
      </w:r>
      <w:hyperlink r:id="rId14" w:history="1">
        <w:r w:rsidRPr="00192EF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Team Visa</w:t>
        </w:r>
      </w:hyperlink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, fondato nel 2000, mira a fornire alle atlete gli strumenti, le risorse e il sostegno di cui hanno bisogno per prosperare dentro e fuori </w:t>
      </w:r>
      <w:r w:rsidR="009B13AE">
        <w:rPr>
          <w:rFonts w:ascii="Visa Dialect Regular" w:hAnsi="Visa Dialect Regular"/>
          <w:sz w:val="16"/>
          <w:szCs w:val="16"/>
          <w:lang w:val="it-IT"/>
        </w:rPr>
        <w:t>i</w:t>
      </w:r>
      <w:r w:rsidRPr="00192EF9">
        <w:rPr>
          <w:rFonts w:ascii="Visa Dialect Regular" w:hAnsi="Visa Dialect Regular"/>
          <w:sz w:val="16"/>
          <w:szCs w:val="16"/>
          <w:lang w:val="it-IT"/>
        </w:rPr>
        <w:t>l campo</w:t>
      </w:r>
      <w:r w:rsidR="009B13AE">
        <w:rPr>
          <w:rFonts w:ascii="Visa Dialect Regular" w:hAnsi="Visa Dialect Regular"/>
          <w:sz w:val="16"/>
          <w:szCs w:val="16"/>
          <w:lang w:val="it-IT"/>
        </w:rPr>
        <w:t xml:space="preserve"> da gioco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. Visa sponsorizza anche </w:t>
      </w:r>
      <w:r w:rsidR="003C28D9" w:rsidRPr="00192EF9">
        <w:rPr>
          <w:rFonts w:ascii="Visa Dialect Regular" w:hAnsi="Visa Dialect Regular"/>
          <w:sz w:val="16"/>
          <w:szCs w:val="16"/>
          <w:lang w:val="it-IT"/>
        </w:rPr>
        <w:t>il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Player of the Match Award, che riconosce e celebra l'eccellenza individuale durante il torneo. </w:t>
      </w:r>
      <w:hyperlink r:id="rId15" w:history="1">
        <w:r w:rsidRPr="00192EF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The Second Half</w:t>
        </w:r>
      </w:hyperlink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, un programma di sviluppo della carriera creato da Visa e dall'ex giocatrice dell'Inghilterra Karen </w:t>
      </w:r>
      <w:proofErr w:type="spellStart"/>
      <w:r w:rsidRPr="00192EF9">
        <w:rPr>
          <w:rFonts w:ascii="Visa Dialect Regular" w:hAnsi="Visa Dialect Regular"/>
          <w:sz w:val="16"/>
          <w:szCs w:val="16"/>
          <w:lang w:val="it-IT"/>
        </w:rPr>
        <w:t>Carney</w:t>
      </w:r>
      <w:proofErr w:type="spellEnd"/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MBE, aiuta le calciatrici in Europa a considerare le loro carriere oltre il campo d</w:t>
      </w:r>
      <w:r w:rsidR="008875A0">
        <w:rPr>
          <w:rFonts w:ascii="Visa Dialect Regular" w:hAnsi="Visa Dialect Regular"/>
          <w:sz w:val="16"/>
          <w:szCs w:val="16"/>
          <w:lang w:val="it-IT"/>
        </w:rPr>
        <w:t>a</w:t>
      </w: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calcio.</w:t>
      </w:r>
    </w:p>
    <w:p w14:paraId="0BBE6811" w14:textId="77777777" w:rsidR="00DB0AC3" w:rsidRPr="00192EF9" w:rsidRDefault="00DB0AC3" w:rsidP="00DB0AC3">
      <w:pPr>
        <w:jc w:val="both"/>
        <w:rPr>
          <w:rFonts w:ascii="Visa Dialect Regular" w:hAnsi="Visa Dialect Regular"/>
          <w:b/>
          <w:bCs/>
          <w:sz w:val="16"/>
          <w:szCs w:val="16"/>
          <w:lang w:val="it-IT"/>
        </w:rPr>
      </w:pPr>
      <w:r w:rsidRPr="00192EF9">
        <w:rPr>
          <w:rFonts w:ascii="Visa Dialect Regular" w:hAnsi="Visa Dialect Regular"/>
          <w:b/>
          <w:bCs/>
          <w:sz w:val="16"/>
          <w:szCs w:val="16"/>
          <w:lang w:val="it-IT"/>
        </w:rPr>
        <w:t>Informazioni sulla ricerca</w:t>
      </w:r>
    </w:p>
    <w:p w14:paraId="22AB154A" w14:textId="77777777" w:rsidR="00DB0AC3" w:rsidRPr="00192EF9" w:rsidRDefault="00DB0AC3" w:rsidP="00DB0AC3">
      <w:pPr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Ricerca commissionata da Visa e condotta da </w:t>
      </w:r>
      <w:proofErr w:type="spellStart"/>
      <w:r w:rsidRPr="00192EF9">
        <w:rPr>
          <w:rFonts w:ascii="Visa Dialect Regular" w:hAnsi="Visa Dialect Regular"/>
          <w:sz w:val="16"/>
          <w:szCs w:val="16"/>
          <w:lang w:val="it-IT"/>
        </w:rPr>
        <w:t>Censuswide</w:t>
      </w:r>
      <w:proofErr w:type="spellEnd"/>
      <w:r w:rsidRPr="00192EF9">
        <w:rPr>
          <w:rFonts w:ascii="Visa Dialect Regular" w:hAnsi="Visa Dialect Regular"/>
          <w:sz w:val="16"/>
          <w:szCs w:val="16"/>
          <w:lang w:val="it-IT"/>
        </w:rPr>
        <w:t xml:space="preserve"> su 4.028 donne leader d'azienda europee che sono attualmente proprietarie di una piccola o media impresa o che hanno un ruolo chiave nel processo decisionale di una piccola o media impresa, tra il 19 giugno 2023 e il 27 giugno 2023. I dati sono stati raccolti tramite un sondaggio online nel Regno Unito, in Portogallo, in Germania, in Italia e in Spagna.</w:t>
      </w:r>
    </w:p>
    <w:p w14:paraId="316C2219" w14:textId="77777777" w:rsidR="00DB0AC3" w:rsidRPr="00192EF9" w:rsidRDefault="00DB0AC3" w:rsidP="00DB0AC3">
      <w:pPr>
        <w:jc w:val="both"/>
        <w:rPr>
          <w:rFonts w:ascii="Visa Dialect Regular" w:hAnsi="Visa Dialect Regular"/>
          <w:b/>
          <w:bCs/>
          <w:sz w:val="16"/>
          <w:szCs w:val="16"/>
          <w:lang w:val="it-IT"/>
        </w:rPr>
      </w:pPr>
      <w:r w:rsidRPr="00192EF9">
        <w:rPr>
          <w:rFonts w:ascii="Visa Dialect Regular" w:hAnsi="Visa Dialect Regular"/>
          <w:b/>
          <w:bCs/>
          <w:sz w:val="16"/>
          <w:szCs w:val="16"/>
          <w:lang w:val="it-IT"/>
        </w:rPr>
        <w:t xml:space="preserve">Visa </w:t>
      </w:r>
    </w:p>
    <w:p w14:paraId="2806D654" w14:textId="150C609F" w:rsidR="00C6288D" w:rsidRDefault="00DB0AC3" w:rsidP="003C28D9">
      <w:pPr>
        <w:jc w:val="both"/>
        <w:rPr>
          <w:rFonts w:ascii="Visa Dialect Regular" w:hAnsi="Visa Dialect Regular"/>
          <w:sz w:val="16"/>
          <w:szCs w:val="16"/>
          <w:lang w:val="it-IT"/>
        </w:rPr>
      </w:pPr>
      <w:r w:rsidRPr="00192EF9">
        <w:rPr>
          <w:rFonts w:ascii="Visa Dialect Regular" w:hAnsi="Visa Dialect Regular"/>
          <w:sz w:val="16"/>
          <w:szCs w:val="16"/>
          <w:lang w:val="it-IT"/>
        </w:rPr>
        <w:lastRenderedPageBreak/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</w:t>
      </w:r>
      <w:r w:rsidR="00A73D90" w:rsidRPr="00192EF9">
        <w:rPr>
          <w:rFonts w:ascii="Visa Dialect Regular" w:hAnsi="Visa Dialect Regular"/>
          <w:sz w:val="16"/>
          <w:szCs w:val="16"/>
          <w:lang w:val="it-IT"/>
        </w:rPr>
        <w:t xml:space="preserve">Per maggiori informazioni, visita </w:t>
      </w:r>
      <w:hyperlink r:id="rId16" w:history="1">
        <w:r w:rsidR="00A73D90" w:rsidRPr="00192EF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https://www.visaitalia.com/</w:t>
        </w:r>
      </w:hyperlink>
      <w:r w:rsidR="00A73D90" w:rsidRPr="00192EF9">
        <w:rPr>
          <w:rFonts w:ascii="Visa Dialect Regular" w:hAnsi="Visa Dialect Regular"/>
          <w:sz w:val="16"/>
          <w:szCs w:val="16"/>
          <w:lang w:val="it-IT"/>
        </w:rPr>
        <w:t xml:space="preserve">, oltre che il </w:t>
      </w:r>
      <w:hyperlink r:id="rId17" w:history="1">
        <w:r w:rsidR="00A73D90" w:rsidRPr="00192EF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blog Visa Italia</w:t>
        </w:r>
      </w:hyperlink>
      <w:r w:rsidR="00A73D90" w:rsidRPr="00192EF9">
        <w:rPr>
          <w:rFonts w:ascii="Visa Dialect Regular" w:hAnsi="Visa Dialect Regular"/>
          <w:sz w:val="16"/>
          <w:szCs w:val="16"/>
          <w:lang w:val="it-IT"/>
        </w:rPr>
        <w:t xml:space="preserve">, e seguici su Twitter </w:t>
      </w:r>
      <w:hyperlink r:id="rId18" w:history="1">
        <w:r w:rsidR="00A73D90" w:rsidRPr="00192EF9">
          <w:rPr>
            <w:rStyle w:val="Collegamentoipertestuale"/>
            <w:rFonts w:ascii="Visa Dialect Regular" w:hAnsi="Visa Dialect Regular"/>
            <w:sz w:val="16"/>
            <w:szCs w:val="16"/>
            <w:lang w:val="it-IT"/>
          </w:rPr>
          <w:t>@Visa_IT</w:t>
        </w:r>
      </w:hyperlink>
      <w:r w:rsidR="00A73D90" w:rsidRPr="00192EF9">
        <w:rPr>
          <w:rFonts w:ascii="Visa Dialect Regular" w:hAnsi="Visa Dialect Regular"/>
          <w:sz w:val="16"/>
          <w:szCs w:val="16"/>
          <w:lang w:val="it-IT"/>
        </w:rPr>
        <w:t>.</w:t>
      </w:r>
    </w:p>
    <w:p w14:paraId="75A26198" w14:textId="77777777" w:rsidR="001452FF" w:rsidRDefault="001452FF" w:rsidP="003C28D9">
      <w:pPr>
        <w:jc w:val="both"/>
        <w:rPr>
          <w:rFonts w:ascii="Visa Dialect Regular" w:hAnsi="Visa Dialect Regular"/>
          <w:sz w:val="16"/>
          <w:szCs w:val="16"/>
          <w:lang w:val="it-IT"/>
        </w:rPr>
      </w:pPr>
    </w:p>
    <w:p w14:paraId="62BEC09E" w14:textId="77777777" w:rsidR="001452FF" w:rsidRDefault="001452FF" w:rsidP="003C28D9">
      <w:pPr>
        <w:jc w:val="both"/>
        <w:rPr>
          <w:rFonts w:ascii="Visa Dialect Regular" w:hAnsi="Visa Dialect Regular"/>
          <w:sz w:val="16"/>
          <w:szCs w:val="16"/>
          <w:lang w:val="it-IT"/>
        </w:rPr>
      </w:pPr>
    </w:p>
    <w:p w14:paraId="03BDC93A" w14:textId="77777777" w:rsidR="001452FF" w:rsidRPr="00192EF9" w:rsidRDefault="001452FF" w:rsidP="003C28D9">
      <w:pPr>
        <w:jc w:val="both"/>
        <w:rPr>
          <w:rStyle w:val="Enfasigrassetto"/>
          <w:rFonts w:ascii="Visa Dialect Regular" w:hAnsi="Visa Dialect Regular"/>
          <w:b w:val="0"/>
          <w:bCs w:val="0"/>
          <w:sz w:val="16"/>
          <w:szCs w:val="16"/>
          <w:lang w:val="it-IT"/>
        </w:rPr>
      </w:pPr>
    </w:p>
    <w:sectPr w:rsidR="001452FF" w:rsidRPr="00192EF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D3D6" w14:textId="77777777" w:rsidR="0003206C" w:rsidRDefault="0003206C" w:rsidP="00C62491">
      <w:pPr>
        <w:spacing w:after="0" w:line="240" w:lineRule="auto"/>
      </w:pPr>
      <w:r>
        <w:separator/>
      </w:r>
    </w:p>
  </w:endnote>
  <w:endnote w:type="continuationSeparator" w:id="0">
    <w:p w14:paraId="009B1D12" w14:textId="77777777" w:rsidR="0003206C" w:rsidRDefault="0003206C" w:rsidP="00C62491">
      <w:pPr>
        <w:spacing w:after="0" w:line="240" w:lineRule="auto"/>
      </w:pPr>
      <w:r>
        <w:continuationSeparator/>
      </w:r>
    </w:p>
  </w:endnote>
  <w:endnote w:type="continuationNotice" w:id="1">
    <w:p w14:paraId="579AD98B" w14:textId="77777777" w:rsidR="0003206C" w:rsidRDefault="00032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a Dialect Semibold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273C" w14:textId="18FA0684" w:rsidR="001452FF" w:rsidRPr="001452FF" w:rsidRDefault="001452FF" w:rsidP="001452FF">
    <w:pPr>
      <w:jc w:val="both"/>
      <w:rPr>
        <w:rFonts w:ascii="Visa Dialect Regular" w:eastAsia="Calibri" w:hAnsi="Visa Dialect Regular" w:cs="Times New Roman"/>
        <w:b/>
        <w:bCs/>
        <w:color w:val="0F0E0E"/>
        <w:sz w:val="16"/>
        <w:szCs w:val="16"/>
        <w:lang w:val="it-IT"/>
      </w:rPr>
    </w:pPr>
    <w:r w:rsidRPr="001452FF">
      <w:rPr>
        <w:rFonts w:ascii="Visa Dialect Regular" w:eastAsia="Calibri" w:hAnsi="Visa Dialect Regular" w:cs="Times New Roman"/>
        <w:b/>
        <w:bCs/>
        <w:color w:val="0F0E0E"/>
        <w:sz w:val="16"/>
        <w:szCs w:val="16"/>
        <w:lang w:val="it-IT"/>
      </w:rPr>
      <w:t xml:space="preserve">Contatti ufficio stampa Visa </w:t>
    </w:r>
  </w:p>
  <w:p w14:paraId="31480449" w14:textId="77777777" w:rsidR="001452FF" w:rsidRPr="001452FF" w:rsidRDefault="001452FF" w:rsidP="001452FF">
    <w:pPr>
      <w:spacing w:after="0" w:line="240" w:lineRule="auto"/>
      <w:contextualSpacing/>
      <w:jc w:val="both"/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</w:pP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Enrica Banti, Senior Manager Corporate Communication, Visa Italy   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  <w:t>bantie@visa.com</w:t>
    </w:r>
  </w:p>
  <w:p w14:paraId="32D9360B" w14:textId="3F7D807D" w:rsidR="001452FF" w:rsidRPr="001452FF" w:rsidRDefault="001452FF" w:rsidP="001452FF">
    <w:pPr>
      <w:spacing w:after="0" w:line="240" w:lineRule="auto"/>
      <w:contextualSpacing/>
      <w:jc w:val="both"/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</w:pP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>Matteo Rasset, DAG Communication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  <w:t xml:space="preserve">  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r w:rsidRPr="001452FF">
      <w:rPr>
        <w:rFonts w:ascii="Visa Dialect Regular" w:eastAsia="SimSun" w:hAnsi="Visa Dialect Regular" w:cs="Aparajita"/>
        <w:color w:val="0F0E0E"/>
        <w:sz w:val="14"/>
        <w:szCs w:val="14"/>
        <w:lang w:val="it-IT"/>
      </w:rPr>
      <w:t>mrasset@dagcom.com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  <w:t>+39333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>8032644</w:t>
    </w:r>
  </w:p>
  <w:p w14:paraId="51FB0F73" w14:textId="5A3B1A8B" w:rsidR="001452FF" w:rsidRPr="001452FF" w:rsidRDefault="001452FF" w:rsidP="001452FF">
    <w:pPr>
      <w:spacing w:after="0" w:line="240" w:lineRule="auto"/>
      <w:contextualSpacing/>
      <w:jc w:val="both"/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</w:pP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Elena Gioia, DAG Communication                                                                              </w:t>
    </w:r>
    <w:r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                  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 egioia@dagcom.com                         +39 3277734872</w:t>
    </w:r>
  </w:p>
  <w:p w14:paraId="278C853F" w14:textId="4CB7171F" w:rsidR="001452FF" w:rsidRPr="001452FF" w:rsidRDefault="001452FF" w:rsidP="001452FF">
    <w:pPr>
      <w:widowControl w:val="0"/>
      <w:autoSpaceDE w:val="0"/>
      <w:autoSpaceDN w:val="0"/>
      <w:adjustRightInd w:val="0"/>
      <w:spacing w:after="0" w:line="240" w:lineRule="auto"/>
      <w:ind w:right="-138"/>
      <w:contextualSpacing/>
      <w:jc w:val="both"/>
      <w:outlineLvl w:val="0"/>
      <w:rPr>
        <w:rFonts w:ascii="Visa Dialect Regular" w:eastAsia="MS Gothic" w:hAnsi="Visa Dialect Regular" w:cs="Segoe UI"/>
        <w:b/>
        <w:bCs/>
        <w:color w:val="0F0E0E"/>
        <w:sz w:val="14"/>
        <w:szCs w:val="14"/>
        <w:bdr w:val="none" w:sz="0" w:space="0" w:color="auto" w:frame="1"/>
        <w:lang w:val="it-IT" w:eastAsia="en-GB"/>
      </w:rPr>
    </w:pP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Barbara D’Incecco, DAG Communication       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</w:r>
    <w:proofErr w:type="spellStart"/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>bdincecco@dag</w:t>
    </w:r>
    <w:proofErr w:type="spellEnd"/>
    <w:r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 xml:space="preserve">com.com       </w:t>
    </w:r>
    <w:r w:rsidRPr="001452FF">
      <w:rPr>
        <w:rFonts w:ascii="Visa Dialect Regular" w:eastAsia="Calibri" w:hAnsi="Visa Dialect Regular" w:cs="Times New Roman"/>
        <w:color w:val="0F0E0E"/>
        <w:sz w:val="14"/>
        <w:szCs w:val="14"/>
        <w:lang w:val="it-IT"/>
      </w:rPr>
      <w:tab/>
      <w:t>+39 02 89054168</w:t>
    </w:r>
  </w:p>
  <w:p w14:paraId="7349EAA9" w14:textId="69450C69" w:rsidR="001452FF" w:rsidRPr="001452FF" w:rsidRDefault="001452FF">
    <w:pPr>
      <w:pStyle w:val="Pidipagina"/>
      <w:rPr>
        <w:sz w:val="14"/>
        <w:szCs w:val="14"/>
      </w:rPr>
    </w:pPr>
  </w:p>
  <w:p w14:paraId="106FEAB6" w14:textId="77777777" w:rsidR="00CB2D01" w:rsidRDefault="00CB2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E4CF" w14:textId="77777777" w:rsidR="0003206C" w:rsidRDefault="0003206C" w:rsidP="00C62491">
      <w:pPr>
        <w:spacing w:after="0" w:line="240" w:lineRule="auto"/>
      </w:pPr>
      <w:r>
        <w:separator/>
      </w:r>
    </w:p>
  </w:footnote>
  <w:footnote w:type="continuationSeparator" w:id="0">
    <w:p w14:paraId="2E70FD09" w14:textId="77777777" w:rsidR="0003206C" w:rsidRDefault="0003206C" w:rsidP="00C62491">
      <w:pPr>
        <w:spacing w:after="0" w:line="240" w:lineRule="auto"/>
      </w:pPr>
      <w:r>
        <w:continuationSeparator/>
      </w:r>
    </w:p>
  </w:footnote>
  <w:footnote w:type="continuationNotice" w:id="1">
    <w:p w14:paraId="2C659136" w14:textId="77777777" w:rsidR="0003206C" w:rsidRDefault="00032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65EB" w14:textId="698C98C3" w:rsidR="00405D4D" w:rsidRDefault="00405D4D">
    <w:pPr>
      <w:pStyle w:val="Intestazione"/>
    </w:pPr>
    <w:r w:rsidRPr="00CB031B">
      <w:rPr>
        <w:noProof/>
        <w:lang w:val="en"/>
      </w:rPr>
      <w:drawing>
        <wp:anchor distT="0" distB="0" distL="114300" distR="114300" simplePos="0" relativeHeight="251658240" behindDoc="1" locked="0" layoutInCell="1" allowOverlap="1" wp14:anchorId="43FC8C98" wp14:editId="2C8716B3">
          <wp:simplePos x="0" y="0"/>
          <wp:positionH relativeFrom="margin">
            <wp:posOffset>4622800</wp:posOffset>
          </wp:positionH>
          <wp:positionV relativeFrom="paragraph">
            <wp:posOffset>77470</wp:posOffset>
          </wp:positionV>
          <wp:extent cx="1044220" cy="338328"/>
          <wp:effectExtent l="0" t="0" r="3810" b="5080"/>
          <wp:wrapThrough wrapText="bothSides">
            <wp:wrapPolygon edited="0">
              <wp:start x="0" y="0"/>
              <wp:lineTo x="0" y="2436"/>
              <wp:lineTo x="2365" y="19489"/>
              <wp:lineTo x="2365" y="20707"/>
              <wp:lineTo x="21285" y="20707"/>
              <wp:lineTo x="21285" y="14617"/>
              <wp:lineTo x="20891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220" cy="3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57D44" w14:textId="6F7EABF9" w:rsidR="00405D4D" w:rsidRDefault="00405D4D">
    <w:pPr>
      <w:pStyle w:val="Intestazione"/>
    </w:pPr>
  </w:p>
  <w:p w14:paraId="1EBA5245" w14:textId="7DF2DF48" w:rsidR="00405D4D" w:rsidRDefault="00405D4D">
    <w:pPr>
      <w:pStyle w:val="Intestazione"/>
    </w:pPr>
  </w:p>
  <w:p w14:paraId="32008CF6" w14:textId="2B369F5E" w:rsidR="00C62491" w:rsidRDefault="00C62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311E"/>
    <w:multiLevelType w:val="hybridMultilevel"/>
    <w:tmpl w:val="88407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0B27"/>
    <w:multiLevelType w:val="hybridMultilevel"/>
    <w:tmpl w:val="0B42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E7A"/>
    <w:multiLevelType w:val="hybridMultilevel"/>
    <w:tmpl w:val="366C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A4A"/>
    <w:multiLevelType w:val="multilevel"/>
    <w:tmpl w:val="0C7A097E"/>
    <w:lvl w:ilvl="0">
      <w:start w:val="1"/>
      <w:numFmt w:val="bullet"/>
      <w:lvlText w:val="—"/>
      <w:lvlJc w:val="left"/>
      <w:pPr>
        <w:ind w:left="21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50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1008" w:hanging="432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144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187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237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280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324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3672" w:hanging="504"/>
      </w:pPr>
      <w:rPr>
        <w:rFonts w:ascii="Visa Dialect Regular" w:hAnsi="Visa Dialect Regular" w:hint="default"/>
      </w:rPr>
    </w:lvl>
  </w:abstractNum>
  <w:abstractNum w:abstractNumId="4" w15:restartNumberingAfterBreak="0">
    <w:nsid w:val="612472BD"/>
    <w:multiLevelType w:val="hybridMultilevel"/>
    <w:tmpl w:val="39446E72"/>
    <w:lvl w:ilvl="0" w:tplc="6B260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244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0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A96A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0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85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24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6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45F6F"/>
    <w:multiLevelType w:val="hybridMultilevel"/>
    <w:tmpl w:val="D456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5C4D"/>
    <w:multiLevelType w:val="hybridMultilevel"/>
    <w:tmpl w:val="A268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75338">
    <w:abstractNumId w:val="6"/>
  </w:num>
  <w:num w:numId="2" w16cid:durableId="265381503">
    <w:abstractNumId w:val="3"/>
  </w:num>
  <w:num w:numId="3" w16cid:durableId="1823890289">
    <w:abstractNumId w:val="0"/>
  </w:num>
  <w:num w:numId="4" w16cid:durableId="177694005">
    <w:abstractNumId w:val="5"/>
  </w:num>
  <w:num w:numId="5" w16cid:durableId="1490289594">
    <w:abstractNumId w:val="4"/>
  </w:num>
  <w:num w:numId="6" w16cid:durableId="1106997162">
    <w:abstractNumId w:val="1"/>
  </w:num>
  <w:num w:numId="7" w16cid:durableId="127297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91"/>
    <w:rsid w:val="00002260"/>
    <w:rsid w:val="000030D8"/>
    <w:rsid w:val="00003E24"/>
    <w:rsid w:val="000079A1"/>
    <w:rsid w:val="00010613"/>
    <w:rsid w:val="0001173F"/>
    <w:rsid w:val="00013C66"/>
    <w:rsid w:val="00021566"/>
    <w:rsid w:val="00023FC8"/>
    <w:rsid w:val="000246FC"/>
    <w:rsid w:val="000308A8"/>
    <w:rsid w:val="00030FA5"/>
    <w:rsid w:val="0003206C"/>
    <w:rsid w:val="00041E9D"/>
    <w:rsid w:val="00042852"/>
    <w:rsid w:val="00043E31"/>
    <w:rsid w:val="00060375"/>
    <w:rsid w:val="00066B19"/>
    <w:rsid w:val="000702F3"/>
    <w:rsid w:val="00091873"/>
    <w:rsid w:val="00091C88"/>
    <w:rsid w:val="0009476A"/>
    <w:rsid w:val="000A082F"/>
    <w:rsid w:val="000A1DFC"/>
    <w:rsid w:val="000A3FF7"/>
    <w:rsid w:val="000A4D1F"/>
    <w:rsid w:val="000A5E3D"/>
    <w:rsid w:val="000A784A"/>
    <w:rsid w:val="000C4608"/>
    <w:rsid w:val="000C55D7"/>
    <w:rsid w:val="000D3F5C"/>
    <w:rsid w:val="000D67CD"/>
    <w:rsid w:val="000E103E"/>
    <w:rsid w:val="000E2BBC"/>
    <w:rsid w:val="000E3004"/>
    <w:rsid w:val="000E3462"/>
    <w:rsid w:val="000F1F31"/>
    <w:rsid w:val="00102069"/>
    <w:rsid w:val="001206F0"/>
    <w:rsid w:val="0013006D"/>
    <w:rsid w:val="00133110"/>
    <w:rsid w:val="00136F2F"/>
    <w:rsid w:val="001452FF"/>
    <w:rsid w:val="001565C9"/>
    <w:rsid w:val="001614FD"/>
    <w:rsid w:val="0017214A"/>
    <w:rsid w:val="00192EF9"/>
    <w:rsid w:val="001A0006"/>
    <w:rsid w:val="001B2BF8"/>
    <w:rsid w:val="001B6A2A"/>
    <w:rsid w:val="001C6A58"/>
    <w:rsid w:val="001D354B"/>
    <w:rsid w:val="001D3DE0"/>
    <w:rsid w:val="001D6983"/>
    <w:rsid w:val="001E086D"/>
    <w:rsid w:val="00202B8A"/>
    <w:rsid w:val="00212406"/>
    <w:rsid w:val="002172E8"/>
    <w:rsid w:val="00220169"/>
    <w:rsid w:val="0022351E"/>
    <w:rsid w:val="00231380"/>
    <w:rsid w:val="00233725"/>
    <w:rsid w:val="00234FEE"/>
    <w:rsid w:val="002360F9"/>
    <w:rsid w:val="00251293"/>
    <w:rsid w:val="0025776B"/>
    <w:rsid w:val="00257C8D"/>
    <w:rsid w:val="00260035"/>
    <w:rsid w:val="00260466"/>
    <w:rsid w:val="00273837"/>
    <w:rsid w:val="00273848"/>
    <w:rsid w:val="00275F2B"/>
    <w:rsid w:val="00277842"/>
    <w:rsid w:val="0028233C"/>
    <w:rsid w:val="00294CF0"/>
    <w:rsid w:val="00294E19"/>
    <w:rsid w:val="002B4F27"/>
    <w:rsid w:val="002B4F2A"/>
    <w:rsid w:val="002D1651"/>
    <w:rsid w:val="002D18FE"/>
    <w:rsid w:val="002E325E"/>
    <w:rsid w:val="00300146"/>
    <w:rsid w:val="00301129"/>
    <w:rsid w:val="0030191C"/>
    <w:rsid w:val="00303894"/>
    <w:rsid w:val="003039F6"/>
    <w:rsid w:val="0030418F"/>
    <w:rsid w:val="003152A1"/>
    <w:rsid w:val="00315AB4"/>
    <w:rsid w:val="00315E9A"/>
    <w:rsid w:val="003161BA"/>
    <w:rsid w:val="003172B6"/>
    <w:rsid w:val="003327D8"/>
    <w:rsid w:val="00334D17"/>
    <w:rsid w:val="003436B0"/>
    <w:rsid w:val="00345175"/>
    <w:rsid w:val="003511A4"/>
    <w:rsid w:val="003553C8"/>
    <w:rsid w:val="0036207F"/>
    <w:rsid w:val="00365D88"/>
    <w:rsid w:val="003750D2"/>
    <w:rsid w:val="003826FB"/>
    <w:rsid w:val="00386458"/>
    <w:rsid w:val="00393DC2"/>
    <w:rsid w:val="003A5308"/>
    <w:rsid w:val="003A53F9"/>
    <w:rsid w:val="003A6500"/>
    <w:rsid w:val="003A658B"/>
    <w:rsid w:val="003B4DAC"/>
    <w:rsid w:val="003B4E69"/>
    <w:rsid w:val="003C0CE1"/>
    <w:rsid w:val="003C28D9"/>
    <w:rsid w:val="003C74A3"/>
    <w:rsid w:val="003E17E4"/>
    <w:rsid w:val="003E5206"/>
    <w:rsid w:val="003F056B"/>
    <w:rsid w:val="003F14B4"/>
    <w:rsid w:val="003F5466"/>
    <w:rsid w:val="00400C8D"/>
    <w:rsid w:val="00400F3D"/>
    <w:rsid w:val="00402DD7"/>
    <w:rsid w:val="004035A8"/>
    <w:rsid w:val="00405D4D"/>
    <w:rsid w:val="0041368B"/>
    <w:rsid w:val="00414D3E"/>
    <w:rsid w:val="004165FF"/>
    <w:rsid w:val="004179DA"/>
    <w:rsid w:val="00420FED"/>
    <w:rsid w:val="004270B6"/>
    <w:rsid w:val="00427F0F"/>
    <w:rsid w:val="00432405"/>
    <w:rsid w:val="00434615"/>
    <w:rsid w:val="00444AF7"/>
    <w:rsid w:val="004451EB"/>
    <w:rsid w:val="0046747E"/>
    <w:rsid w:val="004700DC"/>
    <w:rsid w:val="004718AB"/>
    <w:rsid w:val="004A04EF"/>
    <w:rsid w:val="004A20F0"/>
    <w:rsid w:val="004A2BF2"/>
    <w:rsid w:val="004A6BFE"/>
    <w:rsid w:val="004C6836"/>
    <w:rsid w:val="004D3C6D"/>
    <w:rsid w:val="004E6697"/>
    <w:rsid w:val="004E7BF9"/>
    <w:rsid w:val="00502891"/>
    <w:rsid w:val="00513F1E"/>
    <w:rsid w:val="00522C9A"/>
    <w:rsid w:val="005365B3"/>
    <w:rsid w:val="00542DB7"/>
    <w:rsid w:val="00547C00"/>
    <w:rsid w:val="00567ED2"/>
    <w:rsid w:val="00570F0E"/>
    <w:rsid w:val="005817CA"/>
    <w:rsid w:val="005823C0"/>
    <w:rsid w:val="00582BAD"/>
    <w:rsid w:val="00586621"/>
    <w:rsid w:val="005A12F8"/>
    <w:rsid w:val="005A2D13"/>
    <w:rsid w:val="005A540F"/>
    <w:rsid w:val="005A6E67"/>
    <w:rsid w:val="005B667F"/>
    <w:rsid w:val="005C1CC3"/>
    <w:rsid w:val="005C1E9E"/>
    <w:rsid w:val="005D458C"/>
    <w:rsid w:val="005D5548"/>
    <w:rsid w:val="005E3FD2"/>
    <w:rsid w:val="005E4BC5"/>
    <w:rsid w:val="005E57F7"/>
    <w:rsid w:val="005E600F"/>
    <w:rsid w:val="006053A4"/>
    <w:rsid w:val="006064D7"/>
    <w:rsid w:val="00610CC2"/>
    <w:rsid w:val="00611ADA"/>
    <w:rsid w:val="00612F82"/>
    <w:rsid w:val="006240C5"/>
    <w:rsid w:val="00634250"/>
    <w:rsid w:val="00635B7B"/>
    <w:rsid w:val="006378D3"/>
    <w:rsid w:val="006605D1"/>
    <w:rsid w:val="0066177F"/>
    <w:rsid w:val="006641DD"/>
    <w:rsid w:val="006652FE"/>
    <w:rsid w:val="006679C0"/>
    <w:rsid w:val="00676E24"/>
    <w:rsid w:val="006772EA"/>
    <w:rsid w:val="00677351"/>
    <w:rsid w:val="006A0386"/>
    <w:rsid w:val="006A410F"/>
    <w:rsid w:val="006B1A4E"/>
    <w:rsid w:val="006B4FB4"/>
    <w:rsid w:val="006C0871"/>
    <w:rsid w:val="006D5F65"/>
    <w:rsid w:val="006E112A"/>
    <w:rsid w:val="006E3BA9"/>
    <w:rsid w:val="006E75BE"/>
    <w:rsid w:val="006F080A"/>
    <w:rsid w:val="006F3C5E"/>
    <w:rsid w:val="00701486"/>
    <w:rsid w:val="007014A7"/>
    <w:rsid w:val="007048A8"/>
    <w:rsid w:val="00704DEC"/>
    <w:rsid w:val="0070506B"/>
    <w:rsid w:val="007164DF"/>
    <w:rsid w:val="00723285"/>
    <w:rsid w:val="007268E7"/>
    <w:rsid w:val="00727DA4"/>
    <w:rsid w:val="00733B7A"/>
    <w:rsid w:val="007349BC"/>
    <w:rsid w:val="00736EA7"/>
    <w:rsid w:val="00741E87"/>
    <w:rsid w:val="007437A4"/>
    <w:rsid w:val="00746B3B"/>
    <w:rsid w:val="0075210D"/>
    <w:rsid w:val="007529CB"/>
    <w:rsid w:val="00756395"/>
    <w:rsid w:val="0076582A"/>
    <w:rsid w:val="007702D1"/>
    <w:rsid w:val="00771142"/>
    <w:rsid w:val="00771CB5"/>
    <w:rsid w:val="00772A1D"/>
    <w:rsid w:val="007775EF"/>
    <w:rsid w:val="00781F34"/>
    <w:rsid w:val="00784E06"/>
    <w:rsid w:val="00787BD1"/>
    <w:rsid w:val="00796B51"/>
    <w:rsid w:val="007A06BE"/>
    <w:rsid w:val="007B0ECA"/>
    <w:rsid w:val="007B1A89"/>
    <w:rsid w:val="007B2979"/>
    <w:rsid w:val="007C5779"/>
    <w:rsid w:val="007D10E6"/>
    <w:rsid w:val="007E1B1E"/>
    <w:rsid w:val="007F0493"/>
    <w:rsid w:val="007F5076"/>
    <w:rsid w:val="0080771A"/>
    <w:rsid w:val="00813566"/>
    <w:rsid w:val="00823E61"/>
    <w:rsid w:val="008302ED"/>
    <w:rsid w:val="00840449"/>
    <w:rsid w:val="00840529"/>
    <w:rsid w:val="0085002A"/>
    <w:rsid w:val="0086153C"/>
    <w:rsid w:val="00865FFC"/>
    <w:rsid w:val="00870D72"/>
    <w:rsid w:val="008744C7"/>
    <w:rsid w:val="008875A0"/>
    <w:rsid w:val="008A6D2A"/>
    <w:rsid w:val="008B21D0"/>
    <w:rsid w:val="008C4A94"/>
    <w:rsid w:val="008C5C4A"/>
    <w:rsid w:val="008C6570"/>
    <w:rsid w:val="008C7DD6"/>
    <w:rsid w:val="008D2D57"/>
    <w:rsid w:val="008E030A"/>
    <w:rsid w:val="008F1677"/>
    <w:rsid w:val="008F4B7B"/>
    <w:rsid w:val="00901A5D"/>
    <w:rsid w:val="0090202A"/>
    <w:rsid w:val="0090506A"/>
    <w:rsid w:val="00906027"/>
    <w:rsid w:val="0091199C"/>
    <w:rsid w:val="009120AB"/>
    <w:rsid w:val="00912A50"/>
    <w:rsid w:val="00917E2A"/>
    <w:rsid w:val="00920C34"/>
    <w:rsid w:val="009211EF"/>
    <w:rsid w:val="00925667"/>
    <w:rsid w:val="00932248"/>
    <w:rsid w:val="00942A88"/>
    <w:rsid w:val="009525B0"/>
    <w:rsid w:val="00957A35"/>
    <w:rsid w:val="009639D8"/>
    <w:rsid w:val="00963A12"/>
    <w:rsid w:val="0097033D"/>
    <w:rsid w:val="0097118A"/>
    <w:rsid w:val="00972A6B"/>
    <w:rsid w:val="009749BF"/>
    <w:rsid w:val="00975E53"/>
    <w:rsid w:val="009828DB"/>
    <w:rsid w:val="00990287"/>
    <w:rsid w:val="009A1D2A"/>
    <w:rsid w:val="009A434C"/>
    <w:rsid w:val="009A60EE"/>
    <w:rsid w:val="009B13AE"/>
    <w:rsid w:val="009B2CD3"/>
    <w:rsid w:val="009C2858"/>
    <w:rsid w:val="009D0830"/>
    <w:rsid w:val="009E21B2"/>
    <w:rsid w:val="009E34E2"/>
    <w:rsid w:val="009F106C"/>
    <w:rsid w:val="009F1304"/>
    <w:rsid w:val="009F2638"/>
    <w:rsid w:val="009F2DD3"/>
    <w:rsid w:val="009F433A"/>
    <w:rsid w:val="009F481A"/>
    <w:rsid w:val="00A0024F"/>
    <w:rsid w:val="00A0248D"/>
    <w:rsid w:val="00A1075F"/>
    <w:rsid w:val="00A20435"/>
    <w:rsid w:val="00A218B8"/>
    <w:rsid w:val="00A2220C"/>
    <w:rsid w:val="00A2516F"/>
    <w:rsid w:val="00A30BB6"/>
    <w:rsid w:val="00A32A71"/>
    <w:rsid w:val="00A34092"/>
    <w:rsid w:val="00A35241"/>
    <w:rsid w:val="00A357AE"/>
    <w:rsid w:val="00A40CE9"/>
    <w:rsid w:val="00A40D91"/>
    <w:rsid w:val="00A41FF6"/>
    <w:rsid w:val="00A53C60"/>
    <w:rsid w:val="00A54960"/>
    <w:rsid w:val="00A62E8D"/>
    <w:rsid w:val="00A73D90"/>
    <w:rsid w:val="00A74C0F"/>
    <w:rsid w:val="00A810F6"/>
    <w:rsid w:val="00A83D1D"/>
    <w:rsid w:val="00A84BBB"/>
    <w:rsid w:val="00A87966"/>
    <w:rsid w:val="00A935BB"/>
    <w:rsid w:val="00A9503D"/>
    <w:rsid w:val="00AA16B9"/>
    <w:rsid w:val="00AA1F54"/>
    <w:rsid w:val="00AA4861"/>
    <w:rsid w:val="00AA68C3"/>
    <w:rsid w:val="00AB0E54"/>
    <w:rsid w:val="00AC2B26"/>
    <w:rsid w:val="00AC3716"/>
    <w:rsid w:val="00AC5B30"/>
    <w:rsid w:val="00AE4F93"/>
    <w:rsid w:val="00AE626C"/>
    <w:rsid w:val="00AF6D2D"/>
    <w:rsid w:val="00B14EB0"/>
    <w:rsid w:val="00B23F5F"/>
    <w:rsid w:val="00B24C8A"/>
    <w:rsid w:val="00B3445B"/>
    <w:rsid w:val="00B56DBF"/>
    <w:rsid w:val="00B63793"/>
    <w:rsid w:val="00B63C3C"/>
    <w:rsid w:val="00B71A6E"/>
    <w:rsid w:val="00B73C02"/>
    <w:rsid w:val="00B82ABD"/>
    <w:rsid w:val="00B82F3A"/>
    <w:rsid w:val="00B91904"/>
    <w:rsid w:val="00BA1B1E"/>
    <w:rsid w:val="00BA5DF8"/>
    <w:rsid w:val="00BB04B8"/>
    <w:rsid w:val="00BB48F7"/>
    <w:rsid w:val="00BC173B"/>
    <w:rsid w:val="00BD15B7"/>
    <w:rsid w:val="00BD4D46"/>
    <w:rsid w:val="00BF2F9E"/>
    <w:rsid w:val="00C143C9"/>
    <w:rsid w:val="00C17D06"/>
    <w:rsid w:val="00C2482D"/>
    <w:rsid w:val="00C27965"/>
    <w:rsid w:val="00C32EA0"/>
    <w:rsid w:val="00C504A8"/>
    <w:rsid w:val="00C5231A"/>
    <w:rsid w:val="00C532F2"/>
    <w:rsid w:val="00C60ED1"/>
    <w:rsid w:val="00C6248B"/>
    <w:rsid w:val="00C62491"/>
    <w:rsid w:val="00C6288D"/>
    <w:rsid w:val="00C71F90"/>
    <w:rsid w:val="00C86213"/>
    <w:rsid w:val="00C87424"/>
    <w:rsid w:val="00C91CC1"/>
    <w:rsid w:val="00CA5789"/>
    <w:rsid w:val="00CB2970"/>
    <w:rsid w:val="00CB2D01"/>
    <w:rsid w:val="00CB481F"/>
    <w:rsid w:val="00CB4F32"/>
    <w:rsid w:val="00CB50C2"/>
    <w:rsid w:val="00CC3029"/>
    <w:rsid w:val="00CD33E6"/>
    <w:rsid w:val="00CE58CA"/>
    <w:rsid w:val="00CF0063"/>
    <w:rsid w:val="00CF30DB"/>
    <w:rsid w:val="00CF6A33"/>
    <w:rsid w:val="00D17DD4"/>
    <w:rsid w:val="00D20CF9"/>
    <w:rsid w:val="00D3010C"/>
    <w:rsid w:val="00D30EE3"/>
    <w:rsid w:val="00D32B57"/>
    <w:rsid w:val="00D42197"/>
    <w:rsid w:val="00D425E1"/>
    <w:rsid w:val="00D43945"/>
    <w:rsid w:val="00D50C32"/>
    <w:rsid w:val="00D52B98"/>
    <w:rsid w:val="00D602B0"/>
    <w:rsid w:val="00D73DDE"/>
    <w:rsid w:val="00D80CC2"/>
    <w:rsid w:val="00DB0050"/>
    <w:rsid w:val="00DB0AC3"/>
    <w:rsid w:val="00DB3F6D"/>
    <w:rsid w:val="00DD457F"/>
    <w:rsid w:val="00DE53ED"/>
    <w:rsid w:val="00DF1EA1"/>
    <w:rsid w:val="00E036A8"/>
    <w:rsid w:val="00E10991"/>
    <w:rsid w:val="00E11709"/>
    <w:rsid w:val="00E12907"/>
    <w:rsid w:val="00E1671F"/>
    <w:rsid w:val="00E16D62"/>
    <w:rsid w:val="00E17517"/>
    <w:rsid w:val="00E24046"/>
    <w:rsid w:val="00E24167"/>
    <w:rsid w:val="00E325DF"/>
    <w:rsid w:val="00E431C8"/>
    <w:rsid w:val="00E45D3F"/>
    <w:rsid w:val="00E5331C"/>
    <w:rsid w:val="00E64FDF"/>
    <w:rsid w:val="00E67153"/>
    <w:rsid w:val="00E72CF6"/>
    <w:rsid w:val="00E72DB3"/>
    <w:rsid w:val="00E73A5F"/>
    <w:rsid w:val="00E77BBB"/>
    <w:rsid w:val="00E9519E"/>
    <w:rsid w:val="00E9615E"/>
    <w:rsid w:val="00EA49AD"/>
    <w:rsid w:val="00EC0CDC"/>
    <w:rsid w:val="00EC7173"/>
    <w:rsid w:val="00EF30DB"/>
    <w:rsid w:val="00EF3FFF"/>
    <w:rsid w:val="00F00E2B"/>
    <w:rsid w:val="00F01E20"/>
    <w:rsid w:val="00F03660"/>
    <w:rsid w:val="00F05F70"/>
    <w:rsid w:val="00F111E9"/>
    <w:rsid w:val="00F20A76"/>
    <w:rsid w:val="00F20DEB"/>
    <w:rsid w:val="00F21361"/>
    <w:rsid w:val="00F30F0A"/>
    <w:rsid w:val="00F32D5A"/>
    <w:rsid w:val="00F33CA4"/>
    <w:rsid w:val="00F4396C"/>
    <w:rsid w:val="00F45D33"/>
    <w:rsid w:val="00F45DA2"/>
    <w:rsid w:val="00F503A5"/>
    <w:rsid w:val="00F600C9"/>
    <w:rsid w:val="00F653E3"/>
    <w:rsid w:val="00F7124F"/>
    <w:rsid w:val="00F770C4"/>
    <w:rsid w:val="00F82159"/>
    <w:rsid w:val="00F82FE7"/>
    <w:rsid w:val="00F84A84"/>
    <w:rsid w:val="00F92573"/>
    <w:rsid w:val="00F96808"/>
    <w:rsid w:val="00F973B0"/>
    <w:rsid w:val="00FA672D"/>
    <w:rsid w:val="00FB4845"/>
    <w:rsid w:val="00FC1CAE"/>
    <w:rsid w:val="00FC68C8"/>
    <w:rsid w:val="00FD1A53"/>
    <w:rsid w:val="00FD52A8"/>
    <w:rsid w:val="00FE686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24C1"/>
  <w15:chartTrackingRefBased/>
  <w15:docId w15:val="{5D2031FF-E081-467B-9F46-5272FB6E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E10991"/>
    <w:pPr>
      <w:ind w:left="720"/>
      <w:contextualSpacing/>
    </w:pPr>
  </w:style>
  <w:style w:type="paragraph" w:customStyle="1" w:styleId="SubtitleofDocument">
    <w:name w:val="Subtitle of Document"/>
    <w:basedOn w:val="Normale"/>
    <w:qFormat/>
    <w:rsid w:val="00E10991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  <w:lang w:val="en-US"/>
    </w:rPr>
  </w:style>
  <w:style w:type="paragraph" w:customStyle="1" w:styleId="ChapterTitle">
    <w:name w:val="Chapter Title"/>
    <w:basedOn w:val="Titolo1"/>
    <w:next w:val="Normale"/>
    <w:qFormat/>
    <w:rsid w:val="00E10991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E10991"/>
  </w:style>
  <w:style w:type="paragraph" w:styleId="Intestazione">
    <w:name w:val="header"/>
    <w:basedOn w:val="Normale"/>
    <w:link w:val="IntestazioneCarattere"/>
    <w:uiPriority w:val="99"/>
    <w:unhideWhenUsed/>
    <w:rsid w:val="00C6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491"/>
  </w:style>
  <w:style w:type="paragraph" w:styleId="Pidipagina">
    <w:name w:val="footer"/>
    <w:basedOn w:val="Normale"/>
    <w:link w:val="PidipaginaCarattere"/>
    <w:uiPriority w:val="99"/>
    <w:unhideWhenUsed/>
    <w:rsid w:val="00C6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491"/>
  </w:style>
  <w:style w:type="character" w:customStyle="1" w:styleId="ui-provider">
    <w:name w:val="ui-provider"/>
    <w:basedOn w:val="Carpredefinitoparagrafo"/>
    <w:rsid w:val="00C62491"/>
  </w:style>
  <w:style w:type="table" w:styleId="Grigliatabella">
    <w:name w:val="Table Grid"/>
    <w:basedOn w:val="Tabellanormale"/>
    <w:uiPriority w:val="39"/>
    <w:rsid w:val="00D4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96C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4396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1E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15E9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523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23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23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3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31A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542DB7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11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11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11E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11E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11E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1E9"/>
    <w:rPr>
      <w:vertAlign w:val="superscript"/>
    </w:rPr>
  </w:style>
  <w:style w:type="character" w:customStyle="1" w:styleId="normaltextrun">
    <w:name w:val="normaltextrun"/>
    <w:basedOn w:val="Carpredefinitoparagrafo"/>
    <w:rsid w:val="0090506A"/>
  </w:style>
  <w:style w:type="character" w:styleId="Collegamentovisitato">
    <w:name w:val="FollowedHyperlink"/>
    <w:basedOn w:val="Carpredefinitoparagrafo"/>
    <w:uiPriority w:val="99"/>
    <w:semiHidden/>
    <w:unhideWhenUsed/>
    <w:rsid w:val="00013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7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70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a.co.uk/about-visa/sponsorships-events/fifa-womens-world-cup.html" TargetMode="External"/><Relationship Id="rId18" Type="http://schemas.openxmlformats.org/officeDocument/2006/relationships/hyperlink" Target="https://eur02.safelinks.protection.outlook.com/?url=https%3A%2F%2Ftwitter.com%2FVisa_IT&amp;data=05%7C01%7CPartner%40salonedeipagamenti.com%7C515dd00d03654693135808dac33bb4b4%7Cb4fa40cc86e445c38c3bda5bd30219f6%7C0%7C0%7C638036958470351735%7CUnknown%7CTWFpbGZsb3d8eyJWIjoiMC4wLjAwMDAiLCJQIjoiV2luMzIiLCJBTiI6Ik1haWwiLCJXVCI6Mn0%3D%7C3000%7C%7C%7C&amp;sdata=i1f4Pfzfo%2FTMxv3vWGDpyb1p4iyUOSHqL2WaeCcNH60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the-second-half.html" TargetMode="External"/><Relationship Id="rId17" Type="http://schemas.openxmlformats.org/officeDocument/2006/relationships/hyperlink" Target="https://eur02.safelinks.protection.outlook.com/?url=https%3A%2F%2Fwww.visaitalia.com%2Fvisa-everywhere%2Fblog.html&amp;data=05%7C01%7CPartner%40salonedeipagamenti.com%7C515dd00d03654693135808dac33bb4b4%7Cb4fa40cc86e445c38c3bda5bd30219f6%7C0%7C0%7C638036958470351735%7CUnknown%7CTWFpbGZsb3d8eyJWIjoiMC4wLjAwMDAiLCJQIjoiV2luMzIiLCJBTiI6Ik1haWwiLCJXVCI6Mn0%3D%7C3000%7C%7C%7C&amp;sdata=zn7JfW5N%2BVhdL1MTqlVP0l3Ewj4gPjal%2FTZsEPMux7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s%3A%2F%2Fwww.visaitalia.com%2F&amp;data=05%7C01%7CPartner%40salonedeipagamenti.com%7C515dd00d03654693135808dac33bb4b4%7Cb4fa40cc86e445c38c3bda5bd30219f6%7C0%7C0%7C638036958470196950%7CUnknown%7CTWFpbGZsb3d8eyJWIjoiMC4wLjAwMDAiLCJQIjoiV2luMzIiLCJBTiI6Ik1haWwiLCJXVCI6Mn0%3D%7C3000%7C%7C%7C&amp;sdata=GYuwBwIjLo9yt%2B6IjkDlxTnCdK3FGHJtvPHDvaf2DuA%3D&amp;reserved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.visa.com/about-visa/newsroom/press-releases.releaseId.19746.html?utm_source=linkedin&amp;utm_medium=organic-social&amp;utm_campaign=PlayeroftheMatch&amp;utm_id=FIFAWWC-23&amp;linkId=22209024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saitalia.com/the-second-half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aitalia.com/visa/sponsorizzazioni-visa/team-visa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A1BAC448B8458D4CAE5CA672A394" ma:contentTypeVersion="6" ma:contentTypeDescription="Create a new document." ma:contentTypeScope="" ma:versionID="af78c2ba65fd474d1028b21267ee1819">
  <xsd:schema xmlns:xsd="http://www.w3.org/2001/XMLSchema" xmlns:xs="http://www.w3.org/2001/XMLSchema" xmlns:p="http://schemas.microsoft.com/office/2006/metadata/properties" xmlns:ns1="http://schemas.microsoft.com/sharepoint/v3" xmlns:ns2="ea130626-a1cc-40d5-a3dd-a533666a7287" xmlns:ns3="e679bbae-250a-4af2-9e4e-09a6ba972862" targetNamespace="http://schemas.microsoft.com/office/2006/metadata/properties" ma:root="true" ma:fieldsID="de0c5e5ee6f398a34ecf1530f86ce21a" ns1:_="" ns2:_="" ns3:_="">
    <xsd:import namespace="http://schemas.microsoft.com/sharepoint/v3"/>
    <xsd:import namespace="ea130626-a1cc-40d5-a3dd-a533666a7287"/>
    <xsd:import namespace="e679bbae-250a-4af2-9e4e-09a6ba972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0626-a1cc-40d5-a3dd-a533666a7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9bbae-250a-4af2-9e4e-09a6ba972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C0A69-CB4B-484A-BB43-5553A50D50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7CD7F4-4369-40BF-837E-B88BF6F7D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C6CE-ECF0-4F2C-9B90-A14336880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47EB2-36B1-4FCF-9D05-13E5BAF2F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30626-a1cc-40d5-a3dd-a533666a7287"/>
    <ds:schemaRef ds:uri="e679bbae-250a-4af2-9e4e-09a6ba972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11329</CharactersWithSpaces>
  <SharedDoc>false</SharedDoc>
  <HLinks>
    <vt:vector size="18" baseType="variant">
      <vt:variant>
        <vt:i4>4194316</vt:i4>
      </vt:variant>
      <vt:variant>
        <vt:i4>6</vt:i4>
      </vt:variant>
      <vt:variant>
        <vt:i4>0</vt:i4>
      </vt:variant>
      <vt:variant>
        <vt:i4>5</vt:i4>
      </vt:variant>
      <vt:variant>
        <vt:lpwstr>https://twitter.com/visa?lang=en</vt:lpwstr>
      </vt:variant>
      <vt:variant>
        <vt:lpwstr/>
      </vt:variant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https://www.visa.co.uk/visa-everywhere/blog.html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https://www.visa.co.uk/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Bodycombe</dc:creator>
  <cp:keywords/>
  <dc:description/>
  <cp:lastModifiedBy>elena luisa guzzella</cp:lastModifiedBy>
  <cp:revision>6</cp:revision>
  <cp:lastPrinted>2023-07-07T15:47:00Z</cp:lastPrinted>
  <dcterms:created xsi:type="dcterms:W3CDTF">2023-07-19T12:45:00Z</dcterms:created>
  <dcterms:modified xsi:type="dcterms:W3CDTF">2023-07-20T10:29:00Z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2023-04-27T13:58:05Z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55444bd3-e259-43cd-abe6-2719fe510c92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0x010100B130A1BAC448B8458D4CAE5CA672A394</vt:lpwstr>
  </property>
</Properties>
</file>