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09" w:rsidRDefault="00BC0809" w:rsidP="00466C2E">
      <w:pPr>
        <w:widowControl/>
        <w:autoSpaceDE w:val="0"/>
        <w:autoSpaceDN w:val="0"/>
        <w:adjustRightInd w:val="0"/>
        <w:spacing w:line="240" w:lineRule="auto"/>
        <w:rPr>
          <w:rFonts w:ascii="Imago" w:eastAsia="Calibri" w:hAnsi="Imago"/>
          <w:b/>
          <w:color w:val="242424"/>
          <w:sz w:val="22"/>
          <w:lang w:val="fi-FI" w:eastAsia="en-US"/>
        </w:rPr>
      </w:pPr>
    </w:p>
    <w:p w:rsidR="00466C2E" w:rsidRPr="001F297A" w:rsidRDefault="00466C2E" w:rsidP="00466C2E">
      <w:pPr>
        <w:widowControl/>
        <w:autoSpaceDE w:val="0"/>
        <w:autoSpaceDN w:val="0"/>
        <w:adjustRightInd w:val="0"/>
        <w:spacing w:line="240" w:lineRule="auto"/>
        <w:rPr>
          <w:rFonts w:ascii="Imago" w:eastAsia="Calibri" w:hAnsi="Imago"/>
          <w:b/>
          <w:color w:val="242424"/>
          <w:sz w:val="22"/>
          <w:lang w:val="fi-FI" w:eastAsia="en-US"/>
        </w:rPr>
      </w:pPr>
      <w:r w:rsidRPr="001F297A">
        <w:rPr>
          <w:rFonts w:ascii="Imago" w:eastAsia="Calibri" w:hAnsi="Imago"/>
          <w:b/>
          <w:color w:val="242424"/>
          <w:sz w:val="22"/>
          <w:lang w:val="fi-FI" w:eastAsia="en-US"/>
        </w:rPr>
        <w:t>Mikä on nivelreuma</w:t>
      </w:r>
      <w:r w:rsidR="008C1E01" w:rsidRPr="001F297A">
        <w:rPr>
          <w:rFonts w:ascii="Imago" w:eastAsia="Calibri" w:hAnsi="Imago"/>
          <w:b/>
          <w:color w:val="242424"/>
          <w:sz w:val="22"/>
          <w:lang w:val="fi-FI" w:eastAsia="en-US"/>
        </w:rPr>
        <w:t>?</w:t>
      </w:r>
    </w:p>
    <w:p w:rsidR="008C1E01" w:rsidRPr="001F297A" w:rsidRDefault="008C1E01" w:rsidP="00466C2E">
      <w:pPr>
        <w:widowControl/>
        <w:autoSpaceDE w:val="0"/>
        <w:autoSpaceDN w:val="0"/>
        <w:adjustRightInd w:val="0"/>
        <w:spacing w:line="240" w:lineRule="auto"/>
        <w:rPr>
          <w:rFonts w:ascii="Imago" w:eastAsia="Calibri" w:hAnsi="Imago"/>
          <w:color w:val="242424"/>
          <w:sz w:val="22"/>
          <w:lang w:val="fi-FI" w:eastAsia="en-US"/>
        </w:rPr>
      </w:pPr>
    </w:p>
    <w:p w:rsidR="003E3D93" w:rsidRDefault="00466C2E" w:rsidP="00466C2E">
      <w:pPr>
        <w:widowControl/>
        <w:autoSpaceDE w:val="0"/>
        <w:autoSpaceDN w:val="0"/>
        <w:adjustRightInd w:val="0"/>
        <w:spacing w:line="240" w:lineRule="auto"/>
        <w:rPr>
          <w:rFonts w:ascii="Imago" w:eastAsia="Calibri" w:hAnsi="Imago"/>
          <w:color w:val="242424"/>
          <w:sz w:val="22"/>
          <w:lang w:val="fi-FI" w:eastAsia="en-US"/>
        </w:rPr>
      </w:pPr>
      <w:r w:rsidRPr="008C1E01">
        <w:rPr>
          <w:rFonts w:ascii="Imago" w:eastAsia="Calibri" w:hAnsi="Imago"/>
          <w:color w:val="242424"/>
          <w:sz w:val="22"/>
          <w:lang w:val="fi-FI" w:eastAsia="en-US"/>
        </w:rPr>
        <w:t>Nivelreuma on autoimmuunisairaus, jota sairastaa maailmanlaajui</w:t>
      </w:r>
      <w:r w:rsidR="008C1E01">
        <w:rPr>
          <w:rFonts w:ascii="Imago" w:eastAsia="Calibri" w:hAnsi="Imago"/>
          <w:color w:val="242424"/>
          <w:sz w:val="22"/>
          <w:lang w:val="fi-FI" w:eastAsia="en-US"/>
        </w:rPr>
        <w:t>sesti n</w:t>
      </w:r>
      <w:r w:rsidR="007E4905">
        <w:rPr>
          <w:rFonts w:ascii="Imago" w:eastAsia="Calibri" w:hAnsi="Imago"/>
          <w:color w:val="242424"/>
          <w:sz w:val="22"/>
          <w:lang w:val="fi-FI" w:eastAsia="en-US"/>
        </w:rPr>
        <w:t>oi</w:t>
      </w:r>
      <w:r w:rsidR="008C1E01">
        <w:rPr>
          <w:rFonts w:ascii="Imago" w:eastAsia="Calibri" w:hAnsi="Imago"/>
          <w:color w:val="242424"/>
          <w:sz w:val="22"/>
          <w:lang w:val="fi-FI" w:eastAsia="en-US"/>
        </w:rPr>
        <w:t>n 40 miljoonaa ihmistä.</w:t>
      </w:r>
      <w:r w:rsidR="0019043B" w:rsidRPr="008C1E01">
        <w:rPr>
          <w:rFonts w:ascii="Imago" w:eastAsia="Calibri" w:hAnsi="Imago"/>
          <w:color w:val="242424"/>
          <w:sz w:val="22"/>
          <w:vertAlign w:val="superscript"/>
          <w:lang w:val="fi-FI" w:eastAsia="en-US"/>
        </w:rPr>
        <w:t>1,2</w:t>
      </w:r>
      <w:r w:rsidR="0019043B" w:rsidRPr="008C1E01">
        <w:rPr>
          <w:rFonts w:ascii="Imago" w:eastAsia="Calibri" w:hAnsi="Imago"/>
          <w:color w:val="242424"/>
          <w:sz w:val="22"/>
          <w:lang w:val="fi-FI" w:eastAsia="en-US"/>
        </w:rPr>
        <w:t xml:space="preserve"> </w:t>
      </w:r>
    </w:p>
    <w:p w:rsidR="004E54D5" w:rsidRDefault="003E3D93" w:rsidP="00466C2E">
      <w:pPr>
        <w:widowControl/>
        <w:autoSpaceDE w:val="0"/>
        <w:autoSpaceDN w:val="0"/>
        <w:adjustRightInd w:val="0"/>
        <w:spacing w:line="240" w:lineRule="auto"/>
        <w:rPr>
          <w:rFonts w:ascii="Imago" w:eastAsia="Calibri" w:hAnsi="Imago"/>
          <w:color w:val="242424"/>
          <w:sz w:val="22"/>
          <w:lang w:val="fi-FI" w:eastAsia="en-US"/>
        </w:rPr>
      </w:pPr>
      <w:r>
        <w:rPr>
          <w:rFonts w:ascii="Imago" w:eastAsia="Calibri" w:hAnsi="Imago"/>
          <w:color w:val="242424"/>
          <w:sz w:val="22"/>
          <w:lang w:val="fi-FI" w:eastAsia="en-US"/>
        </w:rPr>
        <w:t>Suomessa nivelreumaa</w:t>
      </w:r>
      <w:r w:rsidR="004E54D5">
        <w:rPr>
          <w:rFonts w:ascii="Imago" w:eastAsia="Calibri" w:hAnsi="Imago"/>
          <w:color w:val="242424"/>
          <w:sz w:val="22"/>
          <w:lang w:val="fi-FI" w:eastAsia="en-US"/>
        </w:rPr>
        <w:t xml:space="preserve">n </w:t>
      </w:r>
      <w:r>
        <w:rPr>
          <w:rFonts w:ascii="Imago" w:eastAsia="Calibri" w:hAnsi="Imago"/>
          <w:color w:val="242424"/>
          <w:sz w:val="22"/>
          <w:lang w:val="fi-FI" w:eastAsia="en-US"/>
        </w:rPr>
        <w:t>sairast</w:t>
      </w:r>
      <w:r w:rsidR="004E54D5">
        <w:rPr>
          <w:rFonts w:ascii="Imago" w:eastAsia="Calibri" w:hAnsi="Imago"/>
          <w:color w:val="242424"/>
          <w:sz w:val="22"/>
          <w:lang w:val="fi-FI" w:eastAsia="en-US"/>
        </w:rPr>
        <w:t xml:space="preserve">uu vuosittain </w:t>
      </w:r>
      <w:r w:rsidR="00361ED5">
        <w:rPr>
          <w:rFonts w:ascii="Imago" w:eastAsia="Calibri" w:hAnsi="Imago"/>
          <w:color w:val="242424"/>
          <w:sz w:val="22"/>
          <w:lang w:val="fi-FI" w:eastAsia="en-US"/>
        </w:rPr>
        <w:t xml:space="preserve">noin </w:t>
      </w:r>
      <w:r>
        <w:rPr>
          <w:rFonts w:ascii="Imago" w:eastAsia="Calibri" w:hAnsi="Imago"/>
          <w:color w:val="242424"/>
          <w:sz w:val="22"/>
          <w:lang w:val="fi-FI" w:eastAsia="en-US"/>
        </w:rPr>
        <w:t xml:space="preserve">2000 </w:t>
      </w:r>
      <w:r w:rsidR="00361ED5">
        <w:rPr>
          <w:rFonts w:ascii="Imago" w:eastAsia="Calibri" w:hAnsi="Imago"/>
          <w:color w:val="242424"/>
          <w:sz w:val="22"/>
          <w:lang w:val="fi-FI" w:eastAsia="en-US"/>
        </w:rPr>
        <w:t>henkilöä</w:t>
      </w:r>
      <w:r w:rsidR="00361ED5">
        <w:rPr>
          <w:rFonts w:ascii="Imago" w:eastAsia="Calibri" w:hAnsi="Imago"/>
          <w:color w:val="242424"/>
          <w:sz w:val="22"/>
          <w:vertAlign w:val="superscript"/>
          <w:lang w:val="fi-FI" w:eastAsia="en-US"/>
        </w:rPr>
        <w:t xml:space="preserve">3 </w:t>
      </w:r>
      <w:r w:rsidR="004E54D5">
        <w:rPr>
          <w:rFonts w:ascii="Imago" w:eastAsia="Calibri" w:hAnsi="Imago"/>
          <w:color w:val="242424"/>
          <w:sz w:val="22"/>
          <w:lang w:val="fi-FI" w:eastAsia="en-US"/>
        </w:rPr>
        <w:t xml:space="preserve">ja kaikenkaikkiaan nivelreumapotilaita on Suomessa </w:t>
      </w:r>
      <w:r w:rsidR="00361ED5">
        <w:rPr>
          <w:rFonts w:ascii="Imago" w:eastAsia="Calibri" w:hAnsi="Imago"/>
          <w:color w:val="242424"/>
          <w:sz w:val="22"/>
          <w:lang w:val="fi-FI" w:eastAsia="en-US"/>
        </w:rPr>
        <w:t xml:space="preserve">noin </w:t>
      </w:r>
      <w:r w:rsidR="004E54D5">
        <w:rPr>
          <w:rFonts w:ascii="Imago" w:eastAsia="Calibri" w:hAnsi="Imago"/>
          <w:color w:val="242424"/>
          <w:sz w:val="22"/>
          <w:lang w:val="fi-FI" w:eastAsia="en-US"/>
        </w:rPr>
        <w:t>34 000.</w:t>
      </w:r>
      <w:r w:rsidR="00361ED5">
        <w:rPr>
          <w:rFonts w:ascii="Imago" w:eastAsia="Calibri" w:hAnsi="Imago"/>
          <w:color w:val="242424"/>
          <w:sz w:val="22"/>
          <w:vertAlign w:val="superscript"/>
          <w:lang w:val="fi-FI" w:eastAsia="en-US"/>
        </w:rPr>
        <w:t>3</w:t>
      </w:r>
    </w:p>
    <w:p w:rsidR="00466C2E" w:rsidRPr="008C1E01" w:rsidRDefault="0019043B" w:rsidP="00466C2E">
      <w:pPr>
        <w:widowControl/>
        <w:autoSpaceDE w:val="0"/>
        <w:autoSpaceDN w:val="0"/>
        <w:adjustRightInd w:val="0"/>
        <w:spacing w:line="240" w:lineRule="auto"/>
        <w:rPr>
          <w:rFonts w:ascii="Imago" w:eastAsia="Calibri" w:hAnsi="Imago"/>
          <w:color w:val="242424"/>
          <w:sz w:val="22"/>
          <w:lang w:val="fi-FI" w:eastAsia="en-US"/>
        </w:rPr>
      </w:pPr>
      <w:r w:rsidRPr="008C1E01">
        <w:rPr>
          <w:rFonts w:ascii="Imago" w:eastAsia="Calibri" w:hAnsi="Imago"/>
          <w:color w:val="242424"/>
          <w:sz w:val="22"/>
          <w:lang w:val="fi-FI" w:eastAsia="en-US"/>
        </w:rPr>
        <w:t>Immuunijärjestelmän tehtävänä on suojella elimistöä vierailta taudinaiheuttajilta, kuten bakteereilta ja viruksilta. Nivelreumassa</w:t>
      </w:r>
      <w:r w:rsidR="00466C2E" w:rsidRPr="008C1E01">
        <w:rPr>
          <w:rFonts w:ascii="Imago" w:eastAsia="Calibri" w:hAnsi="Imago"/>
          <w:color w:val="242424"/>
          <w:sz w:val="22"/>
          <w:lang w:val="fi-FI" w:eastAsia="en-US"/>
        </w:rPr>
        <w:t xml:space="preserve"> immuunijärjestelmä t</w:t>
      </w:r>
      <w:r w:rsidRPr="008C1E01">
        <w:rPr>
          <w:rFonts w:ascii="Imago" w:eastAsia="Calibri" w:hAnsi="Imago"/>
          <w:color w:val="242424"/>
          <w:sz w:val="22"/>
          <w:lang w:val="fi-FI" w:eastAsia="en-US"/>
        </w:rPr>
        <w:t>oimii omaa elimistöä vastaan, ja</w:t>
      </w:r>
      <w:r w:rsidR="00466C2E" w:rsidRPr="008C1E01">
        <w:rPr>
          <w:rFonts w:ascii="Imago" w:eastAsia="Calibri" w:hAnsi="Imago"/>
          <w:color w:val="242424"/>
          <w:sz w:val="22"/>
          <w:lang w:val="fi-FI" w:eastAsia="en-US"/>
        </w:rPr>
        <w:t xml:space="preserve"> aiheuttaa </w:t>
      </w:r>
      <w:r w:rsidR="001F297A">
        <w:rPr>
          <w:rFonts w:ascii="Imago" w:eastAsia="Calibri" w:hAnsi="Imago"/>
          <w:color w:val="242424"/>
          <w:sz w:val="22"/>
          <w:lang w:val="fi-FI" w:eastAsia="en-US"/>
        </w:rPr>
        <w:t>nivelreumalle tyypillisiä oireita</w:t>
      </w:r>
      <w:r w:rsidRPr="008C1E01">
        <w:rPr>
          <w:rFonts w:ascii="Imago" w:eastAsia="Calibri" w:hAnsi="Imago"/>
          <w:color w:val="242424"/>
          <w:sz w:val="22"/>
          <w:lang w:val="fi-FI" w:eastAsia="en-US"/>
        </w:rPr>
        <w:t>.</w:t>
      </w:r>
      <w:r w:rsidR="00466C2E" w:rsidRPr="008C1E01">
        <w:rPr>
          <w:rFonts w:ascii="Imago" w:eastAsia="Calibri" w:hAnsi="Imago"/>
          <w:color w:val="242424"/>
          <w:sz w:val="22"/>
          <w:lang w:val="fi-FI" w:eastAsia="en-US"/>
        </w:rPr>
        <w:t xml:space="preserve"> Näitä voivat olla</w:t>
      </w:r>
      <w:r w:rsidR="001E79AE">
        <w:rPr>
          <w:rFonts w:ascii="Imago" w:eastAsia="Calibri" w:hAnsi="Imago"/>
          <w:color w:val="242424"/>
          <w:sz w:val="22"/>
          <w:lang w:val="fi-FI" w:eastAsia="en-US"/>
        </w:rPr>
        <w:t xml:space="preserve"> niveloire</w:t>
      </w:r>
      <w:r w:rsidR="007E4905">
        <w:rPr>
          <w:rFonts w:ascii="Imago" w:eastAsia="Calibri" w:hAnsi="Imago"/>
          <w:color w:val="242424"/>
          <w:sz w:val="22"/>
          <w:lang w:val="fi-FI" w:eastAsia="en-US"/>
        </w:rPr>
        <w:t>et:</w:t>
      </w:r>
      <w:r w:rsidR="001E79AE">
        <w:rPr>
          <w:rFonts w:ascii="Imago" w:eastAsia="Calibri" w:hAnsi="Imago"/>
          <w:color w:val="242424"/>
          <w:sz w:val="22"/>
          <w:lang w:val="fi-FI" w:eastAsia="en-US"/>
        </w:rPr>
        <w:t xml:space="preserve"> kipu, turv</w:t>
      </w:r>
      <w:r w:rsidR="005512F1">
        <w:rPr>
          <w:rFonts w:ascii="Imago" w:eastAsia="Calibri" w:hAnsi="Imago"/>
          <w:color w:val="242424"/>
          <w:sz w:val="22"/>
          <w:lang w:val="fi-FI" w:eastAsia="en-US"/>
        </w:rPr>
        <w:t>otus ja jäykkyys sekä yleisoireina</w:t>
      </w:r>
      <w:r w:rsidR="001E79AE">
        <w:rPr>
          <w:rFonts w:ascii="Imago" w:eastAsia="Calibri" w:hAnsi="Imago"/>
          <w:color w:val="242424"/>
          <w:sz w:val="22"/>
          <w:lang w:val="fi-FI" w:eastAsia="en-US"/>
        </w:rPr>
        <w:t xml:space="preserve"> väsymys ja kuumeilu</w:t>
      </w:r>
      <w:r w:rsidR="00361ED5">
        <w:rPr>
          <w:rFonts w:ascii="Imago" w:eastAsia="Calibri" w:hAnsi="Imago"/>
          <w:color w:val="242424"/>
          <w:sz w:val="22"/>
          <w:lang w:val="fi-FI" w:eastAsia="en-US"/>
        </w:rPr>
        <w:t>.</w:t>
      </w:r>
      <w:r w:rsidR="001E79AE" w:rsidRPr="008C1E01">
        <w:rPr>
          <w:rFonts w:ascii="Imago" w:eastAsia="Calibri" w:hAnsi="Imago"/>
          <w:color w:val="242424"/>
          <w:sz w:val="22"/>
          <w:vertAlign w:val="superscript"/>
          <w:lang w:val="fi-FI" w:eastAsia="en-US"/>
        </w:rPr>
        <w:t>3</w:t>
      </w:r>
      <w:r w:rsidR="00361ED5">
        <w:rPr>
          <w:rFonts w:ascii="Imago" w:hAnsi="Imago" w:cs="Arial"/>
          <w:color w:val="333333"/>
          <w:sz w:val="22"/>
          <w:szCs w:val="22"/>
          <w:shd w:val="clear" w:color="auto" w:fill="FFFFFF"/>
          <w:lang w:val="fi-FI"/>
        </w:rPr>
        <w:t xml:space="preserve"> </w:t>
      </w:r>
      <w:r w:rsidR="005512F1" w:rsidRPr="008C1E01">
        <w:rPr>
          <w:rFonts w:ascii="Imago" w:hAnsi="Imago" w:cs="Arial"/>
          <w:color w:val="333333"/>
          <w:sz w:val="22"/>
          <w:szCs w:val="22"/>
          <w:shd w:val="clear" w:color="auto" w:fill="FFFFFF"/>
          <w:lang w:val="fi-FI"/>
        </w:rPr>
        <w:t>Nivelreumalle ominaista on oireiden symmetrisyys eli molempien käsien ja jalkojen nivelet sairastuvat suunnilleen samaan aikaan.</w:t>
      </w:r>
      <w:r w:rsidR="005512F1" w:rsidRPr="008C1E01">
        <w:rPr>
          <w:rStyle w:val="apple-converted-space"/>
          <w:rFonts w:ascii="Imago" w:hAnsi="Imago" w:cs="Arial"/>
          <w:color w:val="333333"/>
          <w:sz w:val="22"/>
          <w:szCs w:val="22"/>
          <w:shd w:val="clear" w:color="auto" w:fill="FFFFFF"/>
          <w:lang w:val="fi-FI"/>
        </w:rPr>
        <w:t> </w:t>
      </w:r>
      <w:r w:rsidR="005512F1" w:rsidRPr="008C1E01">
        <w:rPr>
          <w:rFonts w:ascii="Imago" w:eastAsia="Calibri" w:hAnsi="Imago"/>
          <w:color w:val="242424"/>
          <w:sz w:val="22"/>
          <w:lang w:val="fi-FI" w:eastAsia="en-US"/>
        </w:rPr>
        <w:t>Nivelreuma alkaa tavallisimmin keski-iässä. Nivelreuma on naisilla kaksi</w:t>
      </w:r>
      <w:r w:rsidR="005512F1">
        <w:rPr>
          <w:rFonts w:ascii="Imago" w:eastAsia="Calibri" w:hAnsi="Imago"/>
          <w:color w:val="242424"/>
          <w:sz w:val="22"/>
          <w:lang w:val="fi-FI" w:eastAsia="en-US"/>
        </w:rPr>
        <w:t>-kolme</w:t>
      </w:r>
      <w:r w:rsidR="005512F1" w:rsidRPr="008C1E01">
        <w:rPr>
          <w:rFonts w:ascii="Imago" w:eastAsia="Calibri" w:hAnsi="Imago"/>
          <w:color w:val="242424"/>
          <w:sz w:val="22"/>
          <w:lang w:val="fi-FI" w:eastAsia="en-US"/>
        </w:rPr>
        <w:t xml:space="preserve"> kertaa yleisempää kuin miehillä</w:t>
      </w:r>
      <w:r w:rsidR="005512F1">
        <w:rPr>
          <w:rFonts w:ascii="Imago" w:eastAsia="Calibri" w:hAnsi="Imago"/>
          <w:color w:val="242424"/>
          <w:sz w:val="22"/>
          <w:lang w:val="fi-FI" w:eastAsia="en-US"/>
        </w:rPr>
        <w:t>.</w:t>
      </w:r>
      <w:r w:rsidR="005512F1" w:rsidRPr="008C1E01">
        <w:rPr>
          <w:rFonts w:ascii="Imago" w:eastAsia="Calibri" w:hAnsi="Imago"/>
          <w:color w:val="242424"/>
          <w:sz w:val="22"/>
          <w:vertAlign w:val="superscript"/>
          <w:lang w:val="fi-FI" w:eastAsia="en-US"/>
        </w:rPr>
        <w:t>3</w:t>
      </w:r>
    </w:p>
    <w:p w:rsidR="00466C2E" w:rsidRPr="008C1E01" w:rsidRDefault="00466C2E" w:rsidP="0019043B">
      <w:pPr>
        <w:widowControl/>
        <w:autoSpaceDE w:val="0"/>
        <w:autoSpaceDN w:val="0"/>
        <w:adjustRightInd w:val="0"/>
        <w:spacing w:line="240" w:lineRule="auto"/>
        <w:rPr>
          <w:rFonts w:ascii="Imago" w:eastAsia="Calibri" w:hAnsi="Imago"/>
          <w:color w:val="242424"/>
          <w:sz w:val="22"/>
          <w:lang w:val="fi-FI" w:eastAsia="en-US"/>
        </w:rPr>
      </w:pPr>
      <w:r w:rsidRPr="008C1E01">
        <w:rPr>
          <w:rFonts w:ascii="Imago" w:eastAsia="Calibri" w:hAnsi="Imago"/>
          <w:color w:val="242424"/>
          <w:sz w:val="22"/>
          <w:lang w:val="fi-FI" w:eastAsia="en-US"/>
        </w:rPr>
        <w:tab/>
      </w:r>
    </w:p>
    <w:p w:rsidR="00FB731C" w:rsidRDefault="008C1E01" w:rsidP="00466C2E">
      <w:pPr>
        <w:widowControl/>
        <w:autoSpaceDE w:val="0"/>
        <w:autoSpaceDN w:val="0"/>
        <w:adjustRightInd w:val="0"/>
        <w:spacing w:line="240" w:lineRule="auto"/>
        <w:rPr>
          <w:rStyle w:val="apple-converted-space"/>
          <w:rFonts w:ascii="Imago" w:hAnsi="Imago" w:cs="Arial"/>
          <w:color w:val="333333"/>
          <w:sz w:val="22"/>
          <w:szCs w:val="22"/>
          <w:shd w:val="clear" w:color="auto" w:fill="FFFFFF"/>
          <w:lang w:val="fi-FI"/>
        </w:rPr>
      </w:pPr>
      <w:r w:rsidRPr="008C1E01">
        <w:rPr>
          <w:rStyle w:val="apple-converted-space"/>
          <w:rFonts w:ascii="Imago" w:hAnsi="Imago" w:cs="Arial"/>
          <w:color w:val="333333"/>
          <w:sz w:val="22"/>
          <w:szCs w:val="22"/>
          <w:shd w:val="clear" w:color="auto" w:fill="FFFFFF"/>
          <w:lang w:val="fi-FI"/>
        </w:rPr>
        <w:t xml:space="preserve">Nivelreuman hoidossa tärkeää on </w:t>
      </w:r>
      <w:r>
        <w:rPr>
          <w:rStyle w:val="apple-converted-space"/>
          <w:rFonts w:ascii="Imago" w:hAnsi="Imago" w:cs="Arial"/>
          <w:color w:val="333333"/>
          <w:sz w:val="22"/>
          <w:szCs w:val="22"/>
          <w:shd w:val="clear" w:color="auto" w:fill="FFFFFF"/>
          <w:lang w:val="fi-FI"/>
        </w:rPr>
        <w:t xml:space="preserve">sairauden </w:t>
      </w:r>
      <w:r w:rsidRPr="008C1E01">
        <w:rPr>
          <w:rStyle w:val="apple-converted-space"/>
          <w:rFonts w:ascii="Imago" w:hAnsi="Imago" w:cs="Arial"/>
          <w:color w:val="333333"/>
          <w:sz w:val="22"/>
          <w:szCs w:val="22"/>
          <w:shd w:val="clear" w:color="auto" w:fill="FFFFFF"/>
          <w:lang w:val="fi-FI"/>
        </w:rPr>
        <w:t xml:space="preserve">varhainen </w:t>
      </w:r>
      <w:r w:rsidR="001F297A">
        <w:rPr>
          <w:rStyle w:val="apple-converted-space"/>
          <w:rFonts w:ascii="Imago" w:hAnsi="Imago" w:cs="Arial"/>
          <w:color w:val="333333"/>
          <w:sz w:val="22"/>
          <w:szCs w:val="22"/>
          <w:shd w:val="clear" w:color="auto" w:fill="FFFFFF"/>
          <w:lang w:val="fi-FI"/>
        </w:rPr>
        <w:t>tunnistam</w:t>
      </w:r>
      <w:r>
        <w:rPr>
          <w:rStyle w:val="apple-converted-space"/>
          <w:rFonts w:ascii="Imago" w:hAnsi="Imago" w:cs="Arial"/>
          <w:color w:val="333333"/>
          <w:sz w:val="22"/>
          <w:szCs w:val="22"/>
          <w:shd w:val="clear" w:color="auto" w:fill="FFFFFF"/>
          <w:lang w:val="fi-FI"/>
        </w:rPr>
        <w:t xml:space="preserve">inen </w:t>
      </w:r>
      <w:r w:rsidRPr="008C1E01">
        <w:rPr>
          <w:rStyle w:val="apple-converted-space"/>
          <w:rFonts w:ascii="Imago" w:hAnsi="Imago" w:cs="Arial"/>
          <w:color w:val="333333"/>
          <w:sz w:val="22"/>
          <w:szCs w:val="22"/>
          <w:shd w:val="clear" w:color="auto" w:fill="FFFFFF"/>
          <w:lang w:val="fi-FI"/>
        </w:rPr>
        <w:t>ja</w:t>
      </w:r>
      <w:r w:rsidR="00682B20">
        <w:rPr>
          <w:rStyle w:val="apple-converted-space"/>
          <w:rFonts w:ascii="Imago" w:hAnsi="Imago" w:cs="Arial"/>
          <w:color w:val="333333"/>
          <w:sz w:val="22"/>
          <w:szCs w:val="22"/>
          <w:shd w:val="clear" w:color="auto" w:fill="FFFFFF"/>
          <w:lang w:val="fi-FI"/>
        </w:rPr>
        <w:t xml:space="preserve"> </w:t>
      </w:r>
      <w:r w:rsidR="00A60072">
        <w:rPr>
          <w:rStyle w:val="apple-converted-space"/>
          <w:rFonts w:ascii="Imago" w:hAnsi="Imago" w:cs="Arial"/>
          <w:color w:val="333333"/>
          <w:sz w:val="22"/>
          <w:szCs w:val="22"/>
          <w:shd w:val="clear" w:color="auto" w:fill="FFFFFF"/>
          <w:lang w:val="fi-FI"/>
        </w:rPr>
        <w:t>antireumaattisen lääkehoidon nopea aloitus</w:t>
      </w:r>
      <w:r w:rsidRPr="008C1E01">
        <w:rPr>
          <w:rStyle w:val="apple-converted-space"/>
          <w:rFonts w:ascii="Imago" w:hAnsi="Imago" w:cs="Arial"/>
          <w:color w:val="333333"/>
          <w:sz w:val="22"/>
          <w:szCs w:val="22"/>
          <w:shd w:val="clear" w:color="auto" w:fill="FFFFFF"/>
          <w:lang w:val="fi-FI"/>
        </w:rPr>
        <w:t xml:space="preserve">. </w:t>
      </w:r>
      <w:r w:rsidR="00A60072">
        <w:rPr>
          <w:rStyle w:val="apple-converted-space"/>
          <w:rFonts w:ascii="Imago" w:hAnsi="Imago" w:cs="Arial"/>
          <w:color w:val="333333"/>
          <w:sz w:val="22"/>
          <w:szCs w:val="22"/>
          <w:shd w:val="clear" w:color="auto" w:fill="FFFFFF"/>
          <w:lang w:val="fi-FI"/>
        </w:rPr>
        <w:t xml:space="preserve">Aktiivisella hoidolla voidaan ehkäistä nivelten eroosiota ja sairauden aiheuttamaa invalidisoitumista sekä työ- ja toimintakyvyn heikkenemistä. </w:t>
      </w:r>
      <w:r w:rsidRPr="008C1E01">
        <w:rPr>
          <w:rStyle w:val="apple-converted-space"/>
          <w:rFonts w:ascii="Imago" w:hAnsi="Imago" w:cs="Arial"/>
          <w:color w:val="333333"/>
          <w:sz w:val="22"/>
          <w:szCs w:val="22"/>
          <w:shd w:val="clear" w:color="auto" w:fill="FFFFFF"/>
          <w:lang w:val="fi-FI"/>
        </w:rPr>
        <w:t xml:space="preserve">Hoidon tavoitteena on täysi oireettomuus eli remissio. </w:t>
      </w:r>
      <w:r w:rsidR="00FB731C">
        <w:rPr>
          <w:rStyle w:val="apple-converted-space"/>
          <w:rFonts w:ascii="Imago" w:hAnsi="Imago" w:cs="Arial"/>
          <w:color w:val="333333"/>
          <w:sz w:val="22"/>
          <w:szCs w:val="22"/>
          <w:shd w:val="clear" w:color="auto" w:fill="FFFFFF"/>
          <w:lang w:val="fi-FI"/>
        </w:rPr>
        <w:t>Tällä tarkoitetaan kivuttomuutta ilman turvonneista ja arkoja niveliä sekä normaaleja tulehtusarvoja</w:t>
      </w:r>
      <w:r w:rsidR="00682B20">
        <w:rPr>
          <w:rStyle w:val="apple-converted-space"/>
          <w:rFonts w:ascii="Imago" w:hAnsi="Imago" w:cs="Arial"/>
          <w:color w:val="333333"/>
          <w:sz w:val="22"/>
          <w:szCs w:val="22"/>
          <w:shd w:val="clear" w:color="auto" w:fill="FFFFFF"/>
          <w:lang w:val="fi-FI"/>
        </w:rPr>
        <w:t>.</w:t>
      </w:r>
    </w:p>
    <w:p w:rsidR="00466C2E" w:rsidRDefault="00466C2E" w:rsidP="008C1E01">
      <w:pPr>
        <w:widowControl/>
        <w:autoSpaceDE w:val="0"/>
        <w:autoSpaceDN w:val="0"/>
        <w:adjustRightInd w:val="0"/>
        <w:spacing w:line="240" w:lineRule="auto"/>
        <w:rPr>
          <w:rFonts w:ascii="Imago" w:eastAsia="Calibri" w:hAnsi="Imago"/>
          <w:color w:val="242424"/>
          <w:sz w:val="22"/>
          <w:lang w:val="fi-FI" w:eastAsia="en-US"/>
        </w:rPr>
      </w:pPr>
    </w:p>
    <w:p w:rsidR="009B2283" w:rsidRDefault="009B2283" w:rsidP="008C1E01">
      <w:pPr>
        <w:widowControl/>
        <w:autoSpaceDE w:val="0"/>
        <w:autoSpaceDN w:val="0"/>
        <w:adjustRightInd w:val="0"/>
        <w:spacing w:line="240" w:lineRule="auto"/>
        <w:rPr>
          <w:rFonts w:ascii="Imago" w:eastAsia="Calibri" w:hAnsi="Imago"/>
          <w:color w:val="242424"/>
          <w:sz w:val="22"/>
          <w:lang w:val="fi-FI" w:eastAsia="en-US"/>
        </w:rPr>
      </w:pPr>
    </w:p>
    <w:p w:rsidR="009B2283" w:rsidRPr="00860088" w:rsidRDefault="009B2283" w:rsidP="008C1E01">
      <w:pPr>
        <w:widowControl/>
        <w:autoSpaceDE w:val="0"/>
        <w:autoSpaceDN w:val="0"/>
        <w:adjustRightInd w:val="0"/>
        <w:spacing w:line="240" w:lineRule="auto"/>
        <w:rPr>
          <w:rFonts w:ascii="Imago" w:eastAsia="Calibri" w:hAnsi="Imago"/>
          <w:b/>
          <w:color w:val="242424"/>
          <w:sz w:val="22"/>
          <w:lang w:val="fi-FI" w:eastAsia="en-US"/>
        </w:rPr>
      </w:pPr>
      <w:r w:rsidRPr="00860088">
        <w:rPr>
          <w:rFonts w:ascii="Imago" w:eastAsia="Calibri" w:hAnsi="Imago"/>
          <w:b/>
          <w:color w:val="242424"/>
          <w:sz w:val="22"/>
          <w:lang w:val="fi-FI" w:eastAsia="en-US"/>
        </w:rPr>
        <w:t>Rochen innovaatiot nivelreuman hoitoon</w:t>
      </w:r>
    </w:p>
    <w:p w:rsidR="009B2283" w:rsidRDefault="009B2283" w:rsidP="008C1E01">
      <w:pPr>
        <w:widowControl/>
        <w:autoSpaceDE w:val="0"/>
        <w:autoSpaceDN w:val="0"/>
        <w:adjustRightInd w:val="0"/>
        <w:spacing w:line="240" w:lineRule="auto"/>
        <w:rPr>
          <w:rFonts w:ascii="Imago" w:eastAsia="Calibri" w:hAnsi="Imago"/>
          <w:color w:val="242424"/>
          <w:sz w:val="22"/>
          <w:lang w:val="fi-FI" w:eastAsia="en-US"/>
        </w:rPr>
      </w:pPr>
    </w:p>
    <w:p w:rsidR="009B2283" w:rsidRDefault="009B2283" w:rsidP="008C1E01">
      <w:pPr>
        <w:widowControl/>
        <w:autoSpaceDE w:val="0"/>
        <w:autoSpaceDN w:val="0"/>
        <w:adjustRightInd w:val="0"/>
        <w:spacing w:line="240" w:lineRule="auto"/>
        <w:rPr>
          <w:rFonts w:ascii="Imago" w:eastAsia="Calibri" w:hAnsi="Imago"/>
          <w:color w:val="242424"/>
          <w:sz w:val="22"/>
          <w:lang w:val="fi-FI" w:eastAsia="en-US"/>
        </w:rPr>
      </w:pPr>
      <w:r w:rsidRPr="009B2283">
        <w:rPr>
          <w:rFonts w:ascii="Imago" w:eastAsia="Calibri" w:hAnsi="Imago"/>
          <w:color w:val="242424"/>
          <w:sz w:val="22"/>
          <w:lang w:val="fi-FI" w:eastAsia="en-US"/>
        </w:rPr>
        <w:t>Rochen tutkimus- j</w:t>
      </w:r>
      <w:r>
        <w:rPr>
          <w:rFonts w:ascii="Imago" w:eastAsia="Calibri" w:hAnsi="Imago"/>
          <w:color w:val="242424"/>
          <w:sz w:val="22"/>
          <w:lang w:val="fi-FI" w:eastAsia="en-US"/>
        </w:rPr>
        <w:t xml:space="preserve">a tuotekehityksen tuloksena reumatologien ja potilaiden käyttöön on </w:t>
      </w:r>
      <w:r w:rsidR="00682B20">
        <w:rPr>
          <w:rFonts w:ascii="Imago" w:eastAsia="Calibri" w:hAnsi="Imago"/>
          <w:color w:val="242424"/>
          <w:sz w:val="22"/>
          <w:lang w:val="fi-FI" w:eastAsia="en-US"/>
        </w:rPr>
        <w:t>voitu tuoda</w:t>
      </w:r>
      <w:r>
        <w:rPr>
          <w:rFonts w:ascii="Imago" w:eastAsia="Calibri" w:hAnsi="Imago"/>
          <w:color w:val="242424"/>
          <w:sz w:val="22"/>
          <w:lang w:val="fi-FI" w:eastAsia="en-US"/>
        </w:rPr>
        <w:t xml:space="preserve"> kaksi biologista nivelreumalääkettä: rituksimabi</w:t>
      </w:r>
      <w:r w:rsidR="00841CA3" w:rsidRPr="00841CA3">
        <w:rPr>
          <w:rFonts w:ascii="Imago" w:eastAsia="Calibri" w:hAnsi="Imago"/>
          <w:color w:val="242424"/>
          <w:sz w:val="22"/>
          <w:vertAlign w:val="superscript"/>
          <w:lang w:val="fi-FI" w:eastAsia="en-US"/>
        </w:rPr>
        <w:t>4</w:t>
      </w:r>
      <w:r>
        <w:rPr>
          <w:rFonts w:ascii="Imago" w:eastAsia="Calibri" w:hAnsi="Imago"/>
          <w:color w:val="242424"/>
          <w:sz w:val="22"/>
          <w:lang w:val="fi-FI" w:eastAsia="en-US"/>
        </w:rPr>
        <w:t xml:space="preserve"> ja tosilitsumabi</w:t>
      </w:r>
      <w:r w:rsidR="00841CA3" w:rsidRPr="00841CA3">
        <w:rPr>
          <w:rFonts w:ascii="Imago" w:eastAsia="Calibri" w:hAnsi="Imago"/>
          <w:color w:val="242424"/>
          <w:sz w:val="22"/>
          <w:vertAlign w:val="superscript"/>
          <w:lang w:val="fi-FI" w:eastAsia="en-US"/>
        </w:rPr>
        <w:t>5</w:t>
      </w:r>
      <w:r>
        <w:rPr>
          <w:rFonts w:ascii="Imago" w:eastAsia="Calibri" w:hAnsi="Imago"/>
          <w:color w:val="242424"/>
          <w:sz w:val="22"/>
          <w:lang w:val="fi-FI" w:eastAsia="en-US"/>
        </w:rPr>
        <w:t>.</w:t>
      </w:r>
    </w:p>
    <w:p w:rsidR="009B2283" w:rsidRDefault="009B2283" w:rsidP="008C1E01">
      <w:pPr>
        <w:widowControl/>
        <w:autoSpaceDE w:val="0"/>
        <w:autoSpaceDN w:val="0"/>
        <w:adjustRightInd w:val="0"/>
        <w:spacing w:line="240" w:lineRule="auto"/>
        <w:rPr>
          <w:rFonts w:ascii="Imago" w:eastAsia="Calibri" w:hAnsi="Imago"/>
          <w:color w:val="242424"/>
          <w:sz w:val="22"/>
          <w:lang w:val="fi-FI" w:eastAsia="en-US"/>
        </w:rPr>
      </w:pPr>
    </w:p>
    <w:p w:rsidR="009B2283" w:rsidRPr="00860088" w:rsidRDefault="009B2283" w:rsidP="00860088">
      <w:pPr>
        <w:pStyle w:val="ListParagraph"/>
        <w:widowControl/>
        <w:numPr>
          <w:ilvl w:val="0"/>
          <w:numId w:val="2"/>
        </w:numPr>
        <w:autoSpaceDE w:val="0"/>
        <w:autoSpaceDN w:val="0"/>
        <w:adjustRightInd w:val="0"/>
        <w:spacing w:line="240" w:lineRule="auto"/>
        <w:rPr>
          <w:rFonts w:ascii="Imago" w:eastAsia="Calibri" w:hAnsi="Imago"/>
          <w:color w:val="242424"/>
          <w:sz w:val="22"/>
          <w:lang w:val="fi-FI" w:eastAsia="en-US"/>
        </w:rPr>
      </w:pPr>
      <w:r w:rsidRPr="00860088">
        <w:rPr>
          <w:rFonts w:ascii="Imago" w:eastAsia="Calibri" w:hAnsi="Imago"/>
          <w:color w:val="242424"/>
          <w:sz w:val="22"/>
          <w:lang w:val="fi-FI" w:eastAsia="en-US"/>
        </w:rPr>
        <w:t>Rituksimabin vaikutus kohdistuu B-solu</w:t>
      </w:r>
      <w:r w:rsidR="0051391E">
        <w:rPr>
          <w:rFonts w:ascii="Imago" w:eastAsia="Calibri" w:hAnsi="Imago"/>
          <w:color w:val="242424"/>
          <w:sz w:val="22"/>
          <w:lang w:val="fi-FI" w:eastAsia="en-US"/>
        </w:rPr>
        <w:t xml:space="preserve">jen pinnalla olevaan CD20-pintaproteiiniin. </w:t>
      </w:r>
    </w:p>
    <w:p w:rsidR="009B2283" w:rsidRDefault="009B2283" w:rsidP="008C1E01">
      <w:pPr>
        <w:widowControl/>
        <w:autoSpaceDE w:val="0"/>
        <w:autoSpaceDN w:val="0"/>
        <w:adjustRightInd w:val="0"/>
        <w:spacing w:line="240" w:lineRule="auto"/>
        <w:rPr>
          <w:rFonts w:ascii="Imago" w:eastAsia="Calibri" w:hAnsi="Imago"/>
          <w:color w:val="242424"/>
          <w:sz w:val="22"/>
          <w:lang w:val="fi-FI" w:eastAsia="en-US"/>
        </w:rPr>
      </w:pPr>
    </w:p>
    <w:p w:rsidR="009B2283" w:rsidRPr="00860088" w:rsidRDefault="009B2283" w:rsidP="00860088">
      <w:pPr>
        <w:pStyle w:val="ListParagraph"/>
        <w:widowControl/>
        <w:numPr>
          <w:ilvl w:val="0"/>
          <w:numId w:val="2"/>
        </w:numPr>
        <w:autoSpaceDE w:val="0"/>
        <w:autoSpaceDN w:val="0"/>
        <w:adjustRightInd w:val="0"/>
        <w:spacing w:line="240" w:lineRule="auto"/>
        <w:rPr>
          <w:rFonts w:ascii="Imago" w:eastAsia="Calibri" w:hAnsi="Imago"/>
          <w:color w:val="242424"/>
          <w:sz w:val="22"/>
          <w:lang w:val="fi-FI" w:eastAsia="en-US"/>
        </w:rPr>
      </w:pPr>
      <w:r w:rsidRPr="00860088">
        <w:rPr>
          <w:rFonts w:ascii="Imago" w:eastAsia="Calibri" w:hAnsi="Imago"/>
          <w:color w:val="242424"/>
          <w:sz w:val="22"/>
          <w:lang w:val="fi-FI" w:eastAsia="en-US"/>
        </w:rPr>
        <w:t>Tosilitsumabi estää interleukiini</w:t>
      </w:r>
      <w:r w:rsidR="007D16D4" w:rsidRPr="00860088">
        <w:rPr>
          <w:rFonts w:ascii="Imago" w:eastAsia="Calibri" w:hAnsi="Imago"/>
          <w:color w:val="242424"/>
          <w:sz w:val="22"/>
          <w:lang w:val="fi-FI" w:eastAsia="en-US"/>
        </w:rPr>
        <w:t>-6:n (IL-6) vaikutuksia elimistössä.</w:t>
      </w:r>
    </w:p>
    <w:p w:rsidR="00466C2E" w:rsidRPr="00466C2E" w:rsidRDefault="00466C2E" w:rsidP="00466C2E">
      <w:pPr>
        <w:widowControl/>
        <w:autoSpaceDE w:val="0"/>
        <w:autoSpaceDN w:val="0"/>
        <w:adjustRightInd w:val="0"/>
        <w:spacing w:line="240" w:lineRule="auto"/>
        <w:rPr>
          <w:rFonts w:ascii="Imago" w:eastAsia="Calibri" w:hAnsi="Imago"/>
          <w:color w:val="242424"/>
          <w:sz w:val="22"/>
          <w:lang w:val="fi-FI" w:eastAsia="en-US"/>
        </w:rPr>
      </w:pPr>
    </w:p>
    <w:p w:rsidR="00860088" w:rsidRPr="00466C2E" w:rsidRDefault="00860088" w:rsidP="00860088">
      <w:pPr>
        <w:widowControl/>
        <w:autoSpaceDE w:val="0"/>
        <w:autoSpaceDN w:val="0"/>
        <w:adjustRightInd w:val="0"/>
        <w:spacing w:line="240" w:lineRule="auto"/>
        <w:rPr>
          <w:rFonts w:ascii="Imago" w:eastAsia="Calibri" w:hAnsi="Imago"/>
          <w:color w:val="242424"/>
          <w:sz w:val="22"/>
          <w:lang w:val="fi-FI" w:eastAsia="en-US"/>
        </w:rPr>
      </w:pPr>
      <w:r w:rsidRPr="000628AC">
        <w:rPr>
          <w:rFonts w:ascii="Imago" w:eastAsia="Calibri" w:hAnsi="Imago"/>
          <w:sz w:val="22"/>
          <w:szCs w:val="22"/>
          <w:lang w:val="fi-FI" w:eastAsia="en-US"/>
        </w:rPr>
        <w:t>Tosilitsumabi</w:t>
      </w:r>
      <w:r>
        <w:rPr>
          <w:rFonts w:ascii="Imago" w:eastAsia="Calibri" w:hAnsi="Imago"/>
          <w:sz w:val="22"/>
          <w:szCs w:val="22"/>
          <w:lang w:val="fi-FI" w:eastAsia="en-US"/>
        </w:rPr>
        <w:t xml:space="preserve"> (RoActemra)</w:t>
      </w:r>
      <w:r w:rsidRPr="000628AC">
        <w:rPr>
          <w:rFonts w:ascii="Imago" w:eastAsia="Calibri" w:hAnsi="Imago"/>
          <w:sz w:val="22"/>
          <w:szCs w:val="22"/>
          <w:lang w:val="fi-FI" w:eastAsia="en-US"/>
        </w:rPr>
        <w:t xml:space="preserve"> on ainoa markkinoilla oleva biologinen lääke, jo</w:t>
      </w:r>
      <w:r w:rsidR="0051391E">
        <w:rPr>
          <w:rFonts w:ascii="Imago" w:eastAsia="Calibri" w:hAnsi="Imago"/>
          <w:sz w:val="22"/>
          <w:szCs w:val="22"/>
          <w:lang w:val="fi-FI" w:eastAsia="en-US"/>
        </w:rPr>
        <w:t xml:space="preserve">nka vaikutus </w:t>
      </w:r>
      <w:r w:rsidRPr="000628AC">
        <w:rPr>
          <w:rFonts w:ascii="Imago" w:eastAsia="Calibri" w:hAnsi="Imago"/>
          <w:sz w:val="22"/>
          <w:szCs w:val="22"/>
          <w:lang w:val="fi-FI" w:eastAsia="en-US"/>
        </w:rPr>
        <w:t xml:space="preserve">kohdistuu nivelreuman synnyssä keskeisessä roolissa olevaan tulehduksen välittäjäaineeseen interleukiini-6:een. </w:t>
      </w:r>
      <w:r w:rsidRPr="00466C2E">
        <w:rPr>
          <w:rFonts w:ascii="Imago" w:eastAsia="Calibri" w:hAnsi="Imago"/>
          <w:color w:val="242424"/>
          <w:sz w:val="22"/>
          <w:lang w:val="fi-FI" w:eastAsia="en-US"/>
        </w:rPr>
        <w:t>Interleukiini-6 (IL-6) on immuunijärjestelmän tuottama valkuaisaine eli proteiini. IL-6 osallistuu elimistön tulehdusprosesseihin</w:t>
      </w:r>
      <w:r w:rsidR="0051391E">
        <w:rPr>
          <w:rFonts w:ascii="Imago" w:eastAsia="Calibri" w:hAnsi="Imago"/>
          <w:color w:val="242424"/>
          <w:sz w:val="22"/>
          <w:lang w:val="fi-FI" w:eastAsia="en-US"/>
        </w:rPr>
        <w:t xml:space="preserve"> ja sillä</w:t>
      </w:r>
      <w:r w:rsidRPr="00466C2E">
        <w:rPr>
          <w:rFonts w:ascii="Imago" w:eastAsia="Calibri" w:hAnsi="Imago"/>
          <w:color w:val="242424"/>
          <w:sz w:val="22"/>
          <w:lang w:val="fi-FI" w:eastAsia="en-US"/>
        </w:rPr>
        <w:t xml:space="preserve"> on merkittävä osuus myös nivelreuman oireiden kehittymisessä. </w:t>
      </w:r>
      <w:r w:rsidR="0051391E">
        <w:rPr>
          <w:rFonts w:ascii="Imago" w:eastAsia="Calibri" w:hAnsi="Imago"/>
          <w:sz w:val="22"/>
          <w:szCs w:val="22"/>
          <w:lang w:val="fi-FI" w:eastAsia="en-US"/>
        </w:rPr>
        <w:t>T</w:t>
      </w:r>
      <w:r w:rsidR="0051391E" w:rsidRPr="000628AC">
        <w:rPr>
          <w:rFonts w:ascii="Imago" w:eastAsia="Calibri" w:hAnsi="Imago"/>
          <w:sz w:val="22"/>
          <w:szCs w:val="22"/>
          <w:lang w:val="fi-FI" w:eastAsia="en-US"/>
        </w:rPr>
        <w:t>osilitsumabi estää interleukiini-6:n (IL-6) vaikutuksia elimistössä.</w:t>
      </w:r>
      <w:r w:rsidR="0051391E">
        <w:rPr>
          <w:rFonts w:ascii="Imago" w:eastAsia="Calibri" w:hAnsi="Imago"/>
          <w:sz w:val="22"/>
          <w:szCs w:val="22"/>
          <w:lang w:val="fi-FI" w:eastAsia="en-US"/>
        </w:rPr>
        <w:t xml:space="preserve"> </w:t>
      </w:r>
      <w:r>
        <w:rPr>
          <w:rFonts w:ascii="Imago" w:eastAsia="Calibri" w:hAnsi="Imago"/>
          <w:color w:val="242424"/>
          <w:sz w:val="22"/>
          <w:lang w:val="fi-FI" w:eastAsia="en-US"/>
        </w:rPr>
        <w:t>Tosilitsumabia</w:t>
      </w:r>
      <w:r w:rsidRPr="00466C2E">
        <w:rPr>
          <w:rFonts w:ascii="Imago" w:eastAsia="Calibri" w:hAnsi="Imago"/>
          <w:color w:val="242424"/>
          <w:sz w:val="22"/>
          <w:lang w:val="fi-FI" w:eastAsia="en-US"/>
        </w:rPr>
        <w:t xml:space="preserve"> on tutkittu laajasti nivelreuman hoidossa. Sitä on tutkittu </w:t>
      </w:r>
      <w:r w:rsidR="007F4328">
        <w:rPr>
          <w:rFonts w:ascii="Imago" w:eastAsia="Calibri" w:hAnsi="Imago"/>
          <w:color w:val="242424"/>
          <w:sz w:val="22"/>
          <w:lang w:val="fi-FI" w:eastAsia="en-US"/>
        </w:rPr>
        <w:t>yksittäislääkehoitona</w:t>
      </w:r>
      <w:r w:rsidRPr="00466C2E">
        <w:rPr>
          <w:rFonts w:ascii="Imago" w:eastAsia="Calibri" w:hAnsi="Imago"/>
          <w:color w:val="242424"/>
          <w:sz w:val="22"/>
          <w:lang w:val="fi-FI" w:eastAsia="en-US"/>
        </w:rPr>
        <w:t xml:space="preserve"> ja yhdistettynä perinteisiin, suun kautta otettaviin nivelreumalääkkeisiin.</w:t>
      </w:r>
    </w:p>
    <w:p w:rsidR="00860088" w:rsidRPr="000628AC" w:rsidRDefault="00860088" w:rsidP="00860088">
      <w:pPr>
        <w:widowControl/>
        <w:autoSpaceDE w:val="0"/>
        <w:autoSpaceDN w:val="0"/>
        <w:adjustRightInd w:val="0"/>
        <w:spacing w:line="240" w:lineRule="auto"/>
        <w:rPr>
          <w:rFonts w:ascii="Imago" w:eastAsia="Calibri" w:hAnsi="Imago"/>
          <w:color w:val="242424"/>
          <w:sz w:val="22"/>
          <w:lang w:val="fi-FI" w:eastAsia="en-US"/>
        </w:rPr>
      </w:pPr>
    </w:p>
    <w:p w:rsidR="00860088" w:rsidRPr="00860088" w:rsidRDefault="00860088" w:rsidP="00860088">
      <w:pPr>
        <w:widowControl/>
        <w:autoSpaceDE w:val="0"/>
        <w:autoSpaceDN w:val="0"/>
        <w:adjustRightInd w:val="0"/>
        <w:spacing w:line="240" w:lineRule="auto"/>
        <w:rPr>
          <w:rFonts w:ascii="Imago" w:eastAsia="Calibri" w:hAnsi="Imago" w:cs="Imago"/>
          <w:sz w:val="22"/>
          <w:szCs w:val="22"/>
          <w:lang w:val="fi-FI" w:eastAsia="en-US"/>
        </w:rPr>
      </w:pPr>
      <w:r w:rsidRPr="00860088">
        <w:rPr>
          <w:rFonts w:ascii="Imago" w:eastAsia="Calibri" w:hAnsi="Imago"/>
          <w:color w:val="242424"/>
          <w:sz w:val="22"/>
          <w:szCs w:val="22"/>
          <w:lang w:val="fi-FI" w:eastAsia="en-US"/>
        </w:rPr>
        <w:t>Tosilitsumabi</w:t>
      </w:r>
      <w:r w:rsidRPr="00860088">
        <w:rPr>
          <w:rFonts w:ascii="Imago" w:eastAsia="Calibri" w:hAnsi="Imago" w:cs="Imago"/>
          <w:sz w:val="22"/>
          <w:szCs w:val="22"/>
          <w:lang w:val="fi-FI" w:eastAsia="en-US"/>
        </w:rPr>
        <w:t xml:space="preserve"> on tarkoitettu yhdessä metotreksaatin (MTX) kanssa aikuispotilaiden kohtalaisen tai vaikean aktiivisen nivelreuman hoitoon, kun aikaisempi hoito yhdellä tai useammalla tautiprosessia hidastavalla reumalääkkeellä tai tuumorinekroositekijän (TNF) estäjällä ei ole tuottanut riittävää hoitovastetta tai potilas ei siedä niitä. Sitä voidaan antaa monoterapiana näille potilaille, jos he eivät siedä metotreksaattia tai jos jatkuva metotreksaattihoito ei sovi heille.</w:t>
      </w:r>
    </w:p>
    <w:p w:rsidR="00466C2E" w:rsidRDefault="00466C2E" w:rsidP="00466C2E">
      <w:pPr>
        <w:widowControl/>
        <w:autoSpaceDE w:val="0"/>
        <w:autoSpaceDN w:val="0"/>
        <w:adjustRightInd w:val="0"/>
        <w:spacing w:line="240" w:lineRule="auto"/>
        <w:rPr>
          <w:rFonts w:ascii="Imago" w:eastAsia="Calibri" w:hAnsi="Imago"/>
          <w:color w:val="242424"/>
          <w:sz w:val="22"/>
          <w:lang w:val="fi-FI" w:eastAsia="en-US"/>
        </w:rPr>
      </w:pPr>
    </w:p>
    <w:p w:rsidR="00466C2E" w:rsidRPr="00841CA3" w:rsidRDefault="007D16D4" w:rsidP="00466C2E">
      <w:pPr>
        <w:widowControl/>
        <w:autoSpaceDE w:val="0"/>
        <w:autoSpaceDN w:val="0"/>
        <w:adjustRightInd w:val="0"/>
        <w:spacing w:line="240" w:lineRule="auto"/>
        <w:rPr>
          <w:rFonts w:ascii="Imago" w:eastAsia="Calibri" w:hAnsi="Imago"/>
          <w:color w:val="242424"/>
          <w:sz w:val="22"/>
          <w:lang w:val="fi-FI" w:eastAsia="en-US"/>
        </w:rPr>
      </w:pPr>
      <w:r w:rsidRPr="007D16D4">
        <w:rPr>
          <w:rFonts w:ascii="Imago" w:eastAsia="Calibri" w:hAnsi="Imago"/>
          <w:color w:val="242424"/>
          <w:sz w:val="22"/>
          <w:lang w:val="fi-FI" w:eastAsia="en-US"/>
        </w:rPr>
        <w:t>EULARin (European League Against Rheumatism) nivelreuman hoitosuosituksissa tosilitsumabi on ensilinjan biologinen lääke</w:t>
      </w:r>
      <w:r w:rsidR="00682B20">
        <w:rPr>
          <w:rFonts w:ascii="Imago" w:eastAsia="Calibri" w:hAnsi="Imago"/>
          <w:color w:val="242424"/>
          <w:sz w:val="22"/>
          <w:lang w:val="fi-FI" w:eastAsia="en-US"/>
        </w:rPr>
        <w:t xml:space="preserve"> </w:t>
      </w:r>
      <w:r w:rsidRPr="007D16D4">
        <w:rPr>
          <w:rFonts w:ascii="Imago" w:eastAsia="Calibri" w:hAnsi="Imago"/>
          <w:color w:val="242424"/>
          <w:sz w:val="22"/>
          <w:lang w:val="fi-FI" w:eastAsia="en-US"/>
        </w:rPr>
        <w:t xml:space="preserve">muiden biologisten nivelreumalääkkeiden rinnalla. </w:t>
      </w:r>
      <w:r w:rsidRPr="00841CA3">
        <w:rPr>
          <w:rFonts w:ascii="Imago" w:eastAsia="Calibri" w:hAnsi="Imago"/>
          <w:color w:val="242424"/>
          <w:sz w:val="22"/>
          <w:lang w:val="fi-FI" w:eastAsia="en-US"/>
        </w:rPr>
        <w:t xml:space="preserve">EULARin </w:t>
      </w:r>
      <w:r w:rsidR="003311AE">
        <w:rPr>
          <w:rFonts w:ascii="Imago" w:eastAsia="Calibri" w:hAnsi="Imago"/>
          <w:color w:val="242424"/>
          <w:sz w:val="22"/>
          <w:lang w:val="fi-FI" w:eastAsia="en-US"/>
        </w:rPr>
        <w:t>hoito</w:t>
      </w:r>
      <w:r w:rsidRPr="00841CA3">
        <w:rPr>
          <w:rFonts w:ascii="Imago" w:eastAsia="Calibri" w:hAnsi="Imago"/>
          <w:color w:val="242424"/>
          <w:sz w:val="22"/>
          <w:lang w:val="fi-FI" w:eastAsia="en-US"/>
        </w:rPr>
        <w:t xml:space="preserve">suosituksissa </w:t>
      </w:r>
      <w:r w:rsidR="003311AE" w:rsidRPr="00841CA3">
        <w:rPr>
          <w:rFonts w:ascii="Imago" w:eastAsia="Calibri" w:hAnsi="Imago"/>
          <w:color w:val="242424"/>
          <w:sz w:val="22"/>
          <w:lang w:val="fi-FI" w:eastAsia="en-US"/>
        </w:rPr>
        <w:t>huomioidaan</w:t>
      </w:r>
      <w:r w:rsidR="003311AE">
        <w:rPr>
          <w:rFonts w:ascii="Imago" w:eastAsia="Calibri" w:hAnsi="Imago"/>
          <w:color w:val="242424"/>
          <w:sz w:val="22"/>
          <w:lang w:val="fi-FI" w:eastAsia="en-US"/>
        </w:rPr>
        <w:t xml:space="preserve"> myös</w:t>
      </w:r>
      <w:r w:rsidR="003311AE" w:rsidRPr="00841CA3">
        <w:rPr>
          <w:rFonts w:ascii="Imago" w:eastAsia="Calibri" w:hAnsi="Imago"/>
          <w:color w:val="242424"/>
          <w:sz w:val="22"/>
          <w:lang w:val="fi-FI" w:eastAsia="en-US"/>
        </w:rPr>
        <w:t xml:space="preserve"> </w:t>
      </w:r>
      <w:r w:rsidRPr="00841CA3">
        <w:rPr>
          <w:rFonts w:ascii="Imago" w:eastAsia="Calibri" w:hAnsi="Imago"/>
          <w:color w:val="242424"/>
          <w:sz w:val="22"/>
          <w:lang w:val="fi-FI" w:eastAsia="en-US"/>
        </w:rPr>
        <w:t>tosilitsumabin monoterapianäyttö.</w:t>
      </w:r>
      <w:r w:rsidR="00841CA3" w:rsidRPr="00841CA3">
        <w:rPr>
          <w:rFonts w:ascii="Imago" w:eastAsia="Calibri" w:hAnsi="Imago"/>
          <w:color w:val="242424"/>
          <w:sz w:val="22"/>
          <w:vertAlign w:val="superscript"/>
          <w:lang w:val="fi-FI" w:eastAsia="en-US"/>
        </w:rPr>
        <w:t>6</w:t>
      </w:r>
      <w:r w:rsidRPr="00841CA3">
        <w:rPr>
          <w:rFonts w:ascii="Imago" w:eastAsia="Calibri" w:hAnsi="Imago"/>
          <w:color w:val="242424"/>
          <w:sz w:val="22"/>
          <w:lang w:val="fi-FI" w:eastAsia="en-US"/>
        </w:rPr>
        <w:t xml:space="preserve"> </w:t>
      </w:r>
    </w:p>
    <w:p w:rsidR="007D16D4" w:rsidRPr="00841CA3" w:rsidRDefault="007D16D4" w:rsidP="00466C2E">
      <w:pPr>
        <w:widowControl/>
        <w:autoSpaceDE w:val="0"/>
        <w:autoSpaceDN w:val="0"/>
        <w:adjustRightInd w:val="0"/>
        <w:spacing w:line="240" w:lineRule="auto"/>
        <w:rPr>
          <w:rFonts w:ascii="Imago" w:eastAsia="Calibri" w:hAnsi="Imago"/>
          <w:color w:val="242424"/>
          <w:sz w:val="22"/>
          <w:lang w:val="fi-FI" w:eastAsia="en-US"/>
        </w:rPr>
      </w:pPr>
    </w:p>
    <w:p w:rsidR="00466C2E" w:rsidRDefault="007D16D4" w:rsidP="00466C2E">
      <w:pPr>
        <w:widowControl/>
        <w:autoSpaceDE w:val="0"/>
        <w:autoSpaceDN w:val="0"/>
        <w:adjustRightInd w:val="0"/>
        <w:spacing w:line="240" w:lineRule="auto"/>
        <w:rPr>
          <w:rFonts w:ascii="Imago" w:eastAsia="Calibri" w:hAnsi="Imago"/>
          <w:color w:val="242424"/>
          <w:sz w:val="22"/>
          <w:lang w:val="fi-FI" w:eastAsia="en-US"/>
        </w:rPr>
      </w:pPr>
      <w:r w:rsidRPr="007D16D4">
        <w:rPr>
          <w:rFonts w:ascii="Imago" w:eastAsia="Calibri" w:hAnsi="Imago"/>
          <w:color w:val="242424"/>
          <w:sz w:val="22"/>
          <w:lang w:val="fi-FI" w:eastAsia="en-US"/>
        </w:rPr>
        <w:lastRenderedPageBreak/>
        <w:t>Tosilitsumbin infusoitavaa (IV) lääkemuotoa käytetään myös yleisoireisen lastenreuman</w:t>
      </w:r>
      <w:r>
        <w:rPr>
          <w:rFonts w:ascii="Imago" w:eastAsia="Calibri" w:hAnsi="Imago"/>
          <w:color w:val="242424"/>
          <w:sz w:val="22"/>
          <w:lang w:val="fi-FI" w:eastAsia="en-US"/>
        </w:rPr>
        <w:t xml:space="preserve"> (sJIA) ja lasten  aktiivisen polyartriitin </w:t>
      </w:r>
      <w:r w:rsidRPr="007D16D4">
        <w:rPr>
          <w:rFonts w:ascii="Imago" w:eastAsia="Calibri" w:hAnsi="Imago"/>
          <w:color w:val="242424"/>
          <w:sz w:val="22"/>
          <w:lang w:val="fi-FI" w:eastAsia="en-US"/>
        </w:rPr>
        <w:t>hoitoon</w:t>
      </w:r>
      <w:r>
        <w:rPr>
          <w:rFonts w:ascii="Imago" w:eastAsia="Calibri" w:hAnsi="Imago"/>
          <w:color w:val="242424"/>
          <w:sz w:val="22"/>
          <w:lang w:val="fi-FI" w:eastAsia="en-US"/>
        </w:rPr>
        <w:t xml:space="preserve"> (pJIA)</w:t>
      </w:r>
      <w:r w:rsidRPr="007D16D4">
        <w:rPr>
          <w:rFonts w:ascii="Imago" w:eastAsia="Calibri" w:hAnsi="Imago"/>
          <w:color w:val="242424"/>
          <w:sz w:val="22"/>
          <w:lang w:val="fi-FI" w:eastAsia="en-US"/>
        </w:rPr>
        <w:t>.</w:t>
      </w:r>
      <w:r w:rsidR="00841CA3" w:rsidRPr="00841CA3">
        <w:rPr>
          <w:rFonts w:ascii="Imago" w:eastAsia="Calibri" w:hAnsi="Imago"/>
          <w:color w:val="242424"/>
          <w:sz w:val="22"/>
          <w:vertAlign w:val="superscript"/>
          <w:lang w:val="fi-FI" w:eastAsia="en-US"/>
        </w:rPr>
        <w:t>5</w:t>
      </w:r>
    </w:p>
    <w:p w:rsidR="00860088" w:rsidRDefault="00860088" w:rsidP="00466C2E">
      <w:pPr>
        <w:widowControl/>
        <w:autoSpaceDE w:val="0"/>
        <w:autoSpaceDN w:val="0"/>
        <w:adjustRightInd w:val="0"/>
        <w:spacing w:line="240" w:lineRule="auto"/>
        <w:rPr>
          <w:rFonts w:ascii="Imago" w:eastAsia="Calibri" w:hAnsi="Imago"/>
          <w:color w:val="242424"/>
          <w:sz w:val="22"/>
          <w:lang w:val="fi-FI" w:eastAsia="en-US"/>
        </w:rPr>
      </w:pPr>
    </w:p>
    <w:p w:rsidR="00860088" w:rsidRDefault="00860088" w:rsidP="00466C2E">
      <w:pPr>
        <w:widowControl/>
        <w:autoSpaceDE w:val="0"/>
        <w:autoSpaceDN w:val="0"/>
        <w:adjustRightInd w:val="0"/>
        <w:spacing w:line="240" w:lineRule="auto"/>
        <w:rPr>
          <w:rFonts w:ascii="Imago" w:eastAsia="Calibri" w:hAnsi="Imago"/>
          <w:color w:val="242424"/>
          <w:sz w:val="22"/>
          <w:lang w:val="fi-FI" w:eastAsia="en-US"/>
        </w:rPr>
      </w:pPr>
    </w:p>
    <w:p w:rsidR="00860088" w:rsidRPr="00BE44E9" w:rsidRDefault="00860088" w:rsidP="00860088">
      <w:pPr>
        <w:autoSpaceDE w:val="0"/>
        <w:autoSpaceDN w:val="0"/>
        <w:adjustRightInd w:val="0"/>
        <w:spacing w:line="360" w:lineRule="auto"/>
        <w:rPr>
          <w:rFonts w:ascii="Minion Pro" w:hAnsi="Minion Pro" w:cs="Arial"/>
          <w:b/>
          <w:sz w:val="18"/>
          <w:szCs w:val="18"/>
        </w:rPr>
      </w:pPr>
      <w:proofErr w:type="spellStart"/>
      <w:r>
        <w:rPr>
          <w:rFonts w:ascii="Minion Pro" w:hAnsi="Minion Pro" w:cs="Arial"/>
          <w:b/>
          <w:sz w:val="18"/>
          <w:szCs w:val="18"/>
        </w:rPr>
        <w:t>Viitteet</w:t>
      </w:r>
      <w:proofErr w:type="spellEnd"/>
    </w:p>
    <w:p w:rsidR="00860088" w:rsidRPr="00BE44E9" w:rsidRDefault="00860088" w:rsidP="00860088">
      <w:pPr>
        <w:widowControl/>
        <w:numPr>
          <w:ilvl w:val="0"/>
          <w:numId w:val="3"/>
        </w:numPr>
        <w:spacing w:after="200" w:line="240" w:lineRule="auto"/>
        <w:contextualSpacing/>
        <w:rPr>
          <w:rFonts w:ascii="Minion Pro" w:hAnsi="Minion Pro" w:cs="Arial"/>
          <w:sz w:val="18"/>
          <w:szCs w:val="18"/>
        </w:rPr>
      </w:pPr>
      <w:proofErr w:type="spellStart"/>
      <w:r w:rsidRPr="00BE44E9">
        <w:rPr>
          <w:rFonts w:ascii="Minion Pro" w:hAnsi="Minion Pro" w:cs="Arial"/>
          <w:sz w:val="18"/>
          <w:szCs w:val="18"/>
        </w:rPr>
        <w:t>Symmonds</w:t>
      </w:r>
      <w:proofErr w:type="spellEnd"/>
      <w:r w:rsidRPr="00BE44E9">
        <w:rPr>
          <w:rFonts w:ascii="Minion Pro" w:hAnsi="Minion Pro" w:cs="Arial"/>
          <w:sz w:val="18"/>
          <w:szCs w:val="18"/>
        </w:rPr>
        <w:t xml:space="preserve"> D, et al. The global burden of rheumatoid arthritis in the year 2000. Available at: </w:t>
      </w:r>
      <w:hyperlink r:id="rId8" w:history="1">
        <w:r w:rsidRPr="00BE44E9">
          <w:rPr>
            <w:rStyle w:val="Hyperlink"/>
            <w:rFonts w:ascii="Minion Pro" w:hAnsi="Minion Pro" w:cs="Arial"/>
            <w:sz w:val="18"/>
            <w:szCs w:val="18"/>
          </w:rPr>
          <w:t>http://www.who.int/healthinfo/statistics/bod_rheumatoidarthritis.pdf</w:t>
        </w:r>
      </w:hyperlink>
      <w:r w:rsidRPr="00BE44E9">
        <w:rPr>
          <w:rStyle w:val="Hyperlink"/>
          <w:rFonts w:ascii="Minion Pro" w:hAnsi="Minion Pro" w:cs="Arial"/>
          <w:sz w:val="18"/>
          <w:szCs w:val="18"/>
        </w:rPr>
        <w:t>. [Last a</w:t>
      </w:r>
      <w:r w:rsidRPr="00BE44E9">
        <w:rPr>
          <w:rFonts w:ascii="Minion Pro" w:hAnsi="Minion Pro" w:cs="Arial"/>
          <w:sz w:val="18"/>
          <w:szCs w:val="18"/>
        </w:rPr>
        <w:t>ccessed: October 2014]</w:t>
      </w:r>
      <w:r>
        <w:rPr>
          <w:rFonts w:ascii="Minion Pro" w:hAnsi="Minion Pro" w:cs="Arial"/>
          <w:sz w:val="18"/>
          <w:szCs w:val="18"/>
        </w:rPr>
        <w:t>.</w:t>
      </w:r>
    </w:p>
    <w:p w:rsidR="00860088" w:rsidRPr="00BE44E9" w:rsidRDefault="00860088" w:rsidP="00860088">
      <w:pPr>
        <w:numPr>
          <w:ilvl w:val="0"/>
          <w:numId w:val="3"/>
        </w:numPr>
        <w:autoSpaceDE w:val="0"/>
        <w:autoSpaceDN w:val="0"/>
        <w:adjustRightInd w:val="0"/>
        <w:spacing w:after="240" w:line="240" w:lineRule="auto"/>
        <w:contextualSpacing/>
        <w:rPr>
          <w:rFonts w:ascii="Minion Pro" w:hAnsi="Minion Pro" w:cs="Arial"/>
          <w:sz w:val="18"/>
          <w:szCs w:val="18"/>
        </w:rPr>
      </w:pPr>
      <w:r w:rsidRPr="00BE44E9">
        <w:rPr>
          <w:rFonts w:ascii="Minion Pro" w:hAnsi="Minion Pro" w:cs="Arial"/>
          <w:sz w:val="18"/>
          <w:szCs w:val="18"/>
        </w:rPr>
        <w:t xml:space="preserve">International database U.S. Census Bureau, International Data Base (IDB). Available at: </w:t>
      </w:r>
      <w:hyperlink r:id="rId9" w:history="1">
        <w:r w:rsidRPr="00BE44E9">
          <w:rPr>
            <w:rStyle w:val="Hyperlink"/>
            <w:rFonts w:ascii="Minion Pro" w:hAnsi="Minion Pro" w:cs="Arial"/>
            <w:sz w:val="18"/>
            <w:szCs w:val="18"/>
          </w:rPr>
          <w:t>http://www.census.gov/population/international/data/idb/informationGateway.php</w:t>
        </w:r>
      </w:hyperlink>
      <w:r w:rsidRPr="00BE44E9">
        <w:rPr>
          <w:rFonts w:ascii="Minion Pro" w:hAnsi="Minion Pro" w:cs="Arial"/>
          <w:sz w:val="18"/>
          <w:szCs w:val="18"/>
        </w:rPr>
        <w:t>.</w:t>
      </w:r>
      <w:r w:rsidRPr="00BE44E9">
        <w:rPr>
          <w:rStyle w:val="Hyperlink"/>
          <w:rFonts w:ascii="Minion Pro" w:hAnsi="Minion Pro" w:cs="Arial"/>
          <w:sz w:val="18"/>
          <w:szCs w:val="18"/>
        </w:rPr>
        <w:t xml:space="preserve"> [Last a</w:t>
      </w:r>
      <w:r w:rsidRPr="00BE44E9">
        <w:rPr>
          <w:rFonts w:ascii="Minion Pro" w:hAnsi="Minion Pro" w:cs="Arial"/>
          <w:sz w:val="18"/>
          <w:szCs w:val="18"/>
        </w:rPr>
        <w:t>ccessed: October 2014.]</w:t>
      </w:r>
    </w:p>
    <w:p w:rsidR="00860088" w:rsidRDefault="00860088" w:rsidP="00860088">
      <w:pPr>
        <w:widowControl/>
        <w:numPr>
          <w:ilvl w:val="0"/>
          <w:numId w:val="3"/>
        </w:numPr>
        <w:spacing w:after="200" w:line="240" w:lineRule="auto"/>
        <w:contextualSpacing/>
        <w:rPr>
          <w:rFonts w:ascii="Minion Pro" w:hAnsi="Minion Pro" w:cs="Arial"/>
          <w:sz w:val="18"/>
          <w:szCs w:val="18"/>
        </w:rPr>
      </w:pPr>
      <w:proofErr w:type="spellStart"/>
      <w:r>
        <w:rPr>
          <w:rFonts w:ascii="Minion Pro" w:hAnsi="Minion Pro" w:cs="Arial"/>
          <w:sz w:val="18"/>
          <w:szCs w:val="18"/>
        </w:rPr>
        <w:t>Nivelreuma</w:t>
      </w:r>
      <w:proofErr w:type="spellEnd"/>
      <w:r w:rsidR="00361ED5">
        <w:rPr>
          <w:rFonts w:ascii="Minion Pro" w:hAnsi="Minion Pro" w:cs="Arial"/>
          <w:sz w:val="18"/>
          <w:szCs w:val="18"/>
        </w:rPr>
        <w:t>,</w:t>
      </w:r>
      <w:bookmarkStart w:id="0" w:name="_GoBack"/>
      <w:bookmarkEnd w:id="0"/>
      <w:r>
        <w:rPr>
          <w:rFonts w:ascii="Minion Pro" w:hAnsi="Minion Pro" w:cs="Arial"/>
          <w:sz w:val="18"/>
          <w:szCs w:val="18"/>
        </w:rPr>
        <w:t xml:space="preserve"> </w:t>
      </w:r>
      <w:hyperlink r:id="rId10" w:history="1">
        <w:r w:rsidR="00841CA3" w:rsidRPr="00052B5E">
          <w:rPr>
            <w:rStyle w:val="Hyperlink"/>
            <w:rFonts w:ascii="Minion Pro" w:hAnsi="Minion Pro" w:cs="Arial"/>
            <w:sz w:val="18"/>
            <w:szCs w:val="18"/>
          </w:rPr>
          <w:t>www.terveysportti.fi</w:t>
        </w:r>
      </w:hyperlink>
    </w:p>
    <w:p w:rsidR="00841CA3" w:rsidRPr="00BE44E9" w:rsidRDefault="00841CA3" w:rsidP="00860088">
      <w:pPr>
        <w:widowControl/>
        <w:numPr>
          <w:ilvl w:val="0"/>
          <w:numId w:val="3"/>
        </w:numPr>
        <w:spacing w:after="200" w:line="240" w:lineRule="auto"/>
        <w:contextualSpacing/>
        <w:rPr>
          <w:rFonts w:ascii="Minion Pro" w:hAnsi="Minion Pro" w:cs="Arial"/>
          <w:sz w:val="18"/>
          <w:szCs w:val="18"/>
        </w:rPr>
      </w:pPr>
      <w:proofErr w:type="spellStart"/>
      <w:r>
        <w:rPr>
          <w:rFonts w:ascii="Minion Pro" w:hAnsi="Minion Pro" w:cs="Arial"/>
          <w:sz w:val="18"/>
          <w:szCs w:val="18"/>
        </w:rPr>
        <w:t>MabThera</w:t>
      </w:r>
      <w:proofErr w:type="spellEnd"/>
      <w:r>
        <w:rPr>
          <w:rFonts w:ascii="Minion Pro" w:hAnsi="Minion Pro" w:cs="Arial"/>
          <w:sz w:val="18"/>
          <w:szCs w:val="18"/>
        </w:rPr>
        <w:t xml:space="preserve"> </w:t>
      </w:r>
      <w:proofErr w:type="spellStart"/>
      <w:r>
        <w:rPr>
          <w:rFonts w:ascii="Minion Pro" w:hAnsi="Minion Pro" w:cs="Arial"/>
          <w:sz w:val="18"/>
          <w:szCs w:val="18"/>
        </w:rPr>
        <w:t>valmisteyhteenveto</w:t>
      </w:r>
      <w:proofErr w:type="spellEnd"/>
    </w:p>
    <w:p w:rsidR="00860088" w:rsidRPr="00BE44E9" w:rsidRDefault="00860088" w:rsidP="00860088">
      <w:pPr>
        <w:numPr>
          <w:ilvl w:val="0"/>
          <w:numId w:val="3"/>
        </w:numPr>
        <w:spacing w:line="240" w:lineRule="auto"/>
        <w:contextualSpacing/>
        <w:rPr>
          <w:rFonts w:ascii="Minion Pro" w:hAnsi="Minion Pro" w:cs="Arial"/>
          <w:sz w:val="18"/>
          <w:szCs w:val="18"/>
        </w:rPr>
      </w:pPr>
      <w:proofErr w:type="spellStart"/>
      <w:r w:rsidRPr="00BE44E9">
        <w:rPr>
          <w:rFonts w:ascii="Minion Pro" w:hAnsi="Minion Pro" w:cs="Arial"/>
          <w:sz w:val="18"/>
          <w:szCs w:val="18"/>
        </w:rPr>
        <w:t>RoACTEMRA</w:t>
      </w:r>
      <w:proofErr w:type="spellEnd"/>
      <w:r w:rsidRPr="00BE44E9">
        <w:rPr>
          <w:rFonts w:ascii="Minion Pro" w:hAnsi="Minion Pro" w:cs="Arial"/>
          <w:sz w:val="18"/>
          <w:szCs w:val="18"/>
        </w:rPr>
        <w:t xml:space="preserve"> </w:t>
      </w:r>
      <w:proofErr w:type="spellStart"/>
      <w:r w:rsidR="00841CA3">
        <w:rPr>
          <w:rFonts w:ascii="Minion Pro" w:hAnsi="Minion Pro" w:cs="Arial"/>
          <w:sz w:val="18"/>
          <w:szCs w:val="18"/>
        </w:rPr>
        <w:t>valmisteyhteenveto</w:t>
      </w:r>
      <w:proofErr w:type="spellEnd"/>
    </w:p>
    <w:p w:rsidR="00860088" w:rsidRPr="00BE44E9" w:rsidRDefault="00860088" w:rsidP="00860088">
      <w:pPr>
        <w:numPr>
          <w:ilvl w:val="0"/>
          <w:numId w:val="3"/>
        </w:numPr>
        <w:spacing w:after="200" w:line="240" w:lineRule="auto"/>
        <w:contextualSpacing/>
        <w:rPr>
          <w:rFonts w:ascii="Minion Pro" w:hAnsi="Minion Pro" w:cs="Arial"/>
          <w:sz w:val="18"/>
          <w:szCs w:val="18"/>
        </w:rPr>
      </w:pPr>
      <w:proofErr w:type="spellStart"/>
      <w:r w:rsidRPr="00BE44E9">
        <w:rPr>
          <w:rFonts w:ascii="Minion Pro" w:hAnsi="Minion Pro" w:cs="Arial"/>
          <w:sz w:val="18"/>
          <w:szCs w:val="18"/>
        </w:rPr>
        <w:t>Smolen</w:t>
      </w:r>
      <w:proofErr w:type="spellEnd"/>
      <w:r w:rsidRPr="00BE44E9">
        <w:rPr>
          <w:rFonts w:ascii="Minion Pro" w:hAnsi="Minion Pro" w:cs="Arial"/>
          <w:sz w:val="18"/>
          <w:szCs w:val="18"/>
        </w:rPr>
        <w:t xml:space="preserve"> JS, et al. EULAR recommendations for the management of rheumatoid arthritis with synthetic and biological disease-modifying </w:t>
      </w:r>
      <w:proofErr w:type="spellStart"/>
      <w:r w:rsidRPr="00BE44E9">
        <w:rPr>
          <w:rFonts w:ascii="Minion Pro" w:hAnsi="Minion Pro" w:cs="Arial"/>
          <w:sz w:val="18"/>
          <w:szCs w:val="18"/>
        </w:rPr>
        <w:t>antirheumatic</w:t>
      </w:r>
      <w:proofErr w:type="spellEnd"/>
      <w:r w:rsidRPr="00BE44E9">
        <w:rPr>
          <w:rFonts w:ascii="Minion Pro" w:hAnsi="Minion Pro" w:cs="Arial"/>
          <w:sz w:val="18"/>
          <w:szCs w:val="18"/>
        </w:rPr>
        <w:t xml:space="preserve"> drugs. </w:t>
      </w:r>
      <w:r w:rsidRPr="00BE44E9">
        <w:rPr>
          <w:rFonts w:ascii="Minion Pro" w:hAnsi="Minion Pro" w:cs="Arial"/>
          <w:i/>
          <w:sz w:val="18"/>
          <w:szCs w:val="18"/>
        </w:rPr>
        <w:t>Ann Rheum Dis</w:t>
      </w:r>
      <w:r w:rsidRPr="00BE44E9">
        <w:rPr>
          <w:rFonts w:ascii="Minion Pro" w:hAnsi="Minion Pro" w:cs="Arial"/>
          <w:sz w:val="18"/>
          <w:szCs w:val="18"/>
        </w:rPr>
        <w:t xml:space="preserve">. 2010; </w:t>
      </w:r>
      <w:r w:rsidRPr="007E4905">
        <w:rPr>
          <w:rFonts w:ascii="Minion Pro" w:hAnsi="Minion Pro" w:cs="Arial"/>
          <w:sz w:val="18"/>
          <w:szCs w:val="18"/>
        </w:rPr>
        <w:t>69</w:t>
      </w:r>
      <w:r w:rsidRPr="00BE44E9">
        <w:rPr>
          <w:rFonts w:ascii="Minion Pro" w:hAnsi="Minion Pro" w:cs="Arial"/>
          <w:sz w:val="18"/>
          <w:szCs w:val="18"/>
        </w:rPr>
        <w:t>: 964–75</w:t>
      </w:r>
    </w:p>
    <w:p w:rsidR="00860088" w:rsidRPr="007D16D4" w:rsidRDefault="00860088" w:rsidP="00466C2E">
      <w:pPr>
        <w:widowControl/>
        <w:autoSpaceDE w:val="0"/>
        <w:autoSpaceDN w:val="0"/>
        <w:adjustRightInd w:val="0"/>
        <w:spacing w:line="240" w:lineRule="auto"/>
        <w:rPr>
          <w:rFonts w:ascii="Imago" w:eastAsia="Calibri" w:hAnsi="Imago"/>
          <w:color w:val="242424"/>
          <w:sz w:val="22"/>
          <w:lang w:val="fi-FI" w:eastAsia="en-US"/>
        </w:rPr>
      </w:pPr>
    </w:p>
    <w:p w:rsidR="000628AC" w:rsidRPr="007D16D4" w:rsidRDefault="000628AC" w:rsidP="000628AC">
      <w:pPr>
        <w:widowControl/>
        <w:autoSpaceDE w:val="0"/>
        <w:autoSpaceDN w:val="0"/>
        <w:adjustRightInd w:val="0"/>
        <w:spacing w:line="240" w:lineRule="auto"/>
        <w:rPr>
          <w:rFonts w:ascii="Imago" w:eastAsia="Calibri" w:hAnsi="Imago"/>
          <w:color w:val="242424"/>
          <w:sz w:val="22"/>
          <w:lang w:val="fi-FI" w:eastAsia="en-US"/>
        </w:rPr>
      </w:pPr>
    </w:p>
    <w:p w:rsidR="000628AC" w:rsidRPr="007D16D4" w:rsidRDefault="000628AC" w:rsidP="000628AC">
      <w:pPr>
        <w:widowControl/>
        <w:autoSpaceDE w:val="0"/>
        <w:autoSpaceDN w:val="0"/>
        <w:adjustRightInd w:val="0"/>
        <w:spacing w:line="240" w:lineRule="auto"/>
        <w:rPr>
          <w:rFonts w:ascii="Imago" w:eastAsia="Calibri" w:hAnsi="Imago"/>
          <w:color w:val="242424"/>
          <w:sz w:val="22"/>
          <w:lang w:val="fi-FI" w:eastAsia="en-US"/>
        </w:rPr>
      </w:pPr>
    </w:p>
    <w:p w:rsidR="000628AC" w:rsidRPr="007D16D4" w:rsidRDefault="000628AC" w:rsidP="000628AC">
      <w:pPr>
        <w:widowControl/>
        <w:autoSpaceDE w:val="0"/>
        <w:autoSpaceDN w:val="0"/>
        <w:adjustRightInd w:val="0"/>
        <w:spacing w:line="240" w:lineRule="auto"/>
        <w:rPr>
          <w:rFonts w:ascii="Imago" w:eastAsia="Calibri" w:hAnsi="Imago" w:cs="Imago"/>
          <w:sz w:val="25"/>
          <w:szCs w:val="23"/>
          <w:lang w:val="fi-FI" w:eastAsia="en-US"/>
        </w:rPr>
      </w:pPr>
    </w:p>
    <w:p w:rsidR="009D45BA" w:rsidRPr="00361ED5" w:rsidRDefault="00361ED5">
      <w:pPr>
        <w:rPr>
          <w:rFonts w:ascii="Imago" w:hAnsi="Imago"/>
          <w:sz w:val="20"/>
          <w:lang w:val="fi-FI"/>
        </w:rPr>
      </w:pPr>
      <w:r w:rsidRPr="00361ED5">
        <w:rPr>
          <w:rFonts w:ascii="Imago" w:hAnsi="Imago"/>
          <w:sz w:val="20"/>
          <w:lang w:val="fi-FI"/>
        </w:rPr>
        <w:t>FI/RACTE/1502/0019</w:t>
      </w:r>
    </w:p>
    <w:sectPr w:rsidR="009D45BA" w:rsidRPr="00361ED5" w:rsidSect="000628AC">
      <w:headerReference w:type="default" r:id="rId11"/>
      <w:footerReference w:type="default" r:id="rId12"/>
      <w:headerReference w:type="first" r:id="rId13"/>
      <w:footerReference w:type="first" r:id="rId14"/>
      <w:pgSz w:w="11907" w:h="16839" w:code="9"/>
      <w:pgMar w:top="2608" w:right="850" w:bottom="850" w:left="1417" w:header="68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DC" w:rsidRDefault="006D32DC">
      <w:r>
        <w:separator/>
      </w:r>
    </w:p>
  </w:endnote>
  <w:endnote w:type="continuationSeparator" w:id="0">
    <w:p w:rsidR="006D32DC" w:rsidRDefault="006D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panose1 w:val="02040503050201020203"/>
    <w:charset w:val="00"/>
    <w:family w:val="roman"/>
    <w:pitch w:val="variable"/>
    <w:sig w:usb0="E00002AF" w:usb1="5000E07B" w:usb2="00000000" w:usb3="00000000" w:csb0="0000019F" w:csb1="00000000"/>
  </w:font>
  <w:font w:name="Imago">
    <w:panose1 w:val="02000500060000020004"/>
    <w:charset w:val="00"/>
    <w:family w:val="auto"/>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Cambria Math"/>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tblLayout w:type="fixed"/>
      <w:tblCellMar>
        <w:left w:w="0" w:type="dxa"/>
        <w:right w:w="0" w:type="dxa"/>
      </w:tblCellMar>
      <w:tblLook w:val="0000" w:firstRow="0" w:lastRow="0" w:firstColumn="0" w:lastColumn="0" w:noHBand="0" w:noVBand="0"/>
    </w:tblPr>
    <w:tblGrid>
      <w:gridCol w:w="9638"/>
    </w:tblGrid>
    <w:tr w:rsidR="00BE035E" w:rsidRPr="005462E3" w:rsidTr="000628AC">
      <w:trPr>
        <w:cantSplit/>
        <w:trHeight w:hRule="exact" w:val="907"/>
      </w:trPr>
      <w:tc>
        <w:tcPr>
          <w:tcW w:w="9638" w:type="dxa"/>
          <w:vAlign w:val="bottom"/>
        </w:tcPr>
        <w:p w:rsidR="00BE035E" w:rsidRPr="00F57ECA" w:rsidRDefault="008E3686" w:rsidP="00A25AE8">
          <w:pPr>
            <w:pStyle w:val="Footer4"/>
          </w:pPr>
          <w:r>
            <w:fldChar w:fldCharType="begin"/>
          </w:r>
          <w:r>
            <w:instrText xml:space="preserve"> PAGE </w:instrText>
          </w:r>
          <w:r>
            <w:fldChar w:fldCharType="separate"/>
          </w:r>
          <w:r w:rsidR="00361ED5">
            <w:rPr>
              <w:noProof/>
            </w:rPr>
            <w:t>2</w:t>
          </w:r>
          <w:r>
            <w:rPr>
              <w:noProof/>
            </w:rPr>
            <w:fldChar w:fldCharType="end"/>
          </w:r>
          <w:r w:rsidR="00BE035E" w:rsidRPr="00F57ECA">
            <w:t>/</w:t>
          </w:r>
          <w:r w:rsidR="006D32DC">
            <w:fldChar w:fldCharType="begin"/>
          </w:r>
          <w:r w:rsidR="006D32DC">
            <w:instrText xml:space="preserve"> NUMPAGES </w:instrText>
          </w:r>
          <w:r w:rsidR="006D32DC">
            <w:fldChar w:fldCharType="separate"/>
          </w:r>
          <w:r w:rsidR="00361ED5">
            <w:rPr>
              <w:noProof/>
            </w:rPr>
            <w:t>2</w:t>
          </w:r>
          <w:r w:rsidR="006D32DC">
            <w:rPr>
              <w:noProof/>
            </w:rPr>
            <w:fldChar w:fldCharType="end"/>
          </w:r>
        </w:p>
      </w:tc>
    </w:tr>
  </w:tbl>
  <w:p w:rsidR="00BE035E" w:rsidRPr="00A30206" w:rsidRDefault="00BE035E" w:rsidP="00A30206">
    <w:pPr>
      <w:pStyle w:val="Empty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tblLayout w:type="fixed"/>
      <w:tblCellMar>
        <w:left w:w="0" w:type="dxa"/>
        <w:right w:w="0" w:type="dxa"/>
      </w:tblCellMar>
      <w:tblLook w:val="0000" w:firstRow="0" w:lastRow="0" w:firstColumn="0" w:lastColumn="0" w:noHBand="0" w:noVBand="0"/>
    </w:tblPr>
    <w:tblGrid>
      <w:gridCol w:w="9638"/>
    </w:tblGrid>
    <w:tr w:rsidR="00BE035E" w:rsidRPr="005462E3" w:rsidTr="000628AC">
      <w:trPr>
        <w:cantSplit/>
        <w:trHeight w:hRule="exact" w:val="907"/>
      </w:trPr>
      <w:tc>
        <w:tcPr>
          <w:tcW w:w="9638" w:type="dxa"/>
          <w:shd w:val="clear" w:color="auto" w:fill="auto"/>
          <w:vAlign w:val="bottom"/>
        </w:tcPr>
        <w:p w:rsidR="00BE035E" w:rsidRPr="00F57ECA" w:rsidRDefault="008E3686" w:rsidP="005E130F">
          <w:pPr>
            <w:pStyle w:val="Footer4"/>
          </w:pPr>
          <w:r>
            <w:fldChar w:fldCharType="begin"/>
          </w:r>
          <w:r>
            <w:instrText xml:space="preserve"> PAGE </w:instrText>
          </w:r>
          <w:r>
            <w:fldChar w:fldCharType="separate"/>
          </w:r>
          <w:r w:rsidR="00361ED5">
            <w:rPr>
              <w:noProof/>
            </w:rPr>
            <w:t>1</w:t>
          </w:r>
          <w:r>
            <w:rPr>
              <w:noProof/>
            </w:rPr>
            <w:fldChar w:fldCharType="end"/>
          </w:r>
          <w:r w:rsidR="00BE035E" w:rsidRPr="00F57ECA">
            <w:t>/</w:t>
          </w:r>
          <w:r w:rsidR="006D32DC">
            <w:fldChar w:fldCharType="begin"/>
          </w:r>
          <w:r w:rsidR="006D32DC">
            <w:instrText xml:space="preserve"> NUMPAGES </w:instrText>
          </w:r>
          <w:r w:rsidR="006D32DC">
            <w:fldChar w:fldCharType="separate"/>
          </w:r>
          <w:r w:rsidR="00361ED5">
            <w:rPr>
              <w:noProof/>
            </w:rPr>
            <w:t>2</w:t>
          </w:r>
          <w:r w:rsidR="006D32DC">
            <w:rPr>
              <w:noProof/>
            </w:rPr>
            <w:fldChar w:fldCharType="end"/>
          </w:r>
        </w:p>
      </w:tc>
    </w:tr>
    <w:tr w:rsidR="00BE035E" w:rsidRPr="00D559A9" w:rsidTr="000628AC">
      <w:trPr>
        <w:cantSplit/>
      </w:trPr>
      <w:tc>
        <w:tcPr>
          <w:tcW w:w="9638" w:type="dxa"/>
          <w:shd w:val="clear" w:color="auto" w:fill="auto"/>
        </w:tcPr>
        <w:p w:rsidR="00BE035E" w:rsidRPr="00D559A9" w:rsidRDefault="00BE035E" w:rsidP="000628AC">
          <w:pPr>
            <w:pStyle w:val="EmptyLine"/>
          </w:pPr>
          <w:bookmarkStart w:id="1" w:name="MandatoryIndication" w:colFirst="0" w:colLast="0"/>
        </w:p>
      </w:tc>
    </w:tr>
    <w:tr w:rsidR="00BE035E" w:rsidRPr="005462E3" w:rsidTr="000628AC">
      <w:trPr>
        <w:cantSplit/>
      </w:trPr>
      <w:tc>
        <w:tcPr>
          <w:tcW w:w="9638" w:type="dxa"/>
          <w:shd w:val="clear" w:color="auto" w:fill="auto"/>
        </w:tcPr>
        <w:p w:rsidR="00BE035E" w:rsidRPr="00544F99" w:rsidRDefault="00BE035E" w:rsidP="000628AC">
          <w:pPr>
            <w:pStyle w:val="EmptyLine"/>
          </w:pPr>
          <w:bookmarkStart w:id="2" w:name="Confidentiality" w:colFirst="0" w:colLast="0"/>
          <w:bookmarkEnd w:id="1"/>
        </w:p>
      </w:tc>
    </w:tr>
    <w:bookmarkEnd w:id="2"/>
  </w:tbl>
  <w:p w:rsidR="00BE035E" w:rsidRPr="002D7118" w:rsidRDefault="00BE035E" w:rsidP="002D7118">
    <w:pPr>
      <w:pStyle w:val="Empty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DC" w:rsidRDefault="006D32DC">
      <w:r>
        <w:separator/>
      </w:r>
    </w:p>
  </w:footnote>
  <w:footnote w:type="continuationSeparator" w:id="0">
    <w:p w:rsidR="006D32DC" w:rsidRDefault="006D3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7" w:type="dxa"/>
      <w:tblCellMar>
        <w:left w:w="0" w:type="dxa"/>
        <w:right w:w="0" w:type="dxa"/>
      </w:tblCellMar>
      <w:tblLook w:val="01E0" w:firstRow="1" w:lastRow="1" w:firstColumn="1" w:lastColumn="1" w:noHBand="0" w:noVBand="0"/>
    </w:tblPr>
    <w:tblGrid>
      <w:gridCol w:w="9757"/>
    </w:tblGrid>
    <w:tr w:rsidR="00BE035E" w:rsidTr="000628AC">
      <w:trPr>
        <w:trHeight w:hRule="exact" w:val="1559"/>
      </w:trPr>
      <w:tc>
        <w:tcPr>
          <w:tcW w:w="9757" w:type="dxa"/>
        </w:tcPr>
        <w:p w:rsidR="00BE035E" w:rsidRDefault="000628AC" w:rsidP="00091F24">
          <w:pPr>
            <w:jc w:val="right"/>
          </w:pPr>
          <w:r>
            <w:rPr>
              <w:noProof/>
              <w:lang w:eastAsia="en-US"/>
            </w:rPr>
            <w:drawing>
              <wp:inline distT="0" distB="0" distL="0" distR="0">
                <wp:extent cx="695325" cy="361950"/>
                <wp:effectExtent l="0" t="0" r="9525" b="0"/>
                <wp:docPr id="21" name="Picture 21" descr="C:\users\ratias\appdata\roaming\roche\logos\roche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atias\appdata\roaming\roche\logos\roche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p>
      </w:tc>
    </w:tr>
  </w:tbl>
  <w:p w:rsidR="00BE035E" w:rsidRPr="00032993" w:rsidRDefault="00BE035E" w:rsidP="00032993">
    <w:pPr>
      <w:pStyle w:val="Empty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8" w:type="dxa"/>
      <w:tblLayout w:type="fixed"/>
      <w:tblCellMar>
        <w:left w:w="0" w:type="dxa"/>
        <w:right w:w="0" w:type="dxa"/>
      </w:tblCellMar>
      <w:tblLook w:val="0000" w:firstRow="0" w:lastRow="0" w:firstColumn="0" w:lastColumn="0" w:noHBand="0" w:noVBand="0"/>
    </w:tblPr>
    <w:tblGrid>
      <w:gridCol w:w="5516"/>
      <w:gridCol w:w="4242"/>
    </w:tblGrid>
    <w:tr w:rsidR="00BE035E">
      <w:trPr>
        <w:cantSplit/>
        <w:trHeight w:hRule="exact" w:val="1560"/>
      </w:trPr>
      <w:tc>
        <w:tcPr>
          <w:tcW w:w="5529" w:type="dxa"/>
        </w:tcPr>
        <w:p w:rsidR="000628AC" w:rsidRDefault="000628AC" w:rsidP="00772E95">
          <w:pPr>
            <w:pStyle w:val="EmptyLine"/>
            <w:rPr>
              <w:lang w:val="de-CH"/>
            </w:rPr>
          </w:pPr>
          <w:r>
            <w:rPr>
              <w:lang w:val="de-CH"/>
            </w:rPr>
            <w:t>RTTA</w:t>
          </w:r>
        </w:p>
        <w:p w:rsidR="000628AC" w:rsidRPr="000628AC" w:rsidRDefault="000628AC" w:rsidP="000628AC">
          <w:pPr>
            <w:rPr>
              <w:rFonts w:ascii="Imago" w:hAnsi="Imago"/>
              <w:lang w:val="de-CH"/>
            </w:rPr>
          </w:pPr>
        </w:p>
        <w:p w:rsidR="00BE035E" w:rsidRPr="000628AC" w:rsidRDefault="000628AC" w:rsidP="000628AC">
          <w:pPr>
            <w:rPr>
              <w:lang w:val="de-CH"/>
            </w:rPr>
          </w:pPr>
          <w:r w:rsidRPr="000628AC">
            <w:rPr>
              <w:rFonts w:ascii="Imago" w:hAnsi="Imago"/>
              <w:lang w:val="de-CH"/>
            </w:rPr>
            <w:t>TAUSTATIEDOTE</w:t>
          </w:r>
        </w:p>
      </w:tc>
      <w:tc>
        <w:tcPr>
          <w:tcW w:w="4252" w:type="dxa"/>
        </w:tcPr>
        <w:p w:rsidR="00BE035E" w:rsidRDefault="000628AC" w:rsidP="0051768A">
          <w:pPr>
            <w:spacing w:before="70"/>
            <w:jc w:val="right"/>
            <w:rPr>
              <w:noProof/>
              <w:lang w:val="de-CH" w:eastAsia="zh-CN"/>
            </w:rPr>
          </w:pPr>
          <w:r>
            <w:rPr>
              <w:noProof/>
              <w:lang w:eastAsia="en-US"/>
            </w:rPr>
            <w:drawing>
              <wp:inline distT="0" distB="0" distL="0" distR="0">
                <wp:extent cx="695325" cy="361950"/>
                <wp:effectExtent l="0" t="0" r="9525" b="0"/>
                <wp:docPr id="19" name="Picture 19" descr="C:\users\ratias\appdata\roaming\roche\logos\roche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atias\appdata\roaming\roche\logos\roche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p>
      </w:tc>
    </w:tr>
  </w:tbl>
  <w:p w:rsidR="00BE035E" w:rsidRDefault="00BE035E" w:rsidP="00296CE7">
    <w:pPr>
      <w:pStyle w:val="Empty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5AB0EAC"/>
    <w:multiLevelType w:val="hybridMultilevel"/>
    <w:tmpl w:val="3B7A18CE"/>
    <w:lvl w:ilvl="0" w:tplc="FA0A0606">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2A32B1"/>
    <w:multiLevelType w:val="hybridMultilevel"/>
    <w:tmpl w:val="FBDA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rDocConfidentiality" w:val="GCIFalse"/>
    <w:docVar w:name="varDocFooterShow" w:val="GCIFalse"/>
    <w:docVar w:name="varDocLang" w:val="GCIEnglish"/>
    <w:docVar w:name="varDocLangPrevious" w:val="GCIEnglish"/>
    <w:docVar w:name="varDocLogoState" w:val="GCIBlackWhiteLogo"/>
    <w:docVar w:name="varDocMandatoryIndication" w:val="GCIFalse"/>
    <w:docVar w:name="varDocSetupPerformed" w:val="GCITrue"/>
    <w:docVar w:name="varDocType" w:val="GCIBLANK"/>
    <w:docVar w:name="varDotVersion" w:val="GCI6.90"/>
    <w:docVar w:name="varsenaddress" w:val="GCI"/>
    <w:docVar w:name="varsenbuilding" w:val="GCI"/>
    <w:docVar w:name="varsencompanyEnglish" w:val="GCIRoche"/>
    <w:docVar w:name="varsencompanyFrench" w:val="GCIRoche"/>
    <w:docVar w:name="varsencompanyGerman" w:val="GCIRoche"/>
    <w:docVar w:name="varsencompanyItalian" w:val="GCIRoche"/>
    <w:docVar w:name="varsencompanyLocal" w:val="GCIRoche"/>
    <w:docVar w:name="varsencompanySpanish" w:val="GCIRoche"/>
    <w:docVar w:name="varsenconfidentiality" w:val="GCI"/>
    <w:docVar w:name="varsencustom_text" w:val="GCIFalse"/>
    <w:docVar w:name="varsendefault_text" w:val="GCITrue"/>
    <w:docVar w:name="varsendepartment" w:val="GCI"/>
    <w:docVar w:name="varsendepartment_short" w:val="GCI"/>
    <w:docVar w:name="varsendivision" w:val="GCIPharmaceuticals"/>
    <w:docVar w:name="varsenemail" w:val="GCI"/>
    <w:docVar w:name="varsenfax" w:val="GCI"/>
    <w:docVar w:name="varsenfax_textEnglish" w:val="GCI"/>
    <w:docVar w:name="varsenfax_textFrench" w:val="GCI"/>
    <w:docVar w:name="varsenfax_textGerman" w:val="GCI"/>
    <w:docVar w:name="varsenfax_textItalian" w:val="GCI"/>
    <w:docVar w:name="varsenfax_textLocal" w:val="GCI"/>
    <w:docVar w:name="varsenfax_textSpanish" w:val="GCI"/>
    <w:docVar w:name="varsenfirst_name" w:val="GCISatu"/>
    <w:docVar w:name="varsenfunctionEnglish" w:val="GCI"/>
    <w:docVar w:name="varsenfunctionFrench" w:val="GCI"/>
    <w:docVar w:name="varsenfunctionGerman" w:val="GCI"/>
    <w:docVar w:name="varsenfunctionItalian" w:val="GCI"/>
    <w:docVar w:name="varsenfunctionLocal" w:val="GCI"/>
    <w:docVar w:name="varsenfunctionSpanish" w:val="GCI"/>
    <w:docVar w:name="varsenid" w:val="GCI1"/>
    <w:docVar w:name="varsenlanguage" w:val="GCINone"/>
    <w:docVar w:name="varsenlast_name" w:val="GCIRatia"/>
    <w:docVar w:name="varsenletter_text_1English" w:val="GCI"/>
    <w:docVar w:name="varsenletter_text_1French" w:val="GCI"/>
    <w:docVar w:name="varsenletter_text_1German" w:val="GCI"/>
    <w:docVar w:name="varsenletter_text_1Italian" w:val="GCI"/>
    <w:docVar w:name="varsenletter_text_1Local" w:val="GCI"/>
    <w:docVar w:name="varsenletter_text_1Spanish" w:val="GCI"/>
    <w:docVar w:name="varsenletter_text_2English" w:val="GCI"/>
    <w:docVar w:name="varsenletter_text_2French" w:val="GCI"/>
    <w:docVar w:name="varsenletter_text_2German" w:val="GCI"/>
    <w:docVar w:name="varsenletter_text_2Italian" w:val="GCI"/>
    <w:docVar w:name="varsenletter_text_2Local" w:val="GCI"/>
    <w:docVar w:name="varsenletter_text_2Spanish" w:val="GCI"/>
    <w:docVar w:name="varsenletter_text_3English" w:val="GCI"/>
    <w:docVar w:name="varsenletter_text_3French" w:val="GCI"/>
    <w:docVar w:name="varsenletter_text_3German" w:val="GCI"/>
    <w:docVar w:name="varsenletter_text_3Italian" w:val="GCI"/>
    <w:docVar w:name="varsenletter_text_3Local" w:val="GCI"/>
    <w:docVar w:name="varsenletter_text_3Spanish" w:val="GCI"/>
    <w:docVar w:name="varsenletter_text_4English" w:val="GCI"/>
    <w:docVar w:name="varsenletter_text_4French" w:val="GCI"/>
    <w:docVar w:name="varsenletter_text_4German" w:val="GCI"/>
    <w:docVar w:name="varsenletter_text_4Italian" w:val="GCI"/>
    <w:docVar w:name="varsenletter_text_4Local" w:val="GCI"/>
    <w:docVar w:name="varsenletter_text_4Spanish" w:val="GCI"/>
    <w:docVar w:name="varsenlocationEnglish" w:val="GCI"/>
    <w:docVar w:name="varsenlocationFrench" w:val="GCI"/>
    <w:docVar w:name="varsenlocationGerman" w:val="GCI"/>
    <w:docVar w:name="varsenlocationItalian" w:val="GCI"/>
    <w:docVar w:name="varsenlocationLocal" w:val="GCI"/>
    <w:docVar w:name="varsenlocationSpanish" w:val="GCI"/>
    <w:docVar w:name="varsenlogo" w:val="GCIroche"/>
    <w:docVar w:name="varsenmandatory_indication" w:val="GCI"/>
    <w:docVar w:name="varsenmemo_textEnglish" w:val="GCI"/>
    <w:docVar w:name="varsenmemo_textFrench" w:val="GCI"/>
    <w:docVar w:name="varsenmemo_textGerman" w:val="GCI"/>
    <w:docVar w:name="varsenmemo_textItalian" w:val="GCI"/>
    <w:docVar w:name="varsenmemo_textLocal" w:val="GCI"/>
    <w:docVar w:name="varsenmemo_textSpanish" w:val="GCI"/>
    <w:docVar w:name="varsenphone" w:val="GCI"/>
  </w:docVars>
  <w:rsids>
    <w:rsidRoot w:val="000628AC"/>
    <w:rsid w:val="00032993"/>
    <w:rsid w:val="000410EE"/>
    <w:rsid w:val="00045E6F"/>
    <w:rsid w:val="00047903"/>
    <w:rsid w:val="00047B7E"/>
    <w:rsid w:val="00050F7A"/>
    <w:rsid w:val="0005640D"/>
    <w:rsid w:val="000628AC"/>
    <w:rsid w:val="000738F6"/>
    <w:rsid w:val="00091F24"/>
    <w:rsid w:val="000D57FB"/>
    <w:rsid w:val="000E27B6"/>
    <w:rsid w:val="000E7C67"/>
    <w:rsid w:val="000F2FBF"/>
    <w:rsid w:val="001230EF"/>
    <w:rsid w:val="00123804"/>
    <w:rsid w:val="00141BF4"/>
    <w:rsid w:val="00142BB0"/>
    <w:rsid w:val="00144BA1"/>
    <w:rsid w:val="0016007E"/>
    <w:rsid w:val="001805FC"/>
    <w:rsid w:val="001872A7"/>
    <w:rsid w:val="0019043B"/>
    <w:rsid w:val="001907D0"/>
    <w:rsid w:val="001A2C49"/>
    <w:rsid w:val="001B3665"/>
    <w:rsid w:val="001B3DDC"/>
    <w:rsid w:val="001B7F9C"/>
    <w:rsid w:val="001C28F4"/>
    <w:rsid w:val="001C4B53"/>
    <w:rsid w:val="001C538B"/>
    <w:rsid w:val="001E79AE"/>
    <w:rsid w:val="001F297A"/>
    <w:rsid w:val="00211EDC"/>
    <w:rsid w:val="00217BA2"/>
    <w:rsid w:val="002278ED"/>
    <w:rsid w:val="00231F33"/>
    <w:rsid w:val="002327C3"/>
    <w:rsid w:val="00241161"/>
    <w:rsid w:val="00296CE7"/>
    <w:rsid w:val="002A6F24"/>
    <w:rsid w:val="002B0EC9"/>
    <w:rsid w:val="002D0CDB"/>
    <w:rsid w:val="002D7118"/>
    <w:rsid w:val="002F474D"/>
    <w:rsid w:val="0030281D"/>
    <w:rsid w:val="00322C01"/>
    <w:rsid w:val="0032526B"/>
    <w:rsid w:val="003273A0"/>
    <w:rsid w:val="003311AE"/>
    <w:rsid w:val="003522DE"/>
    <w:rsid w:val="0035396A"/>
    <w:rsid w:val="00361ED5"/>
    <w:rsid w:val="00366356"/>
    <w:rsid w:val="003718AE"/>
    <w:rsid w:val="00377894"/>
    <w:rsid w:val="00391816"/>
    <w:rsid w:val="003A6A8E"/>
    <w:rsid w:val="003B226B"/>
    <w:rsid w:val="003B68F7"/>
    <w:rsid w:val="003D35DB"/>
    <w:rsid w:val="003E3D93"/>
    <w:rsid w:val="00421270"/>
    <w:rsid w:val="00440572"/>
    <w:rsid w:val="00455CF3"/>
    <w:rsid w:val="00466C2E"/>
    <w:rsid w:val="004803AE"/>
    <w:rsid w:val="004A1C62"/>
    <w:rsid w:val="004C2218"/>
    <w:rsid w:val="004E418C"/>
    <w:rsid w:val="004E54D5"/>
    <w:rsid w:val="004F19A7"/>
    <w:rsid w:val="004F598A"/>
    <w:rsid w:val="004F70AB"/>
    <w:rsid w:val="00502055"/>
    <w:rsid w:val="0051391E"/>
    <w:rsid w:val="0051768A"/>
    <w:rsid w:val="00533AA1"/>
    <w:rsid w:val="005512F1"/>
    <w:rsid w:val="00565BEB"/>
    <w:rsid w:val="00584BA3"/>
    <w:rsid w:val="005C60FC"/>
    <w:rsid w:val="005E130F"/>
    <w:rsid w:val="005F622C"/>
    <w:rsid w:val="00625640"/>
    <w:rsid w:val="00640481"/>
    <w:rsid w:val="00647478"/>
    <w:rsid w:val="006543C3"/>
    <w:rsid w:val="00682B20"/>
    <w:rsid w:val="00697EB4"/>
    <w:rsid w:val="006A7C42"/>
    <w:rsid w:val="006D32DC"/>
    <w:rsid w:val="006D61CF"/>
    <w:rsid w:val="006E369C"/>
    <w:rsid w:val="006F5914"/>
    <w:rsid w:val="00732E67"/>
    <w:rsid w:val="0074424B"/>
    <w:rsid w:val="00753DD9"/>
    <w:rsid w:val="00762D0E"/>
    <w:rsid w:val="00772973"/>
    <w:rsid w:val="00772E95"/>
    <w:rsid w:val="007759F2"/>
    <w:rsid w:val="00780615"/>
    <w:rsid w:val="007960A1"/>
    <w:rsid w:val="007D0C24"/>
    <w:rsid w:val="007D16D4"/>
    <w:rsid w:val="007D7FDF"/>
    <w:rsid w:val="007E4905"/>
    <w:rsid w:val="007F2E1A"/>
    <w:rsid w:val="007F4328"/>
    <w:rsid w:val="008137A0"/>
    <w:rsid w:val="0082207A"/>
    <w:rsid w:val="00841CA3"/>
    <w:rsid w:val="008465C5"/>
    <w:rsid w:val="0085454C"/>
    <w:rsid w:val="00860088"/>
    <w:rsid w:val="00881D1C"/>
    <w:rsid w:val="00882C38"/>
    <w:rsid w:val="00893E3D"/>
    <w:rsid w:val="00895596"/>
    <w:rsid w:val="008A10DD"/>
    <w:rsid w:val="008A2DDF"/>
    <w:rsid w:val="008C1E01"/>
    <w:rsid w:val="008E2E79"/>
    <w:rsid w:val="008E3686"/>
    <w:rsid w:val="008E454F"/>
    <w:rsid w:val="008E6987"/>
    <w:rsid w:val="009049FE"/>
    <w:rsid w:val="00906EE2"/>
    <w:rsid w:val="00934F48"/>
    <w:rsid w:val="00955DD9"/>
    <w:rsid w:val="0096113D"/>
    <w:rsid w:val="00964286"/>
    <w:rsid w:val="00995560"/>
    <w:rsid w:val="009B2283"/>
    <w:rsid w:val="009B64DE"/>
    <w:rsid w:val="009C2D5D"/>
    <w:rsid w:val="009D45BA"/>
    <w:rsid w:val="009E33CE"/>
    <w:rsid w:val="009F108F"/>
    <w:rsid w:val="00A05A98"/>
    <w:rsid w:val="00A06CF0"/>
    <w:rsid w:val="00A146D8"/>
    <w:rsid w:val="00A25AE8"/>
    <w:rsid w:val="00A27484"/>
    <w:rsid w:val="00A30206"/>
    <w:rsid w:val="00A36A1F"/>
    <w:rsid w:val="00A460BF"/>
    <w:rsid w:val="00A60072"/>
    <w:rsid w:val="00A94623"/>
    <w:rsid w:val="00A95E2D"/>
    <w:rsid w:val="00A96B2B"/>
    <w:rsid w:val="00AA2BBC"/>
    <w:rsid w:val="00AC2E78"/>
    <w:rsid w:val="00AF23E6"/>
    <w:rsid w:val="00B00B76"/>
    <w:rsid w:val="00B21ECA"/>
    <w:rsid w:val="00B37430"/>
    <w:rsid w:val="00B60E37"/>
    <w:rsid w:val="00B772AF"/>
    <w:rsid w:val="00B9428E"/>
    <w:rsid w:val="00B942CC"/>
    <w:rsid w:val="00B96960"/>
    <w:rsid w:val="00BB54B7"/>
    <w:rsid w:val="00BC0809"/>
    <w:rsid w:val="00BC1724"/>
    <w:rsid w:val="00BE035E"/>
    <w:rsid w:val="00BE72E5"/>
    <w:rsid w:val="00BF770E"/>
    <w:rsid w:val="00C15AE7"/>
    <w:rsid w:val="00C17E7E"/>
    <w:rsid w:val="00C22ADD"/>
    <w:rsid w:val="00C27E91"/>
    <w:rsid w:val="00C60FC6"/>
    <w:rsid w:val="00C70E72"/>
    <w:rsid w:val="00CA26F2"/>
    <w:rsid w:val="00CB0036"/>
    <w:rsid w:val="00CE0624"/>
    <w:rsid w:val="00CE283F"/>
    <w:rsid w:val="00CE32B2"/>
    <w:rsid w:val="00D027C8"/>
    <w:rsid w:val="00D45276"/>
    <w:rsid w:val="00D559A9"/>
    <w:rsid w:val="00D93D88"/>
    <w:rsid w:val="00DA3953"/>
    <w:rsid w:val="00DD4E3A"/>
    <w:rsid w:val="00DD6169"/>
    <w:rsid w:val="00DD64FD"/>
    <w:rsid w:val="00DE29EA"/>
    <w:rsid w:val="00DE435D"/>
    <w:rsid w:val="00DF394B"/>
    <w:rsid w:val="00E07401"/>
    <w:rsid w:val="00E1110C"/>
    <w:rsid w:val="00E164AD"/>
    <w:rsid w:val="00E2289D"/>
    <w:rsid w:val="00E3142D"/>
    <w:rsid w:val="00E33DE6"/>
    <w:rsid w:val="00E354E1"/>
    <w:rsid w:val="00E612D2"/>
    <w:rsid w:val="00E97AF7"/>
    <w:rsid w:val="00EA1C84"/>
    <w:rsid w:val="00EF7D4E"/>
    <w:rsid w:val="00F22D55"/>
    <w:rsid w:val="00F34BF6"/>
    <w:rsid w:val="00F40E0C"/>
    <w:rsid w:val="00F53095"/>
    <w:rsid w:val="00F721E2"/>
    <w:rsid w:val="00F83515"/>
    <w:rsid w:val="00FA15F8"/>
    <w:rsid w:val="00FB731C"/>
    <w:rsid w:val="00FD531C"/>
    <w:rsid w:val="00FE0C53"/>
    <w:rsid w:val="00FE6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8AC"/>
    <w:pPr>
      <w:widowControl w:val="0"/>
      <w:spacing w:line="260" w:lineRule="atLeast"/>
    </w:pPr>
    <w:rPr>
      <w:rFonts w:ascii="Minion" w:hAnsi="Minion"/>
      <w:sz w:val="24"/>
      <w:lang w:eastAsia="ru-RU"/>
    </w:rPr>
  </w:style>
  <w:style w:type="paragraph" w:styleId="Heading1">
    <w:name w:val="heading 1"/>
    <w:basedOn w:val="Normal"/>
    <w:next w:val="Normal"/>
    <w:qFormat/>
    <w:rsid w:val="00C15AE7"/>
    <w:pPr>
      <w:keepNext/>
      <w:numPr>
        <w:numId w:val="1"/>
      </w:numPr>
      <w:spacing w:before="240"/>
      <w:outlineLvl w:val="0"/>
    </w:pPr>
    <w:rPr>
      <w:i/>
      <w:sz w:val="22"/>
    </w:rPr>
  </w:style>
  <w:style w:type="paragraph" w:styleId="Heading2">
    <w:name w:val="heading 2"/>
    <w:basedOn w:val="Heading1"/>
    <w:next w:val="Normal"/>
    <w:qFormat/>
    <w:rsid w:val="00C15AE7"/>
    <w:pPr>
      <w:numPr>
        <w:ilvl w:val="1"/>
      </w:numPr>
      <w:outlineLvl w:val="1"/>
    </w:pPr>
  </w:style>
  <w:style w:type="paragraph" w:styleId="Heading3">
    <w:name w:val="heading 3"/>
    <w:basedOn w:val="Heading2"/>
    <w:next w:val="Normal"/>
    <w:qFormat/>
    <w:rsid w:val="00C15AE7"/>
    <w:pPr>
      <w:numPr>
        <w:ilvl w:val="2"/>
      </w:numPr>
      <w:outlineLvl w:val="2"/>
    </w:pPr>
  </w:style>
  <w:style w:type="paragraph" w:styleId="Heading4">
    <w:name w:val="heading 4"/>
    <w:basedOn w:val="Heading3"/>
    <w:next w:val="Normal"/>
    <w:qFormat/>
    <w:rsid w:val="00C15AE7"/>
    <w:pPr>
      <w:numPr>
        <w:ilvl w:val="3"/>
      </w:numPr>
      <w:outlineLvl w:val="3"/>
    </w:pPr>
  </w:style>
  <w:style w:type="paragraph" w:styleId="Heading5">
    <w:name w:val="heading 5"/>
    <w:basedOn w:val="Heading4"/>
    <w:next w:val="Normal"/>
    <w:qFormat/>
    <w:rsid w:val="00C15AE7"/>
    <w:pPr>
      <w:numPr>
        <w:ilvl w:val="4"/>
      </w:numPr>
      <w:outlineLvl w:val="4"/>
    </w:pPr>
  </w:style>
  <w:style w:type="paragraph" w:styleId="Heading6">
    <w:name w:val="heading 6"/>
    <w:basedOn w:val="Heading5"/>
    <w:next w:val="Normal"/>
    <w:qFormat/>
    <w:rsid w:val="00C15AE7"/>
    <w:pPr>
      <w:numPr>
        <w:ilvl w:val="5"/>
      </w:numPr>
      <w:outlineLvl w:val="5"/>
    </w:pPr>
  </w:style>
  <w:style w:type="paragraph" w:styleId="Heading7">
    <w:name w:val="heading 7"/>
    <w:basedOn w:val="Heading6"/>
    <w:next w:val="Normal"/>
    <w:qFormat/>
    <w:rsid w:val="00C15AE7"/>
    <w:pPr>
      <w:numPr>
        <w:ilvl w:val="6"/>
      </w:numPr>
      <w:outlineLvl w:val="6"/>
    </w:pPr>
  </w:style>
  <w:style w:type="paragraph" w:styleId="Heading8">
    <w:name w:val="heading 8"/>
    <w:basedOn w:val="Heading7"/>
    <w:next w:val="Normal"/>
    <w:qFormat/>
    <w:rsid w:val="00C15AE7"/>
    <w:pPr>
      <w:numPr>
        <w:ilvl w:val="7"/>
      </w:numPr>
      <w:outlineLvl w:val="7"/>
    </w:pPr>
  </w:style>
  <w:style w:type="paragraph" w:styleId="Heading9">
    <w:name w:val="heading 9"/>
    <w:basedOn w:val="Heading8"/>
    <w:next w:val="Normal"/>
    <w:qFormat/>
    <w:rsid w:val="00C15AE7"/>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5AE7"/>
    <w:rPr>
      <w:sz w:val="22"/>
    </w:rPr>
  </w:style>
  <w:style w:type="paragraph" w:styleId="Footer">
    <w:name w:val="footer"/>
    <w:basedOn w:val="Normal"/>
    <w:rsid w:val="00C15AE7"/>
    <w:pPr>
      <w:spacing w:line="220" w:lineRule="exact"/>
    </w:pPr>
    <w:rPr>
      <w:i/>
      <w:sz w:val="18"/>
    </w:rPr>
  </w:style>
  <w:style w:type="paragraph" w:customStyle="1" w:styleId="EmptyLine">
    <w:name w:val="EmptyLine"/>
    <w:basedOn w:val="Normal"/>
    <w:rsid w:val="00C15AE7"/>
    <w:pPr>
      <w:spacing w:line="10" w:lineRule="exact"/>
    </w:pPr>
    <w:rPr>
      <w:color w:val="FFFFFF"/>
      <w:sz w:val="22"/>
    </w:rPr>
  </w:style>
  <w:style w:type="paragraph" w:customStyle="1" w:styleId="DocumentType">
    <w:name w:val="DocumentType"/>
    <w:basedOn w:val="Normal"/>
    <w:rsid w:val="00C15AE7"/>
    <w:pPr>
      <w:framePr w:hSpace="181" w:wrap="around" w:vAnchor="page" w:hAnchor="text" w:y="625"/>
      <w:spacing w:before="57"/>
    </w:pPr>
    <w:rPr>
      <w:i/>
      <w:sz w:val="54"/>
    </w:rPr>
  </w:style>
  <w:style w:type="paragraph" w:customStyle="1" w:styleId="FaxDisclaimer">
    <w:name w:val="FaxDisclaimer"/>
    <w:basedOn w:val="Normal"/>
    <w:rsid w:val="00BC1724"/>
    <w:pPr>
      <w:spacing w:line="200" w:lineRule="exact"/>
      <w:ind w:left="11"/>
    </w:pPr>
    <w:rPr>
      <w:sz w:val="16"/>
    </w:rPr>
  </w:style>
  <w:style w:type="table" w:styleId="TableGrid">
    <w:name w:val="Table Grid"/>
    <w:basedOn w:val="TableNormal"/>
    <w:rsid w:val="006A7C42"/>
    <w:pPr>
      <w:widowControl w:val="0"/>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3">
    <w:name w:val="Footer3"/>
    <w:basedOn w:val="Normal"/>
    <w:link w:val="Footer3Char"/>
    <w:rsid w:val="002D7118"/>
    <w:pPr>
      <w:spacing w:line="210" w:lineRule="atLeast"/>
      <w:ind w:right="170"/>
    </w:pPr>
    <w:rPr>
      <w:i/>
      <w:sz w:val="16"/>
    </w:rPr>
  </w:style>
  <w:style w:type="paragraph" w:customStyle="1" w:styleId="Footer3Bold">
    <w:name w:val="Footer3Bold"/>
    <w:basedOn w:val="Footer3"/>
    <w:link w:val="Footer3BoldChar"/>
    <w:rsid w:val="002D7118"/>
    <w:rPr>
      <w:b/>
    </w:rPr>
  </w:style>
  <w:style w:type="character" w:customStyle="1" w:styleId="Footer3Char">
    <w:name w:val="Footer3 Char"/>
    <w:link w:val="Footer3"/>
    <w:rsid w:val="002D7118"/>
    <w:rPr>
      <w:rFonts w:ascii="Minion" w:hAnsi="Minion"/>
      <w:i/>
      <w:sz w:val="16"/>
      <w:lang w:val="en-GB" w:eastAsia="ru-RU" w:bidi="ar-SA"/>
    </w:rPr>
  </w:style>
  <w:style w:type="character" w:customStyle="1" w:styleId="Footer3BoldChar">
    <w:name w:val="Footer3Bold Char"/>
    <w:link w:val="Footer3Bold"/>
    <w:rsid w:val="002D7118"/>
    <w:rPr>
      <w:rFonts w:ascii="Minion" w:hAnsi="Minion"/>
      <w:b/>
      <w:i/>
      <w:sz w:val="16"/>
      <w:lang w:val="en-GB" w:eastAsia="ru-RU" w:bidi="ar-SA"/>
    </w:rPr>
  </w:style>
  <w:style w:type="paragraph" w:customStyle="1" w:styleId="Footer2">
    <w:name w:val="Footer2"/>
    <w:basedOn w:val="Normal"/>
    <w:rsid w:val="002D7118"/>
    <w:pPr>
      <w:spacing w:before="60" w:after="80" w:line="210" w:lineRule="atLeast"/>
    </w:pPr>
    <w:rPr>
      <w:rFonts w:ascii="Imago" w:hAnsi="Imago"/>
      <w:sz w:val="16"/>
      <w:szCs w:val="16"/>
    </w:rPr>
  </w:style>
  <w:style w:type="paragraph" w:customStyle="1" w:styleId="Footer4">
    <w:name w:val="Footer4"/>
    <w:basedOn w:val="Normal"/>
    <w:rsid w:val="005E130F"/>
    <w:pPr>
      <w:spacing w:before="120" w:after="80" w:line="210" w:lineRule="atLeast"/>
      <w:jc w:val="right"/>
    </w:pPr>
    <w:rPr>
      <w:rFonts w:ascii="Imago" w:hAnsi="Imago"/>
      <w:sz w:val="16"/>
      <w:szCs w:val="16"/>
    </w:rPr>
  </w:style>
  <w:style w:type="paragraph" w:styleId="BalloonText">
    <w:name w:val="Balloon Text"/>
    <w:basedOn w:val="Normal"/>
    <w:link w:val="BalloonTextChar"/>
    <w:rsid w:val="00466C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66C2E"/>
    <w:rPr>
      <w:rFonts w:ascii="Tahoma" w:hAnsi="Tahoma" w:cs="Tahoma"/>
      <w:sz w:val="16"/>
      <w:szCs w:val="16"/>
      <w:lang w:eastAsia="ru-RU"/>
    </w:rPr>
  </w:style>
  <w:style w:type="character" w:customStyle="1" w:styleId="text">
    <w:name w:val="text"/>
    <w:basedOn w:val="DefaultParagraphFont"/>
    <w:rsid w:val="008C1E01"/>
  </w:style>
  <w:style w:type="character" w:customStyle="1" w:styleId="apple-converted-space">
    <w:name w:val="apple-converted-space"/>
    <w:basedOn w:val="DefaultParagraphFont"/>
    <w:rsid w:val="008C1E01"/>
  </w:style>
  <w:style w:type="paragraph" w:styleId="ListParagraph">
    <w:name w:val="List Paragraph"/>
    <w:basedOn w:val="Normal"/>
    <w:uiPriority w:val="34"/>
    <w:qFormat/>
    <w:rsid w:val="00860088"/>
    <w:pPr>
      <w:ind w:left="720"/>
      <w:contextualSpacing/>
    </w:pPr>
  </w:style>
  <w:style w:type="character" w:styleId="Hyperlink">
    <w:name w:val="Hyperlink"/>
    <w:rsid w:val="008600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8AC"/>
    <w:pPr>
      <w:widowControl w:val="0"/>
      <w:spacing w:line="260" w:lineRule="atLeast"/>
    </w:pPr>
    <w:rPr>
      <w:rFonts w:ascii="Minion" w:hAnsi="Minion"/>
      <w:sz w:val="24"/>
      <w:lang w:eastAsia="ru-RU"/>
    </w:rPr>
  </w:style>
  <w:style w:type="paragraph" w:styleId="Heading1">
    <w:name w:val="heading 1"/>
    <w:basedOn w:val="Normal"/>
    <w:next w:val="Normal"/>
    <w:qFormat/>
    <w:rsid w:val="00C15AE7"/>
    <w:pPr>
      <w:keepNext/>
      <w:numPr>
        <w:numId w:val="1"/>
      </w:numPr>
      <w:spacing w:before="240"/>
      <w:outlineLvl w:val="0"/>
    </w:pPr>
    <w:rPr>
      <w:i/>
      <w:sz w:val="22"/>
    </w:rPr>
  </w:style>
  <w:style w:type="paragraph" w:styleId="Heading2">
    <w:name w:val="heading 2"/>
    <w:basedOn w:val="Heading1"/>
    <w:next w:val="Normal"/>
    <w:qFormat/>
    <w:rsid w:val="00C15AE7"/>
    <w:pPr>
      <w:numPr>
        <w:ilvl w:val="1"/>
      </w:numPr>
      <w:outlineLvl w:val="1"/>
    </w:pPr>
  </w:style>
  <w:style w:type="paragraph" w:styleId="Heading3">
    <w:name w:val="heading 3"/>
    <w:basedOn w:val="Heading2"/>
    <w:next w:val="Normal"/>
    <w:qFormat/>
    <w:rsid w:val="00C15AE7"/>
    <w:pPr>
      <w:numPr>
        <w:ilvl w:val="2"/>
      </w:numPr>
      <w:outlineLvl w:val="2"/>
    </w:pPr>
  </w:style>
  <w:style w:type="paragraph" w:styleId="Heading4">
    <w:name w:val="heading 4"/>
    <w:basedOn w:val="Heading3"/>
    <w:next w:val="Normal"/>
    <w:qFormat/>
    <w:rsid w:val="00C15AE7"/>
    <w:pPr>
      <w:numPr>
        <w:ilvl w:val="3"/>
      </w:numPr>
      <w:outlineLvl w:val="3"/>
    </w:pPr>
  </w:style>
  <w:style w:type="paragraph" w:styleId="Heading5">
    <w:name w:val="heading 5"/>
    <w:basedOn w:val="Heading4"/>
    <w:next w:val="Normal"/>
    <w:qFormat/>
    <w:rsid w:val="00C15AE7"/>
    <w:pPr>
      <w:numPr>
        <w:ilvl w:val="4"/>
      </w:numPr>
      <w:outlineLvl w:val="4"/>
    </w:pPr>
  </w:style>
  <w:style w:type="paragraph" w:styleId="Heading6">
    <w:name w:val="heading 6"/>
    <w:basedOn w:val="Heading5"/>
    <w:next w:val="Normal"/>
    <w:qFormat/>
    <w:rsid w:val="00C15AE7"/>
    <w:pPr>
      <w:numPr>
        <w:ilvl w:val="5"/>
      </w:numPr>
      <w:outlineLvl w:val="5"/>
    </w:pPr>
  </w:style>
  <w:style w:type="paragraph" w:styleId="Heading7">
    <w:name w:val="heading 7"/>
    <w:basedOn w:val="Heading6"/>
    <w:next w:val="Normal"/>
    <w:qFormat/>
    <w:rsid w:val="00C15AE7"/>
    <w:pPr>
      <w:numPr>
        <w:ilvl w:val="6"/>
      </w:numPr>
      <w:outlineLvl w:val="6"/>
    </w:pPr>
  </w:style>
  <w:style w:type="paragraph" w:styleId="Heading8">
    <w:name w:val="heading 8"/>
    <w:basedOn w:val="Heading7"/>
    <w:next w:val="Normal"/>
    <w:qFormat/>
    <w:rsid w:val="00C15AE7"/>
    <w:pPr>
      <w:numPr>
        <w:ilvl w:val="7"/>
      </w:numPr>
      <w:outlineLvl w:val="7"/>
    </w:pPr>
  </w:style>
  <w:style w:type="paragraph" w:styleId="Heading9">
    <w:name w:val="heading 9"/>
    <w:basedOn w:val="Heading8"/>
    <w:next w:val="Normal"/>
    <w:qFormat/>
    <w:rsid w:val="00C15AE7"/>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5AE7"/>
    <w:rPr>
      <w:sz w:val="22"/>
    </w:rPr>
  </w:style>
  <w:style w:type="paragraph" w:styleId="Footer">
    <w:name w:val="footer"/>
    <w:basedOn w:val="Normal"/>
    <w:rsid w:val="00C15AE7"/>
    <w:pPr>
      <w:spacing w:line="220" w:lineRule="exact"/>
    </w:pPr>
    <w:rPr>
      <w:i/>
      <w:sz w:val="18"/>
    </w:rPr>
  </w:style>
  <w:style w:type="paragraph" w:customStyle="1" w:styleId="EmptyLine">
    <w:name w:val="EmptyLine"/>
    <w:basedOn w:val="Normal"/>
    <w:rsid w:val="00C15AE7"/>
    <w:pPr>
      <w:spacing w:line="10" w:lineRule="exact"/>
    </w:pPr>
    <w:rPr>
      <w:color w:val="FFFFFF"/>
      <w:sz w:val="22"/>
    </w:rPr>
  </w:style>
  <w:style w:type="paragraph" w:customStyle="1" w:styleId="DocumentType">
    <w:name w:val="DocumentType"/>
    <w:basedOn w:val="Normal"/>
    <w:rsid w:val="00C15AE7"/>
    <w:pPr>
      <w:framePr w:hSpace="181" w:wrap="around" w:vAnchor="page" w:hAnchor="text" w:y="625"/>
      <w:spacing w:before="57"/>
    </w:pPr>
    <w:rPr>
      <w:i/>
      <w:sz w:val="54"/>
    </w:rPr>
  </w:style>
  <w:style w:type="paragraph" w:customStyle="1" w:styleId="FaxDisclaimer">
    <w:name w:val="FaxDisclaimer"/>
    <w:basedOn w:val="Normal"/>
    <w:rsid w:val="00BC1724"/>
    <w:pPr>
      <w:spacing w:line="200" w:lineRule="exact"/>
      <w:ind w:left="11"/>
    </w:pPr>
    <w:rPr>
      <w:sz w:val="16"/>
    </w:rPr>
  </w:style>
  <w:style w:type="table" w:styleId="TableGrid">
    <w:name w:val="Table Grid"/>
    <w:basedOn w:val="TableNormal"/>
    <w:rsid w:val="006A7C42"/>
    <w:pPr>
      <w:widowControl w:val="0"/>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3">
    <w:name w:val="Footer3"/>
    <w:basedOn w:val="Normal"/>
    <w:link w:val="Footer3Char"/>
    <w:rsid w:val="002D7118"/>
    <w:pPr>
      <w:spacing w:line="210" w:lineRule="atLeast"/>
      <w:ind w:right="170"/>
    </w:pPr>
    <w:rPr>
      <w:i/>
      <w:sz w:val="16"/>
    </w:rPr>
  </w:style>
  <w:style w:type="paragraph" w:customStyle="1" w:styleId="Footer3Bold">
    <w:name w:val="Footer3Bold"/>
    <w:basedOn w:val="Footer3"/>
    <w:link w:val="Footer3BoldChar"/>
    <w:rsid w:val="002D7118"/>
    <w:rPr>
      <w:b/>
    </w:rPr>
  </w:style>
  <w:style w:type="character" w:customStyle="1" w:styleId="Footer3Char">
    <w:name w:val="Footer3 Char"/>
    <w:link w:val="Footer3"/>
    <w:rsid w:val="002D7118"/>
    <w:rPr>
      <w:rFonts w:ascii="Minion" w:hAnsi="Minion"/>
      <w:i/>
      <w:sz w:val="16"/>
      <w:lang w:val="en-GB" w:eastAsia="ru-RU" w:bidi="ar-SA"/>
    </w:rPr>
  </w:style>
  <w:style w:type="character" w:customStyle="1" w:styleId="Footer3BoldChar">
    <w:name w:val="Footer3Bold Char"/>
    <w:link w:val="Footer3Bold"/>
    <w:rsid w:val="002D7118"/>
    <w:rPr>
      <w:rFonts w:ascii="Minion" w:hAnsi="Minion"/>
      <w:b/>
      <w:i/>
      <w:sz w:val="16"/>
      <w:lang w:val="en-GB" w:eastAsia="ru-RU" w:bidi="ar-SA"/>
    </w:rPr>
  </w:style>
  <w:style w:type="paragraph" w:customStyle="1" w:styleId="Footer2">
    <w:name w:val="Footer2"/>
    <w:basedOn w:val="Normal"/>
    <w:rsid w:val="002D7118"/>
    <w:pPr>
      <w:spacing w:before="60" w:after="80" w:line="210" w:lineRule="atLeast"/>
    </w:pPr>
    <w:rPr>
      <w:rFonts w:ascii="Imago" w:hAnsi="Imago"/>
      <w:sz w:val="16"/>
      <w:szCs w:val="16"/>
    </w:rPr>
  </w:style>
  <w:style w:type="paragraph" w:customStyle="1" w:styleId="Footer4">
    <w:name w:val="Footer4"/>
    <w:basedOn w:val="Normal"/>
    <w:rsid w:val="005E130F"/>
    <w:pPr>
      <w:spacing w:before="120" w:after="80" w:line="210" w:lineRule="atLeast"/>
      <w:jc w:val="right"/>
    </w:pPr>
    <w:rPr>
      <w:rFonts w:ascii="Imago" w:hAnsi="Imago"/>
      <w:sz w:val="16"/>
      <w:szCs w:val="16"/>
    </w:rPr>
  </w:style>
  <w:style w:type="paragraph" w:styleId="BalloonText">
    <w:name w:val="Balloon Text"/>
    <w:basedOn w:val="Normal"/>
    <w:link w:val="BalloonTextChar"/>
    <w:rsid w:val="00466C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66C2E"/>
    <w:rPr>
      <w:rFonts w:ascii="Tahoma" w:hAnsi="Tahoma" w:cs="Tahoma"/>
      <w:sz w:val="16"/>
      <w:szCs w:val="16"/>
      <w:lang w:eastAsia="ru-RU"/>
    </w:rPr>
  </w:style>
  <w:style w:type="character" w:customStyle="1" w:styleId="text">
    <w:name w:val="text"/>
    <w:basedOn w:val="DefaultParagraphFont"/>
    <w:rsid w:val="008C1E01"/>
  </w:style>
  <w:style w:type="character" w:customStyle="1" w:styleId="apple-converted-space">
    <w:name w:val="apple-converted-space"/>
    <w:basedOn w:val="DefaultParagraphFont"/>
    <w:rsid w:val="008C1E01"/>
  </w:style>
  <w:style w:type="paragraph" w:styleId="ListParagraph">
    <w:name w:val="List Paragraph"/>
    <w:basedOn w:val="Normal"/>
    <w:uiPriority w:val="34"/>
    <w:qFormat/>
    <w:rsid w:val="00860088"/>
    <w:pPr>
      <w:ind w:left="720"/>
      <w:contextualSpacing/>
    </w:pPr>
  </w:style>
  <w:style w:type="character" w:styleId="Hyperlink">
    <w:name w:val="Hyperlink"/>
    <w:rsid w:val="00860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healthinfo/statistics/bod_rheumatoidarthritis.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rveysportti.fi" TargetMode="External"/><Relationship Id="rId4" Type="http://schemas.openxmlformats.org/officeDocument/2006/relationships/settings" Target="settings.xml"/><Relationship Id="rId9" Type="http://schemas.openxmlformats.org/officeDocument/2006/relationships/hyperlink" Target="http://www.census.gov/population/international/data/idb/informationGateway.ph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ias\AppData\Roaming\Roche\_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_BLANK</Template>
  <TotalTime>0</TotalTime>
  <Pages>2</Pages>
  <Words>603</Words>
  <Characters>3442</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F. Hoffmann-La Roche, Ltd.</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Ratia, Satu {MWMF~Espoo}</dc:creator>
  <cp:lastModifiedBy>Ratia, Satu {MWMF~Espoo}</cp:lastModifiedBy>
  <cp:revision>2</cp:revision>
  <cp:lastPrinted>2015-02-06T07:25:00Z</cp:lastPrinted>
  <dcterms:created xsi:type="dcterms:W3CDTF">2015-03-16T11:54:00Z</dcterms:created>
  <dcterms:modified xsi:type="dcterms:W3CDTF">2015-03-16T11:54:00Z</dcterms:modified>
</cp:coreProperties>
</file>