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7DF" w:rsidRDefault="005577DF" w:rsidP="005577DF">
      <w:pPr>
        <w:pStyle w:val="Rubrik1"/>
      </w:pPr>
    </w:p>
    <w:p w:rsidR="005577DF" w:rsidRDefault="005577DF" w:rsidP="005577DF">
      <w:pPr>
        <w:pStyle w:val="Rubrik1"/>
      </w:pPr>
    </w:p>
    <w:p w:rsidR="005577DF" w:rsidRDefault="005577DF" w:rsidP="005577DF">
      <w:pPr>
        <w:pStyle w:val="Rubrik1"/>
      </w:pPr>
      <w:r>
        <w:t>Hyresgästerna betalar notan när bostadsbolagen slås ihop</w:t>
      </w:r>
    </w:p>
    <w:p w:rsidR="005577DF" w:rsidRDefault="005577DF" w:rsidP="00AD3EC5"/>
    <w:p w:rsidR="005577DF" w:rsidRDefault="005577DF" w:rsidP="00AD3EC5"/>
    <w:p w:rsidR="005577DF" w:rsidRDefault="005577DF" w:rsidP="00AD3EC5"/>
    <w:p w:rsidR="00AD3EC5" w:rsidRDefault="00AE6A35" w:rsidP="00AD3EC5">
      <w:r>
        <w:t>Växjö kommun planerar att slå samman Växjöhem och Hyresbostäder. En samman slagning som skulle kunna innebära en positiv förändring för hyresgästerna i helhet. Men istället väljer kommunen en väg som innebär raka motsatsen.</w:t>
      </w:r>
    </w:p>
    <w:p w:rsidR="00AE6A35" w:rsidRDefault="00AE6A35" w:rsidP="00AD3EC5"/>
    <w:p w:rsidR="00AE6A35" w:rsidRDefault="00AE6A35" w:rsidP="00AE6A35">
      <w:pPr>
        <w:pStyle w:val="Liststycke"/>
        <w:numPr>
          <w:ilvl w:val="0"/>
          <w:numId w:val="32"/>
        </w:numPr>
      </w:pPr>
      <w:r>
        <w:t>Genom att skapa ett helt nytt bolag, som i sin tur lånar pengar för att köpa de båda bostadb</w:t>
      </w:r>
      <w:r>
        <w:t>o</w:t>
      </w:r>
      <w:r>
        <w:t xml:space="preserve">lagen, får de en skuld på en halv miljard redan från start, säger </w:t>
      </w:r>
      <w:r w:rsidR="001E042B">
        <w:t>Björn Johansson, ordförande i Hyresgästföreningen region Sydost. Detta innebär att man, utan att skjuta till en krona, kan öka aktiekapitalet med runda tal hundra miljoner, som man föreslår en avkastning runt fem procent.</w:t>
      </w:r>
    </w:p>
    <w:p w:rsidR="001E042B" w:rsidRDefault="001E042B" w:rsidP="001E042B"/>
    <w:p w:rsidR="001E042B" w:rsidRDefault="001E042B" w:rsidP="001E042B">
      <w:r>
        <w:t>Kommunen väljer med andra ord en lösning där man tar två relativt välmående bolag, och gör det till ett skuldsatt.</w:t>
      </w:r>
    </w:p>
    <w:p w:rsidR="001E042B" w:rsidRDefault="001E042B" w:rsidP="001E042B"/>
    <w:p w:rsidR="001E042B" w:rsidRDefault="001E042B" w:rsidP="001E042B">
      <w:pPr>
        <w:pStyle w:val="Liststycke"/>
        <w:numPr>
          <w:ilvl w:val="0"/>
          <w:numId w:val="32"/>
        </w:numPr>
      </w:pPr>
      <w:r>
        <w:t xml:space="preserve">Detta ställer till problem, inte minst för hyresgästerna, menar Björn Johansson. Det blir </w:t>
      </w:r>
      <w:proofErr w:type="gramStart"/>
      <w:r>
        <w:t>dom</w:t>
      </w:r>
      <w:proofErr w:type="gramEnd"/>
      <w:r>
        <w:t xml:space="preserve"> som i slutändan får betala notan. Det drabbar också övriga Växjöbor, då detta försvårar by</w:t>
      </w:r>
      <w:r>
        <w:t>g</w:t>
      </w:r>
      <w:r>
        <w:t>gandet av de hyresbostäder som Växjö behöver.</w:t>
      </w:r>
    </w:p>
    <w:p w:rsidR="001E042B" w:rsidRDefault="001E042B" w:rsidP="001E042B"/>
    <w:p w:rsidR="001E042B" w:rsidRDefault="001E042B" w:rsidP="001E042B">
      <w:r>
        <w:t>Det finns många alternativa sätt att göra en sammanslagning, vilket inte innebär ett försämrat utgång</w:t>
      </w:r>
      <w:r>
        <w:t>s</w:t>
      </w:r>
      <w:r>
        <w:t xml:space="preserve">läge </w:t>
      </w:r>
      <w:r w:rsidR="005577DF">
        <w:t>för det nya bolaget. Varför välja just denna konstruktion? En konstruktion som är den sämsta tänkbara?</w:t>
      </w:r>
    </w:p>
    <w:p w:rsidR="004022CE" w:rsidRDefault="004022CE" w:rsidP="001E042B"/>
    <w:p w:rsidR="004022CE" w:rsidRDefault="004022CE" w:rsidP="001E042B"/>
    <w:p w:rsidR="004022CE" w:rsidRDefault="004022CE" w:rsidP="004022CE">
      <w:pPr>
        <w:jc w:val="right"/>
      </w:pPr>
      <w:r>
        <w:t>Björn Johansson</w:t>
      </w:r>
    </w:p>
    <w:p w:rsidR="004022CE" w:rsidRDefault="004022CE" w:rsidP="004022CE">
      <w:pPr>
        <w:jc w:val="right"/>
      </w:pPr>
      <w:r>
        <w:t xml:space="preserve">ordförande </w:t>
      </w:r>
    </w:p>
    <w:p w:rsidR="004022CE" w:rsidRDefault="004022CE" w:rsidP="004022CE">
      <w:pPr>
        <w:jc w:val="right"/>
      </w:pPr>
      <w:r>
        <w:t>Hyresgästföreningen</w:t>
      </w:r>
    </w:p>
    <w:p w:rsidR="004022CE" w:rsidRDefault="004022CE" w:rsidP="004022CE">
      <w:pPr>
        <w:jc w:val="right"/>
      </w:pPr>
      <w:r>
        <w:t>region Sydost</w:t>
      </w:r>
    </w:p>
    <w:p w:rsidR="004022CE" w:rsidRDefault="004022CE" w:rsidP="004022CE">
      <w:pPr>
        <w:jc w:val="right"/>
      </w:pPr>
    </w:p>
    <w:p w:rsidR="004022CE" w:rsidRDefault="004022CE" w:rsidP="004022CE">
      <w:pPr>
        <w:jc w:val="right"/>
      </w:pPr>
      <w:r>
        <w:t>Bo Karlsson</w:t>
      </w:r>
    </w:p>
    <w:p w:rsidR="004022CE" w:rsidRDefault="004022CE" w:rsidP="004022CE">
      <w:pPr>
        <w:jc w:val="right"/>
      </w:pPr>
      <w:r>
        <w:t>ordförande</w:t>
      </w:r>
    </w:p>
    <w:p w:rsidR="004022CE" w:rsidRDefault="004022CE" w:rsidP="004022CE">
      <w:pPr>
        <w:jc w:val="right"/>
      </w:pPr>
      <w:r>
        <w:t xml:space="preserve">Hyresgästföreningen </w:t>
      </w:r>
    </w:p>
    <w:p w:rsidR="004022CE" w:rsidRDefault="004022CE" w:rsidP="004022CE">
      <w:pPr>
        <w:jc w:val="right"/>
      </w:pPr>
      <w:bookmarkStart w:id="0" w:name="_GoBack"/>
      <w:bookmarkEnd w:id="0"/>
      <w:r>
        <w:t>Växjö</w:t>
      </w:r>
    </w:p>
    <w:p w:rsidR="004022CE" w:rsidRDefault="004022CE" w:rsidP="004022CE">
      <w:pPr>
        <w:jc w:val="right"/>
      </w:pPr>
    </w:p>
    <w:p w:rsidR="004022CE" w:rsidRPr="00AD3EC5" w:rsidRDefault="004022CE" w:rsidP="004022CE">
      <w:pPr>
        <w:jc w:val="right"/>
      </w:pPr>
    </w:p>
    <w:sectPr w:rsidR="004022CE" w:rsidRPr="00AD3EC5" w:rsidSect="00DE5246">
      <w:headerReference w:type="default" r:id="rId9"/>
      <w:type w:val="continuous"/>
      <w:pgSz w:w="11906" w:h="16838" w:code="9"/>
      <w:pgMar w:top="1418" w:right="1418" w:bottom="1418" w:left="1418" w:header="510" w:footer="5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63" w:rsidRDefault="006F5563">
      <w:r>
        <w:separator/>
      </w:r>
    </w:p>
  </w:endnote>
  <w:endnote w:type="continuationSeparator" w:id="0">
    <w:p w:rsidR="006F5563" w:rsidRDefault="006F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63" w:rsidRDefault="006F5563">
      <w:r>
        <w:separator/>
      </w:r>
    </w:p>
  </w:footnote>
  <w:footnote w:type="continuationSeparator" w:id="0">
    <w:p w:rsidR="006F5563" w:rsidRDefault="006F5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05" w:rsidRPr="00F029F8" w:rsidRDefault="00F55105" w:rsidP="00F029F8">
    <w:pPr>
      <w:pStyle w:val="Sidhuvud"/>
      <w:tabs>
        <w:tab w:val="clear" w:pos="4536"/>
        <w:tab w:val="center" w:pos="6663"/>
      </w:tabs>
      <w:ind w:left="-2534"/>
      <w:jc w:val="right"/>
      <w:rPr>
        <w:rStyle w:val="Sidnummer"/>
        <w:noProof/>
      </w:rPr>
    </w:pPr>
    <w:r>
      <w:rPr>
        <w:rStyle w:val="Sidnumm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D0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F"/>
    <w:multiLevelType w:val="singleLevel"/>
    <w:tmpl w:val="72660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3"/>
    <w:multiLevelType w:val="singleLevel"/>
    <w:tmpl w:val="879CEC56"/>
    <w:lvl w:ilvl="0">
      <w:start w:val="1"/>
      <w:numFmt w:val="bullet"/>
      <w:lvlText w:val=""/>
      <w:lvlJc w:val="left"/>
      <w:pPr>
        <w:tabs>
          <w:tab w:val="num" w:pos="700"/>
        </w:tabs>
        <w:ind w:left="510" w:hanging="17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808AD72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>
    <w:nsid w:val="11BF7A7E"/>
    <w:multiLevelType w:val="multilevel"/>
    <w:tmpl w:val="DCCC1CB2"/>
    <w:styleLink w:val="ListaHyresgstfreningen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2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a3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>
    <w:nsid w:val="12E8769E"/>
    <w:multiLevelType w:val="multilevel"/>
    <w:tmpl w:val="5A34FF70"/>
    <w:lvl w:ilvl="0">
      <w:start w:val="1"/>
      <w:numFmt w:val="decimal"/>
      <w:pStyle w:val="Numreradrubrikniv1"/>
      <w:lvlText w:val="%1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1">
      <w:start w:val="1"/>
      <w:numFmt w:val="decimal"/>
      <w:pStyle w:val="Numreradrubrikniv2"/>
      <w:lvlText w:val="%1.%2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2">
      <w:start w:val="1"/>
      <w:numFmt w:val="decimal"/>
      <w:pStyle w:val="Numreradrubrikniv3"/>
      <w:lvlText w:val="%1.%2.%3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3">
      <w:start w:val="1"/>
      <w:numFmt w:val="decimal"/>
      <w:pStyle w:val="Numreradrubrikni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76250E9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7">
    <w:nsid w:val="21CA6F03"/>
    <w:multiLevelType w:val="multilevel"/>
    <w:tmpl w:val="DCCC1CB2"/>
    <w:numStyleLink w:val="ListaHyresgstfreningen"/>
  </w:abstractNum>
  <w:abstractNum w:abstractNumId="8">
    <w:nsid w:val="2406259E"/>
    <w:multiLevelType w:val="singleLevel"/>
    <w:tmpl w:val="FB26659A"/>
    <w:lvl w:ilvl="0">
      <w:start w:val="1"/>
      <w:numFmt w:val="bullet"/>
      <w:pStyle w:val="Punktlist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652994"/>
    <w:multiLevelType w:val="multilevel"/>
    <w:tmpl w:val="9D542A9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DBB271C"/>
    <w:multiLevelType w:val="multilevel"/>
    <w:tmpl w:val="DCCC1CB2"/>
    <w:numStyleLink w:val="ListaHyresgstfreningen"/>
  </w:abstractNum>
  <w:abstractNum w:abstractNumId="11">
    <w:nsid w:val="30D22122"/>
    <w:multiLevelType w:val="multilevel"/>
    <w:tmpl w:val="DCCC1CB2"/>
    <w:numStyleLink w:val="ListaHyresgstfreningen"/>
  </w:abstractNum>
  <w:abstractNum w:abstractNumId="12">
    <w:nsid w:val="3F3466F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0B06DF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CCB42D8"/>
    <w:multiLevelType w:val="hybridMultilevel"/>
    <w:tmpl w:val="D5FE1828"/>
    <w:lvl w:ilvl="0" w:tplc="2E3C4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E22D7F"/>
    <w:multiLevelType w:val="multilevel"/>
    <w:tmpl w:val="DCCC1CB2"/>
    <w:numStyleLink w:val="ListaHyresgstfreningen"/>
  </w:abstractNum>
  <w:abstractNum w:abstractNumId="16">
    <w:nsid w:val="628D0639"/>
    <w:multiLevelType w:val="multilevel"/>
    <w:tmpl w:val="93242E6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74582BE7"/>
    <w:multiLevelType w:val="singleLevel"/>
    <w:tmpl w:val="86D4D58C"/>
    <w:lvl w:ilvl="0">
      <w:start w:val="1"/>
      <w:numFmt w:val="bullet"/>
      <w:pStyle w:val="Punktlista2"/>
      <w:lvlText w:val=""/>
      <w:lvlJc w:val="left"/>
      <w:pPr>
        <w:tabs>
          <w:tab w:val="num" w:pos="700"/>
        </w:tabs>
        <w:ind w:left="510" w:hanging="170"/>
      </w:pPr>
      <w:rPr>
        <w:rFonts w:ascii="Symbol" w:hAnsi="Symbol" w:hint="default"/>
        <w:sz w:val="16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3"/>
  </w:num>
  <w:num w:numId="6">
    <w:abstractNumId w:val="9"/>
  </w:num>
  <w:num w:numId="7">
    <w:abstractNumId w:val="16"/>
  </w:num>
  <w:num w:numId="8">
    <w:abstractNumId w:val="8"/>
  </w:num>
  <w:num w:numId="9">
    <w:abstractNumId w:val="17"/>
  </w:num>
  <w:num w:numId="10">
    <w:abstractNumId w:val="13"/>
  </w:num>
  <w:num w:numId="11">
    <w:abstractNumId w:val="4"/>
  </w:num>
  <w:num w:numId="12">
    <w:abstractNumId w:val="11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0"/>
  </w:num>
  <w:num w:numId="18">
    <w:abstractNumId w:val="8"/>
  </w:num>
  <w:num w:numId="19">
    <w:abstractNumId w:val="17"/>
  </w:num>
  <w:num w:numId="20">
    <w:abstractNumId w:val="8"/>
  </w:num>
  <w:num w:numId="21">
    <w:abstractNumId w:val="17"/>
  </w:num>
  <w:num w:numId="22">
    <w:abstractNumId w:val="1"/>
  </w:num>
  <w:num w:numId="23">
    <w:abstractNumId w:val="6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35"/>
    <w:rsid w:val="00001381"/>
    <w:rsid w:val="000116C3"/>
    <w:rsid w:val="00021DE2"/>
    <w:rsid w:val="00023F98"/>
    <w:rsid w:val="00026EEB"/>
    <w:rsid w:val="00071F90"/>
    <w:rsid w:val="00072CBC"/>
    <w:rsid w:val="000C3BCA"/>
    <w:rsid w:val="000F21FA"/>
    <w:rsid w:val="000F386B"/>
    <w:rsid w:val="00114B58"/>
    <w:rsid w:val="00117F7D"/>
    <w:rsid w:val="00140952"/>
    <w:rsid w:val="0015335F"/>
    <w:rsid w:val="00165DA9"/>
    <w:rsid w:val="00195A7B"/>
    <w:rsid w:val="001B74A6"/>
    <w:rsid w:val="001E042B"/>
    <w:rsid w:val="001E3F27"/>
    <w:rsid w:val="001F0B68"/>
    <w:rsid w:val="001F7D80"/>
    <w:rsid w:val="00213AA4"/>
    <w:rsid w:val="00216828"/>
    <w:rsid w:val="00223162"/>
    <w:rsid w:val="00241974"/>
    <w:rsid w:val="0025265B"/>
    <w:rsid w:val="00255CF5"/>
    <w:rsid w:val="00274E85"/>
    <w:rsid w:val="00293CEC"/>
    <w:rsid w:val="002D1A1D"/>
    <w:rsid w:val="002E1B14"/>
    <w:rsid w:val="00305BB2"/>
    <w:rsid w:val="00317D8A"/>
    <w:rsid w:val="00332AEC"/>
    <w:rsid w:val="00336D6B"/>
    <w:rsid w:val="003456F0"/>
    <w:rsid w:val="00350A53"/>
    <w:rsid w:val="00353D5A"/>
    <w:rsid w:val="003710C9"/>
    <w:rsid w:val="003C5B3B"/>
    <w:rsid w:val="003D5D04"/>
    <w:rsid w:val="00401F5A"/>
    <w:rsid w:val="004022CE"/>
    <w:rsid w:val="00414A5E"/>
    <w:rsid w:val="00422C73"/>
    <w:rsid w:val="00437837"/>
    <w:rsid w:val="004472CE"/>
    <w:rsid w:val="0045269C"/>
    <w:rsid w:val="00467A62"/>
    <w:rsid w:val="00481459"/>
    <w:rsid w:val="0048383D"/>
    <w:rsid w:val="004C57E7"/>
    <w:rsid w:val="0052735A"/>
    <w:rsid w:val="00527FB5"/>
    <w:rsid w:val="00533FC1"/>
    <w:rsid w:val="00555C2F"/>
    <w:rsid w:val="005577DF"/>
    <w:rsid w:val="00560176"/>
    <w:rsid w:val="00573CE2"/>
    <w:rsid w:val="005B6ACD"/>
    <w:rsid w:val="005C347E"/>
    <w:rsid w:val="005D0EF5"/>
    <w:rsid w:val="00600EA3"/>
    <w:rsid w:val="00604F14"/>
    <w:rsid w:val="00627251"/>
    <w:rsid w:val="006641E8"/>
    <w:rsid w:val="00665F03"/>
    <w:rsid w:val="00672A04"/>
    <w:rsid w:val="006940B1"/>
    <w:rsid w:val="006A168E"/>
    <w:rsid w:val="006A310C"/>
    <w:rsid w:val="006A488D"/>
    <w:rsid w:val="006C0BFF"/>
    <w:rsid w:val="006F5563"/>
    <w:rsid w:val="00714F71"/>
    <w:rsid w:val="0075743E"/>
    <w:rsid w:val="0079416B"/>
    <w:rsid w:val="007A3DA8"/>
    <w:rsid w:val="007E3D12"/>
    <w:rsid w:val="00823098"/>
    <w:rsid w:val="00865EDE"/>
    <w:rsid w:val="00873F4D"/>
    <w:rsid w:val="008839C9"/>
    <w:rsid w:val="00891FF2"/>
    <w:rsid w:val="008A1B98"/>
    <w:rsid w:val="008D53B3"/>
    <w:rsid w:val="008E7B15"/>
    <w:rsid w:val="008F1D0A"/>
    <w:rsid w:val="00900FA6"/>
    <w:rsid w:val="0090344A"/>
    <w:rsid w:val="00907EF8"/>
    <w:rsid w:val="00916203"/>
    <w:rsid w:val="00943012"/>
    <w:rsid w:val="009647EE"/>
    <w:rsid w:val="00970B21"/>
    <w:rsid w:val="009978E3"/>
    <w:rsid w:val="009C6B85"/>
    <w:rsid w:val="009E1284"/>
    <w:rsid w:val="009F639F"/>
    <w:rsid w:val="00A1206F"/>
    <w:rsid w:val="00A31DA6"/>
    <w:rsid w:val="00A347D8"/>
    <w:rsid w:val="00A42A1F"/>
    <w:rsid w:val="00A45142"/>
    <w:rsid w:val="00A80ADD"/>
    <w:rsid w:val="00A8289D"/>
    <w:rsid w:val="00A872D6"/>
    <w:rsid w:val="00AA6770"/>
    <w:rsid w:val="00AB0FB4"/>
    <w:rsid w:val="00AC0248"/>
    <w:rsid w:val="00AD0C6C"/>
    <w:rsid w:val="00AD3EC5"/>
    <w:rsid w:val="00AE6A35"/>
    <w:rsid w:val="00AF3F22"/>
    <w:rsid w:val="00B10FD7"/>
    <w:rsid w:val="00B26D5A"/>
    <w:rsid w:val="00B60524"/>
    <w:rsid w:val="00B9066E"/>
    <w:rsid w:val="00BA4E18"/>
    <w:rsid w:val="00BB5289"/>
    <w:rsid w:val="00BE1F17"/>
    <w:rsid w:val="00C01438"/>
    <w:rsid w:val="00C2416D"/>
    <w:rsid w:val="00C36BAF"/>
    <w:rsid w:val="00C62C02"/>
    <w:rsid w:val="00C63D50"/>
    <w:rsid w:val="00CA4670"/>
    <w:rsid w:val="00CD0C1F"/>
    <w:rsid w:val="00CE1597"/>
    <w:rsid w:val="00CE478C"/>
    <w:rsid w:val="00D1561A"/>
    <w:rsid w:val="00D44A75"/>
    <w:rsid w:val="00D61A67"/>
    <w:rsid w:val="00D65ACC"/>
    <w:rsid w:val="00D72C79"/>
    <w:rsid w:val="00D76A81"/>
    <w:rsid w:val="00D77C89"/>
    <w:rsid w:val="00D82AF9"/>
    <w:rsid w:val="00D90EBD"/>
    <w:rsid w:val="00DC23B6"/>
    <w:rsid w:val="00DE5246"/>
    <w:rsid w:val="00E00612"/>
    <w:rsid w:val="00E03019"/>
    <w:rsid w:val="00E1285D"/>
    <w:rsid w:val="00E23975"/>
    <w:rsid w:val="00E37711"/>
    <w:rsid w:val="00E60E7F"/>
    <w:rsid w:val="00E77680"/>
    <w:rsid w:val="00E81AC0"/>
    <w:rsid w:val="00E85DD9"/>
    <w:rsid w:val="00E969DD"/>
    <w:rsid w:val="00EA43E1"/>
    <w:rsid w:val="00EB58E7"/>
    <w:rsid w:val="00ED6FA9"/>
    <w:rsid w:val="00EF013A"/>
    <w:rsid w:val="00EF3F6C"/>
    <w:rsid w:val="00EF7489"/>
    <w:rsid w:val="00F00873"/>
    <w:rsid w:val="00F029F8"/>
    <w:rsid w:val="00F55105"/>
    <w:rsid w:val="00FA4CF6"/>
    <w:rsid w:val="00FB0B87"/>
    <w:rsid w:val="00FC14EC"/>
    <w:rsid w:val="00FD3486"/>
    <w:rsid w:val="00F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</w:latentStyles>
  <w:style w:type="paragraph" w:default="1" w:styleId="Normal">
    <w:name w:val="Normal"/>
    <w:qFormat/>
    <w:rsid w:val="00D76A81"/>
    <w:rPr>
      <w:rFonts w:asciiTheme="minorHAnsi" w:hAnsiTheme="minorHAnsi"/>
      <w:sz w:val="22"/>
    </w:rPr>
  </w:style>
  <w:style w:type="paragraph" w:styleId="Rubrik1">
    <w:name w:val="heading 1"/>
    <w:next w:val="Normal"/>
    <w:qFormat/>
    <w:rsid w:val="00D76A81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D76A81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D76A81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link w:val="Rubrik4Char"/>
    <w:qFormat/>
    <w:rsid w:val="00D76A81"/>
    <w:pPr>
      <w:keepNext/>
      <w:spacing w:before="240" w:after="60" w:line="290" w:lineRule="exact"/>
      <w:outlineLvl w:val="3"/>
    </w:pPr>
    <w:rPr>
      <w:rFonts w:asciiTheme="minorHAnsi" w:hAnsiTheme="minorHAnsi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F55105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984B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F55105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984B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F55105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F55105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F55105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Punktlista">
    <w:name w:val="List Bullet"/>
    <w:qFormat/>
    <w:rsid w:val="001F7D80"/>
    <w:pPr>
      <w:numPr>
        <w:numId w:val="20"/>
      </w:numPr>
      <w:spacing w:line="290" w:lineRule="atLeast"/>
    </w:pPr>
    <w:rPr>
      <w:sz w:val="23"/>
    </w:rPr>
  </w:style>
  <w:style w:type="paragraph" w:styleId="Punktlista2">
    <w:name w:val="List Bullet 2"/>
    <w:qFormat/>
    <w:rsid w:val="001F7D80"/>
    <w:pPr>
      <w:numPr>
        <w:numId w:val="21"/>
      </w:numPr>
      <w:tabs>
        <w:tab w:val="left" w:pos="510"/>
      </w:tabs>
      <w:spacing w:line="290" w:lineRule="atLeast"/>
    </w:pPr>
    <w:rPr>
      <w:sz w:val="23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573CE2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1F7D80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17"/>
      </w:numPr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17"/>
      </w:numPr>
      <w:contextualSpacing/>
    </w:pPr>
  </w:style>
  <w:style w:type="paragraph" w:styleId="Fotnotstext">
    <w:name w:val="footnote text"/>
    <w:basedOn w:val="Normal"/>
    <w:link w:val="FotnotstextChar"/>
    <w:semiHidden/>
    <w:rsid w:val="00FB0B87"/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FB0B87"/>
    <w:rPr>
      <w:rFonts w:asciiTheme="minorHAnsi" w:hAnsiTheme="minorHAnsi"/>
      <w:sz w:val="18"/>
    </w:rPr>
  </w:style>
  <w:style w:type="character" w:styleId="Fotnotsreferens">
    <w:name w:val="footnote reference"/>
    <w:basedOn w:val="Standardstycketeckensnitt"/>
    <w:semiHidden/>
    <w:rsid w:val="00FB0B87"/>
    <w:rPr>
      <w:vertAlign w:val="superscript"/>
    </w:rPr>
  </w:style>
  <w:style w:type="paragraph" w:styleId="Innehll1">
    <w:name w:val="toc 1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120" w:after="20"/>
    </w:pPr>
    <w:rPr>
      <w:b/>
      <w:noProof/>
      <w:sz w:val="23"/>
    </w:rPr>
  </w:style>
  <w:style w:type="paragraph" w:styleId="Innehll2">
    <w:name w:val="toc 2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20" w:after="20"/>
    </w:pPr>
    <w:rPr>
      <w:noProof/>
      <w:sz w:val="23"/>
    </w:rPr>
  </w:style>
  <w:style w:type="paragraph" w:styleId="Innehll3">
    <w:name w:val="toc 3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20" w:after="20"/>
    </w:pPr>
    <w:rPr>
      <w:i/>
      <w:noProof/>
      <w:sz w:val="23"/>
    </w:rPr>
  </w:style>
  <w:style w:type="paragraph" w:styleId="Innehll5">
    <w:name w:val="toc 5"/>
    <w:basedOn w:val="Innehll2"/>
    <w:next w:val="Normal"/>
    <w:semiHidden/>
    <w:rsid w:val="00AF3F22"/>
    <w:pPr>
      <w:tabs>
        <w:tab w:val="clear" w:pos="851"/>
      </w:tabs>
    </w:pPr>
  </w:style>
  <w:style w:type="paragraph" w:styleId="Innehll6">
    <w:name w:val="toc 6"/>
    <w:basedOn w:val="Innehll2"/>
    <w:next w:val="Normal"/>
    <w:semiHidden/>
    <w:rsid w:val="00AF3F22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AF3F22"/>
    <w:pPr>
      <w:tabs>
        <w:tab w:val="clear" w:pos="851"/>
      </w:tabs>
    </w:pPr>
  </w:style>
  <w:style w:type="paragraph" w:styleId="Innehll8">
    <w:name w:val="toc 8"/>
    <w:basedOn w:val="Innehll4"/>
    <w:next w:val="Normal"/>
    <w:semiHidden/>
    <w:rsid w:val="00AF3F22"/>
  </w:style>
  <w:style w:type="paragraph" w:styleId="Innehll4">
    <w:name w:val="toc 4"/>
    <w:basedOn w:val="Normal"/>
    <w:next w:val="Normal"/>
    <w:uiPriority w:val="39"/>
    <w:semiHidden/>
    <w:rsid w:val="005B6ACD"/>
    <w:pPr>
      <w:tabs>
        <w:tab w:val="left" w:pos="851"/>
        <w:tab w:val="right" w:leader="dot" w:pos="6679"/>
      </w:tabs>
      <w:spacing w:before="20" w:after="20" w:line="276" w:lineRule="auto"/>
    </w:pPr>
    <w:rPr>
      <w:noProof/>
      <w:sz w:val="20"/>
    </w:rPr>
  </w:style>
  <w:style w:type="table" w:styleId="Diskrettabell1">
    <w:name w:val="Table Subtle 1"/>
    <w:basedOn w:val="Normaltabell"/>
    <w:semiHidden/>
    <w:rsid w:val="00E969D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969D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969D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969D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969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E969D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969D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969D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E969D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969D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969D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E969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969D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969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969D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969D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969D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969D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969D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969D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969D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969D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969D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969D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969D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969D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969D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969D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969D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E969D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969D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969D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4Char">
    <w:name w:val="Rubrik 4 Char"/>
    <w:basedOn w:val="Standardstycketeckensnitt"/>
    <w:link w:val="Rubrik4"/>
    <w:rsid w:val="00F55105"/>
    <w:rPr>
      <w:rFonts w:asciiTheme="minorHAnsi" w:hAnsiTheme="minorHAnsi"/>
      <w:b/>
      <w:sz w:val="23"/>
    </w:rPr>
  </w:style>
  <w:style w:type="character" w:styleId="Platshllartext">
    <w:name w:val="Placeholder Text"/>
    <w:basedOn w:val="Standardstycketeckensnitt"/>
    <w:uiPriority w:val="99"/>
    <w:semiHidden/>
    <w:rsid w:val="00F55105"/>
    <w:rPr>
      <w:color w:val="808080"/>
    </w:rPr>
  </w:style>
  <w:style w:type="character" w:customStyle="1" w:styleId="Rubrik5Char">
    <w:name w:val="Rubrik 5 Char"/>
    <w:basedOn w:val="Standardstycketeckensnitt"/>
    <w:link w:val="Rubrik5"/>
    <w:semiHidden/>
    <w:rsid w:val="00F55105"/>
    <w:rPr>
      <w:rFonts w:asciiTheme="majorHAnsi" w:eastAsiaTheme="majorEastAsia" w:hAnsiTheme="majorHAnsi" w:cstheme="majorBidi"/>
      <w:color w:val="984B00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F55105"/>
    <w:rPr>
      <w:rFonts w:asciiTheme="majorHAnsi" w:eastAsiaTheme="majorEastAsia" w:hAnsiTheme="majorHAnsi" w:cstheme="majorBidi"/>
      <w:i/>
      <w:iCs/>
      <w:color w:val="984B00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F55105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F5510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F551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umreradrubrikniv1">
    <w:name w:val="Numrerad rubrik nivå 1"/>
    <w:basedOn w:val="Rubrik1"/>
    <w:next w:val="Normal"/>
    <w:uiPriority w:val="2"/>
    <w:qFormat/>
    <w:rsid w:val="00F55105"/>
    <w:pPr>
      <w:numPr>
        <w:numId w:val="31"/>
      </w:numPr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F55105"/>
    <w:pPr>
      <w:numPr>
        <w:ilvl w:val="1"/>
        <w:numId w:val="31"/>
      </w:numPr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F55105"/>
    <w:pPr>
      <w:numPr>
        <w:ilvl w:val="2"/>
        <w:numId w:val="31"/>
      </w:numPr>
    </w:pPr>
  </w:style>
  <w:style w:type="paragraph" w:customStyle="1" w:styleId="Numreradrubrikniv4">
    <w:name w:val="Numrerad rubrik nivå 4"/>
    <w:next w:val="Normal"/>
    <w:uiPriority w:val="2"/>
    <w:qFormat/>
    <w:rsid w:val="00F55105"/>
    <w:pPr>
      <w:numPr>
        <w:ilvl w:val="3"/>
        <w:numId w:val="31"/>
      </w:numPr>
      <w:spacing w:before="240" w:after="60"/>
    </w:pPr>
    <w:rPr>
      <w:rFonts w:asciiTheme="minorHAnsi" w:hAnsiTheme="minorHAnsi"/>
      <w:b/>
      <w:sz w:val="23"/>
    </w:rPr>
  </w:style>
  <w:style w:type="character" w:styleId="Hyperlnk">
    <w:name w:val="Hyperlink"/>
    <w:basedOn w:val="Standardstycketeckensnitt"/>
    <w:uiPriority w:val="99"/>
    <w:unhideWhenUsed/>
    <w:rsid w:val="00F55105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qFormat/>
    <w:rsid w:val="00F55105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sz w:val="23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</w:latentStyles>
  <w:style w:type="paragraph" w:default="1" w:styleId="Normal">
    <w:name w:val="Normal"/>
    <w:qFormat/>
    <w:rsid w:val="00D76A81"/>
    <w:rPr>
      <w:rFonts w:asciiTheme="minorHAnsi" w:hAnsiTheme="minorHAnsi"/>
      <w:sz w:val="22"/>
    </w:rPr>
  </w:style>
  <w:style w:type="paragraph" w:styleId="Rubrik1">
    <w:name w:val="heading 1"/>
    <w:next w:val="Normal"/>
    <w:qFormat/>
    <w:rsid w:val="00D76A81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D76A81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D76A81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link w:val="Rubrik4Char"/>
    <w:qFormat/>
    <w:rsid w:val="00D76A81"/>
    <w:pPr>
      <w:keepNext/>
      <w:spacing w:before="240" w:after="60" w:line="290" w:lineRule="exact"/>
      <w:outlineLvl w:val="3"/>
    </w:pPr>
    <w:rPr>
      <w:rFonts w:asciiTheme="minorHAnsi" w:hAnsiTheme="minorHAnsi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F55105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984B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F55105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984B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F55105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F55105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F55105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Punktlista">
    <w:name w:val="List Bullet"/>
    <w:qFormat/>
    <w:rsid w:val="001F7D80"/>
    <w:pPr>
      <w:numPr>
        <w:numId w:val="20"/>
      </w:numPr>
      <w:spacing w:line="290" w:lineRule="atLeast"/>
    </w:pPr>
    <w:rPr>
      <w:sz w:val="23"/>
    </w:rPr>
  </w:style>
  <w:style w:type="paragraph" w:styleId="Punktlista2">
    <w:name w:val="List Bullet 2"/>
    <w:qFormat/>
    <w:rsid w:val="001F7D80"/>
    <w:pPr>
      <w:numPr>
        <w:numId w:val="21"/>
      </w:numPr>
      <w:tabs>
        <w:tab w:val="left" w:pos="510"/>
      </w:tabs>
      <w:spacing w:line="290" w:lineRule="atLeast"/>
    </w:pPr>
    <w:rPr>
      <w:sz w:val="23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573CE2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1F7D80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17"/>
      </w:numPr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17"/>
      </w:numPr>
      <w:contextualSpacing/>
    </w:pPr>
  </w:style>
  <w:style w:type="paragraph" w:styleId="Fotnotstext">
    <w:name w:val="footnote text"/>
    <w:basedOn w:val="Normal"/>
    <w:link w:val="FotnotstextChar"/>
    <w:semiHidden/>
    <w:rsid w:val="00FB0B87"/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FB0B87"/>
    <w:rPr>
      <w:rFonts w:asciiTheme="minorHAnsi" w:hAnsiTheme="minorHAnsi"/>
      <w:sz w:val="18"/>
    </w:rPr>
  </w:style>
  <w:style w:type="character" w:styleId="Fotnotsreferens">
    <w:name w:val="footnote reference"/>
    <w:basedOn w:val="Standardstycketeckensnitt"/>
    <w:semiHidden/>
    <w:rsid w:val="00FB0B87"/>
    <w:rPr>
      <w:vertAlign w:val="superscript"/>
    </w:rPr>
  </w:style>
  <w:style w:type="paragraph" w:styleId="Innehll1">
    <w:name w:val="toc 1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120" w:after="20"/>
    </w:pPr>
    <w:rPr>
      <w:b/>
      <w:noProof/>
      <w:sz w:val="23"/>
    </w:rPr>
  </w:style>
  <w:style w:type="paragraph" w:styleId="Innehll2">
    <w:name w:val="toc 2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20" w:after="20"/>
    </w:pPr>
    <w:rPr>
      <w:noProof/>
      <w:sz w:val="23"/>
    </w:rPr>
  </w:style>
  <w:style w:type="paragraph" w:styleId="Innehll3">
    <w:name w:val="toc 3"/>
    <w:basedOn w:val="Normal"/>
    <w:next w:val="Normal"/>
    <w:uiPriority w:val="39"/>
    <w:qFormat/>
    <w:rsid w:val="00D76A81"/>
    <w:pPr>
      <w:tabs>
        <w:tab w:val="left" w:pos="851"/>
        <w:tab w:val="right" w:leader="dot" w:pos="6679"/>
      </w:tabs>
      <w:spacing w:before="20" w:after="20"/>
    </w:pPr>
    <w:rPr>
      <w:i/>
      <w:noProof/>
      <w:sz w:val="23"/>
    </w:rPr>
  </w:style>
  <w:style w:type="paragraph" w:styleId="Innehll5">
    <w:name w:val="toc 5"/>
    <w:basedOn w:val="Innehll2"/>
    <w:next w:val="Normal"/>
    <w:semiHidden/>
    <w:rsid w:val="00AF3F22"/>
    <w:pPr>
      <w:tabs>
        <w:tab w:val="clear" w:pos="851"/>
      </w:tabs>
    </w:pPr>
  </w:style>
  <w:style w:type="paragraph" w:styleId="Innehll6">
    <w:name w:val="toc 6"/>
    <w:basedOn w:val="Innehll2"/>
    <w:next w:val="Normal"/>
    <w:semiHidden/>
    <w:rsid w:val="00AF3F22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AF3F22"/>
    <w:pPr>
      <w:tabs>
        <w:tab w:val="clear" w:pos="851"/>
      </w:tabs>
    </w:pPr>
  </w:style>
  <w:style w:type="paragraph" w:styleId="Innehll8">
    <w:name w:val="toc 8"/>
    <w:basedOn w:val="Innehll4"/>
    <w:next w:val="Normal"/>
    <w:semiHidden/>
    <w:rsid w:val="00AF3F22"/>
  </w:style>
  <w:style w:type="paragraph" w:styleId="Innehll4">
    <w:name w:val="toc 4"/>
    <w:basedOn w:val="Normal"/>
    <w:next w:val="Normal"/>
    <w:uiPriority w:val="39"/>
    <w:semiHidden/>
    <w:rsid w:val="005B6ACD"/>
    <w:pPr>
      <w:tabs>
        <w:tab w:val="left" w:pos="851"/>
        <w:tab w:val="right" w:leader="dot" w:pos="6679"/>
      </w:tabs>
      <w:spacing w:before="20" w:after="20" w:line="276" w:lineRule="auto"/>
    </w:pPr>
    <w:rPr>
      <w:noProof/>
      <w:sz w:val="20"/>
    </w:rPr>
  </w:style>
  <w:style w:type="table" w:styleId="Diskrettabell1">
    <w:name w:val="Table Subtle 1"/>
    <w:basedOn w:val="Normaltabell"/>
    <w:semiHidden/>
    <w:rsid w:val="00E969D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969D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969D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969D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969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E969D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969D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969D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E969D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969D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969D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E969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969D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969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969D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969D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969D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969D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969D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969D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969D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969D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969D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969D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969D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E969D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969D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969D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969D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969D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969D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969D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E969D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969D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969D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4Char">
    <w:name w:val="Rubrik 4 Char"/>
    <w:basedOn w:val="Standardstycketeckensnitt"/>
    <w:link w:val="Rubrik4"/>
    <w:rsid w:val="00F55105"/>
    <w:rPr>
      <w:rFonts w:asciiTheme="minorHAnsi" w:hAnsiTheme="minorHAnsi"/>
      <w:b/>
      <w:sz w:val="23"/>
    </w:rPr>
  </w:style>
  <w:style w:type="character" w:styleId="Platshllartext">
    <w:name w:val="Placeholder Text"/>
    <w:basedOn w:val="Standardstycketeckensnitt"/>
    <w:uiPriority w:val="99"/>
    <w:semiHidden/>
    <w:rsid w:val="00F55105"/>
    <w:rPr>
      <w:color w:val="808080"/>
    </w:rPr>
  </w:style>
  <w:style w:type="character" w:customStyle="1" w:styleId="Rubrik5Char">
    <w:name w:val="Rubrik 5 Char"/>
    <w:basedOn w:val="Standardstycketeckensnitt"/>
    <w:link w:val="Rubrik5"/>
    <w:semiHidden/>
    <w:rsid w:val="00F55105"/>
    <w:rPr>
      <w:rFonts w:asciiTheme="majorHAnsi" w:eastAsiaTheme="majorEastAsia" w:hAnsiTheme="majorHAnsi" w:cstheme="majorBidi"/>
      <w:color w:val="984B00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F55105"/>
    <w:rPr>
      <w:rFonts w:asciiTheme="majorHAnsi" w:eastAsiaTheme="majorEastAsia" w:hAnsiTheme="majorHAnsi" w:cstheme="majorBidi"/>
      <w:i/>
      <w:iCs/>
      <w:color w:val="984B00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F55105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F5510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F551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umreradrubrikniv1">
    <w:name w:val="Numrerad rubrik nivå 1"/>
    <w:basedOn w:val="Rubrik1"/>
    <w:next w:val="Normal"/>
    <w:uiPriority w:val="2"/>
    <w:qFormat/>
    <w:rsid w:val="00F55105"/>
    <w:pPr>
      <w:numPr>
        <w:numId w:val="31"/>
      </w:numPr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F55105"/>
    <w:pPr>
      <w:numPr>
        <w:ilvl w:val="1"/>
        <w:numId w:val="31"/>
      </w:numPr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F55105"/>
    <w:pPr>
      <w:numPr>
        <w:ilvl w:val="2"/>
        <w:numId w:val="31"/>
      </w:numPr>
    </w:pPr>
  </w:style>
  <w:style w:type="paragraph" w:customStyle="1" w:styleId="Numreradrubrikniv4">
    <w:name w:val="Numrerad rubrik nivå 4"/>
    <w:next w:val="Normal"/>
    <w:uiPriority w:val="2"/>
    <w:qFormat/>
    <w:rsid w:val="00F55105"/>
    <w:pPr>
      <w:numPr>
        <w:ilvl w:val="3"/>
        <w:numId w:val="31"/>
      </w:numPr>
      <w:spacing w:before="240" w:after="60"/>
    </w:pPr>
    <w:rPr>
      <w:rFonts w:asciiTheme="minorHAnsi" w:hAnsiTheme="minorHAnsi"/>
      <w:b/>
      <w:sz w:val="23"/>
    </w:rPr>
  </w:style>
  <w:style w:type="character" w:styleId="Hyperlnk">
    <w:name w:val="Hyperlink"/>
    <w:basedOn w:val="Standardstycketeckensnitt"/>
    <w:uiPriority w:val="99"/>
    <w:unhideWhenUsed/>
    <w:rsid w:val="00F55105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qFormat/>
    <w:rsid w:val="00F55105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sz w:val="23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Hyresgästföreningen word_ny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64D25-9535-4520-8FB1-5D4FF7FC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Hyresgästföreningen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Björkman</dc:creator>
  <cp:keywords/>
  <dc:description/>
  <cp:lastModifiedBy>Björn Johansson</cp:lastModifiedBy>
  <cp:revision>2</cp:revision>
  <cp:lastPrinted>2008-11-25T09:11:00Z</cp:lastPrinted>
  <dcterms:created xsi:type="dcterms:W3CDTF">2013-02-12T07:17:00Z</dcterms:created>
  <dcterms:modified xsi:type="dcterms:W3CDTF">2013-02-12T11:50:00Z</dcterms:modified>
</cp:coreProperties>
</file>