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8F8" w:rsidRDefault="00EF38F8" w:rsidP="002E7DDA">
      <w:pPr>
        <w:rPr>
          <w:rFonts w:asciiTheme="minorHAnsi" w:hAnsiTheme="minorHAnsi" w:cstheme="minorHAnsi"/>
          <w:sz w:val="24"/>
          <w:szCs w:val="24"/>
        </w:rPr>
      </w:pPr>
    </w:p>
    <w:p w:rsidR="00EF38F8" w:rsidRDefault="00EF38F8" w:rsidP="002E7DDA">
      <w:pPr>
        <w:rPr>
          <w:rFonts w:asciiTheme="minorHAnsi" w:hAnsiTheme="minorHAnsi" w:cstheme="minorHAnsi"/>
          <w:sz w:val="24"/>
          <w:szCs w:val="24"/>
        </w:rPr>
      </w:pPr>
    </w:p>
    <w:p w:rsidR="00EF38F8" w:rsidRPr="005B16E6" w:rsidRDefault="00EF38F8" w:rsidP="002E7DDA">
      <w:pPr>
        <w:pStyle w:val="9ptlight"/>
        <w:tabs>
          <w:tab w:val="left" w:pos="227"/>
        </w:tabs>
        <w:spacing w:line="240" w:lineRule="auto"/>
        <w:rPr>
          <w:rFonts w:asciiTheme="minorHAnsi" w:hAnsiTheme="minorHAnsi" w:cstheme="minorHAnsi"/>
          <w:color w:val="000000" w:themeColor="text1"/>
          <w:spacing w:val="9"/>
        </w:rPr>
      </w:pPr>
      <w:r w:rsidRPr="005B16E6">
        <w:rPr>
          <w:rFonts w:asciiTheme="minorHAnsi" w:hAnsiTheme="minorHAnsi" w:cstheme="minorHAnsi"/>
          <w:color w:val="000000" w:themeColor="text1"/>
          <w:spacing w:val="9"/>
        </w:rPr>
        <w:t xml:space="preserve">Oyten </w:t>
      </w:r>
      <w:r>
        <w:rPr>
          <w:rFonts w:asciiTheme="minorHAnsi" w:hAnsiTheme="minorHAnsi" w:cstheme="minorHAnsi"/>
          <w:color w:val="000000" w:themeColor="text1"/>
          <w:spacing w:val="9"/>
        </w:rPr>
        <w:t>–</w:t>
      </w:r>
      <w:r w:rsidRPr="005B16E6">
        <w:rPr>
          <w:rFonts w:asciiTheme="minorHAnsi" w:hAnsiTheme="minorHAnsi" w:cstheme="minorHAnsi"/>
          <w:color w:val="000000" w:themeColor="text1"/>
          <w:spacing w:val="9"/>
        </w:rPr>
        <w:t xml:space="preserve"> </w:t>
      </w:r>
      <w:r w:rsidR="002E7DDA">
        <w:rPr>
          <w:rFonts w:asciiTheme="minorHAnsi" w:hAnsiTheme="minorHAnsi" w:cstheme="minorHAnsi"/>
          <w:color w:val="000000" w:themeColor="text1"/>
          <w:spacing w:val="9"/>
        </w:rPr>
        <w:t>24</w:t>
      </w:r>
      <w:r w:rsidR="00F47217">
        <w:rPr>
          <w:rFonts w:asciiTheme="minorHAnsi" w:hAnsiTheme="minorHAnsi" w:cstheme="minorHAnsi"/>
          <w:color w:val="000000" w:themeColor="text1"/>
          <w:spacing w:val="9"/>
        </w:rPr>
        <w:t>.09.2020</w:t>
      </w:r>
    </w:p>
    <w:p w:rsidR="00EF38F8" w:rsidRDefault="00EF38F8" w:rsidP="002E7DDA">
      <w:pPr>
        <w:rPr>
          <w:rFonts w:asciiTheme="minorHAnsi" w:hAnsiTheme="minorHAnsi" w:cstheme="minorHAnsi"/>
          <w:sz w:val="24"/>
          <w:szCs w:val="24"/>
        </w:rPr>
      </w:pPr>
    </w:p>
    <w:p w:rsidR="002E7DDA" w:rsidRDefault="002E7DDA" w:rsidP="002E7DDA">
      <w:pPr>
        <w:rPr>
          <w:rFonts w:asciiTheme="minorHAnsi" w:hAnsiTheme="minorHAnsi" w:cstheme="minorHAnsi"/>
          <w:sz w:val="24"/>
          <w:szCs w:val="24"/>
        </w:rPr>
      </w:pPr>
      <w:r>
        <w:rPr>
          <w:rFonts w:asciiTheme="minorHAnsi" w:hAnsiTheme="minorHAnsi" w:cstheme="minorHAnsi"/>
          <w:sz w:val="24"/>
          <w:szCs w:val="24"/>
        </w:rPr>
        <w:t>Ausgezeichnete Sanierungslösung</w:t>
      </w:r>
    </w:p>
    <w:p w:rsidR="00835F33" w:rsidRDefault="00835F33" w:rsidP="002E7DDA">
      <w:pPr>
        <w:rPr>
          <w:rFonts w:asciiTheme="minorHAnsi" w:hAnsiTheme="minorHAnsi" w:cstheme="minorHAnsi"/>
          <w:sz w:val="24"/>
          <w:szCs w:val="24"/>
        </w:rPr>
      </w:pPr>
    </w:p>
    <w:p w:rsidR="007625A7" w:rsidRDefault="00835F33" w:rsidP="002E7DDA">
      <w:pPr>
        <w:rPr>
          <w:rFonts w:asciiTheme="minorHAnsi" w:hAnsiTheme="minorHAnsi" w:cstheme="minorHAnsi"/>
          <w:sz w:val="24"/>
          <w:szCs w:val="24"/>
        </w:rPr>
      </w:pPr>
      <w:r>
        <w:rPr>
          <w:rFonts w:asciiTheme="minorHAnsi" w:hAnsiTheme="minorHAnsi" w:cstheme="minorHAnsi"/>
          <w:sz w:val="24"/>
          <w:szCs w:val="24"/>
        </w:rPr>
        <w:t>Plus X Award für Hauseinführungen von DOYMA</w:t>
      </w:r>
    </w:p>
    <w:p w:rsidR="00DD4C8A" w:rsidRPr="00EF38F8" w:rsidRDefault="00DD4C8A" w:rsidP="002E7DDA">
      <w:pPr>
        <w:rPr>
          <w:rFonts w:asciiTheme="minorHAnsi" w:hAnsiTheme="minorHAnsi" w:cstheme="minorHAnsi"/>
          <w:sz w:val="24"/>
          <w:szCs w:val="24"/>
        </w:rPr>
      </w:pPr>
    </w:p>
    <w:p w:rsidR="00977F6D" w:rsidRDefault="007625A7" w:rsidP="002E7DDA">
      <w:pPr>
        <w:rPr>
          <w:rFonts w:asciiTheme="minorHAnsi" w:hAnsiTheme="minorHAnsi" w:cstheme="minorHAnsi"/>
          <w:sz w:val="24"/>
          <w:szCs w:val="24"/>
        </w:rPr>
      </w:pPr>
      <w:r w:rsidRPr="00977F6D">
        <w:rPr>
          <w:rFonts w:asciiTheme="minorHAnsi" w:hAnsiTheme="minorHAnsi" w:cstheme="minorHAnsi"/>
          <w:i/>
          <w:sz w:val="24"/>
          <w:szCs w:val="24"/>
        </w:rPr>
        <w:t>Die</w:t>
      </w:r>
      <w:r w:rsidR="00DD4C8A">
        <w:rPr>
          <w:rFonts w:asciiTheme="minorHAnsi" w:hAnsiTheme="minorHAnsi" w:cstheme="minorHAnsi"/>
          <w:i/>
          <w:sz w:val="24"/>
          <w:szCs w:val="24"/>
        </w:rPr>
        <w:t xml:space="preserve"> neuen</w:t>
      </w:r>
      <w:r w:rsidRPr="00977F6D">
        <w:rPr>
          <w:rFonts w:asciiTheme="minorHAnsi" w:hAnsiTheme="minorHAnsi" w:cstheme="minorHAnsi"/>
          <w:i/>
          <w:sz w:val="24"/>
          <w:szCs w:val="24"/>
        </w:rPr>
        <w:t xml:space="preserve"> Hauseinführungen der Quadro-</w:t>
      </w:r>
      <w:proofErr w:type="spellStart"/>
      <w:r w:rsidRPr="00977F6D">
        <w:rPr>
          <w:rFonts w:asciiTheme="minorHAnsi" w:hAnsiTheme="minorHAnsi" w:cstheme="minorHAnsi"/>
          <w:i/>
          <w:sz w:val="24"/>
          <w:szCs w:val="24"/>
        </w:rPr>
        <w:t>Secura</w:t>
      </w:r>
      <w:proofErr w:type="spellEnd"/>
      <w:r w:rsidRPr="00977F6D">
        <w:rPr>
          <w:rFonts w:asciiTheme="minorHAnsi" w:hAnsiTheme="minorHAnsi" w:cstheme="minorHAnsi"/>
          <w:i/>
          <w:sz w:val="24"/>
          <w:szCs w:val="24"/>
        </w:rPr>
        <w:t xml:space="preserve">® Quick-Produktreihe </w:t>
      </w:r>
      <w:r w:rsidR="00DD4C8A">
        <w:rPr>
          <w:rFonts w:asciiTheme="minorHAnsi" w:hAnsiTheme="minorHAnsi" w:cstheme="minorHAnsi"/>
          <w:i/>
          <w:sz w:val="24"/>
          <w:szCs w:val="24"/>
        </w:rPr>
        <w:t xml:space="preserve">von </w:t>
      </w:r>
      <w:r w:rsidR="00824DBF">
        <w:rPr>
          <w:rFonts w:asciiTheme="minorHAnsi" w:hAnsiTheme="minorHAnsi" w:cstheme="minorHAnsi"/>
          <w:i/>
          <w:sz w:val="24"/>
          <w:szCs w:val="24"/>
        </w:rPr>
        <w:t>DOYMA</w:t>
      </w:r>
      <w:r w:rsidR="00DD4C8A">
        <w:rPr>
          <w:rFonts w:asciiTheme="minorHAnsi" w:hAnsiTheme="minorHAnsi" w:cstheme="minorHAnsi"/>
          <w:i/>
          <w:sz w:val="24"/>
          <w:szCs w:val="24"/>
        </w:rPr>
        <w:t xml:space="preserve"> </w:t>
      </w:r>
      <w:r w:rsidRPr="00977F6D">
        <w:rPr>
          <w:rFonts w:asciiTheme="minorHAnsi" w:hAnsiTheme="minorHAnsi" w:cstheme="minorHAnsi"/>
          <w:i/>
          <w:sz w:val="24"/>
          <w:szCs w:val="24"/>
        </w:rPr>
        <w:t xml:space="preserve">kommen immer dann zum Einsatz, wenn eine Bestandsimmobilie mit Keller saniert wird und zum Umfang der Sanierung auch die Erneuerung von Hausanschluss- oder Entsorgungsleitungen gehört. </w:t>
      </w:r>
      <w:r w:rsidR="00DD4C8A">
        <w:rPr>
          <w:rFonts w:asciiTheme="minorHAnsi" w:hAnsiTheme="minorHAnsi" w:cstheme="minorHAnsi"/>
          <w:i/>
          <w:sz w:val="24"/>
          <w:szCs w:val="24"/>
        </w:rPr>
        <w:t xml:space="preserve">Die hohe Qualität der Produkte, das einfache Handling und die Funktionalität begeistert nicht nur immer mehr Ausführende, sie überzeugte auch die Fach-Jury des diesjährigen </w:t>
      </w:r>
      <w:proofErr w:type="spellStart"/>
      <w:r w:rsidR="00DD4C8A">
        <w:rPr>
          <w:rFonts w:asciiTheme="minorHAnsi" w:hAnsiTheme="minorHAnsi" w:cstheme="minorHAnsi"/>
          <w:i/>
          <w:sz w:val="24"/>
          <w:szCs w:val="24"/>
        </w:rPr>
        <w:t>Plus</w:t>
      </w:r>
      <w:proofErr w:type="spellEnd"/>
      <w:r w:rsidR="00DD4C8A">
        <w:rPr>
          <w:rFonts w:asciiTheme="minorHAnsi" w:hAnsiTheme="minorHAnsi" w:cstheme="minorHAnsi"/>
          <w:i/>
          <w:sz w:val="24"/>
          <w:szCs w:val="24"/>
        </w:rPr>
        <w:t xml:space="preserve"> X</w:t>
      </w:r>
      <w:r w:rsidR="00835F33">
        <w:rPr>
          <w:rFonts w:asciiTheme="minorHAnsi" w:hAnsiTheme="minorHAnsi" w:cstheme="minorHAnsi"/>
          <w:i/>
          <w:sz w:val="24"/>
          <w:szCs w:val="24"/>
        </w:rPr>
        <w:t xml:space="preserve"> </w:t>
      </w:r>
      <w:r w:rsidR="00DD4C8A">
        <w:rPr>
          <w:rFonts w:asciiTheme="minorHAnsi" w:hAnsiTheme="minorHAnsi" w:cstheme="minorHAnsi"/>
          <w:i/>
          <w:sz w:val="24"/>
          <w:szCs w:val="24"/>
        </w:rPr>
        <w:t xml:space="preserve">Awards, die die </w:t>
      </w:r>
      <w:r w:rsidR="00DD4C8A" w:rsidRPr="00977F6D">
        <w:rPr>
          <w:rFonts w:asciiTheme="minorHAnsi" w:hAnsiTheme="minorHAnsi" w:cstheme="minorHAnsi"/>
          <w:i/>
          <w:sz w:val="24"/>
          <w:szCs w:val="24"/>
        </w:rPr>
        <w:t>Quadro-</w:t>
      </w:r>
      <w:proofErr w:type="spellStart"/>
      <w:r w:rsidR="00DD4C8A" w:rsidRPr="00977F6D">
        <w:rPr>
          <w:rFonts w:asciiTheme="minorHAnsi" w:hAnsiTheme="minorHAnsi" w:cstheme="minorHAnsi"/>
          <w:i/>
          <w:sz w:val="24"/>
          <w:szCs w:val="24"/>
        </w:rPr>
        <w:t>Secura</w:t>
      </w:r>
      <w:proofErr w:type="spellEnd"/>
      <w:r w:rsidR="00DD4C8A" w:rsidRPr="00977F6D">
        <w:rPr>
          <w:rFonts w:asciiTheme="minorHAnsi" w:hAnsiTheme="minorHAnsi" w:cstheme="minorHAnsi"/>
          <w:i/>
          <w:sz w:val="24"/>
          <w:szCs w:val="24"/>
        </w:rPr>
        <w:t>® Quick</w:t>
      </w:r>
      <w:r w:rsidR="00DD4C8A">
        <w:rPr>
          <w:rFonts w:asciiTheme="minorHAnsi" w:hAnsiTheme="minorHAnsi" w:cstheme="minorHAnsi"/>
          <w:i/>
          <w:sz w:val="24"/>
          <w:szCs w:val="24"/>
        </w:rPr>
        <w:t xml:space="preserve">/X sowie die </w:t>
      </w:r>
      <w:r w:rsidR="00DD4C8A" w:rsidRPr="00977F6D">
        <w:rPr>
          <w:rFonts w:asciiTheme="minorHAnsi" w:hAnsiTheme="minorHAnsi" w:cstheme="minorHAnsi"/>
          <w:i/>
          <w:sz w:val="24"/>
          <w:szCs w:val="24"/>
        </w:rPr>
        <w:t>Quadro-</w:t>
      </w:r>
      <w:proofErr w:type="spellStart"/>
      <w:r w:rsidR="00DD4C8A" w:rsidRPr="00977F6D">
        <w:rPr>
          <w:rFonts w:asciiTheme="minorHAnsi" w:hAnsiTheme="minorHAnsi" w:cstheme="minorHAnsi"/>
          <w:i/>
          <w:sz w:val="24"/>
          <w:szCs w:val="24"/>
        </w:rPr>
        <w:t>Secura</w:t>
      </w:r>
      <w:proofErr w:type="spellEnd"/>
      <w:r w:rsidR="00DD4C8A" w:rsidRPr="00977F6D">
        <w:rPr>
          <w:rFonts w:asciiTheme="minorHAnsi" w:hAnsiTheme="minorHAnsi" w:cstheme="minorHAnsi"/>
          <w:i/>
          <w:sz w:val="24"/>
          <w:szCs w:val="24"/>
        </w:rPr>
        <w:t xml:space="preserve">® </w:t>
      </w:r>
      <w:r w:rsidR="00DD4C8A">
        <w:rPr>
          <w:rFonts w:asciiTheme="minorHAnsi" w:hAnsiTheme="minorHAnsi" w:cstheme="minorHAnsi"/>
          <w:i/>
          <w:sz w:val="24"/>
          <w:szCs w:val="24"/>
        </w:rPr>
        <w:t>E-</w:t>
      </w:r>
      <w:r w:rsidR="00DD4C8A" w:rsidRPr="00977F6D">
        <w:rPr>
          <w:rFonts w:asciiTheme="minorHAnsi" w:hAnsiTheme="minorHAnsi" w:cstheme="minorHAnsi"/>
          <w:i/>
          <w:sz w:val="24"/>
          <w:szCs w:val="24"/>
        </w:rPr>
        <w:t>Quick</w:t>
      </w:r>
      <w:r w:rsidR="00DD4C8A">
        <w:rPr>
          <w:rFonts w:asciiTheme="minorHAnsi" w:hAnsiTheme="minorHAnsi" w:cstheme="minorHAnsi"/>
          <w:i/>
          <w:sz w:val="24"/>
          <w:szCs w:val="24"/>
        </w:rPr>
        <w:t xml:space="preserve"> jeweils in gleich drei Kategorien auszeichnete.</w:t>
      </w:r>
    </w:p>
    <w:p w:rsidR="00977F6D" w:rsidRDefault="00977F6D" w:rsidP="002E7DDA">
      <w:pPr>
        <w:rPr>
          <w:rFonts w:asciiTheme="minorHAnsi" w:hAnsiTheme="minorHAnsi" w:cstheme="minorHAnsi"/>
          <w:sz w:val="24"/>
          <w:szCs w:val="24"/>
        </w:rPr>
      </w:pPr>
    </w:p>
    <w:p w:rsidR="007625A7" w:rsidRPr="00EF38F8" w:rsidRDefault="007625A7" w:rsidP="002E7DDA">
      <w:pPr>
        <w:rPr>
          <w:rFonts w:asciiTheme="minorHAnsi" w:hAnsiTheme="minorHAnsi" w:cstheme="minorHAnsi"/>
          <w:sz w:val="24"/>
          <w:szCs w:val="24"/>
        </w:rPr>
      </w:pPr>
      <w:r w:rsidRPr="00EF38F8">
        <w:rPr>
          <w:rFonts w:asciiTheme="minorHAnsi" w:hAnsiTheme="minorHAnsi" w:cstheme="minorHAnsi"/>
          <w:sz w:val="24"/>
          <w:szCs w:val="24"/>
        </w:rPr>
        <w:t xml:space="preserve">Der Einbau der </w:t>
      </w:r>
      <w:r w:rsidR="00977F6D">
        <w:rPr>
          <w:rFonts w:asciiTheme="minorHAnsi" w:hAnsiTheme="minorHAnsi" w:cstheme="minorHAnsi"/>
          <w:sz w:val="24"/>
          <w:szCs w:val="24"/>
        </w:rPr>
        <w:t>neuen</w:t>
      </w:r>
      <w:r w:rsidR="00DD4C8A">
        <w:rPr>
          <w:rFonts w:asciiTheme="minorHAnsi" w:hAnsiTheme="minorHAnsi" w:cstheme="minorHAnsi"/>
          <w:sz w:val="24"/>
          <w:szCs w:val="24"/>
        </w:rPr>
        <w:t>, prämierten</w:t>
      </w:r>
      <w:r w:rsidR="00977F6D">
        <w:rPr>
          <w:rFonts w:asciiTheme="minorHAnsi" w:hAnsiTheme="minorHAnsi" w:cstheme="minorHAnsi"/>
          <w:sz w:val="24"/>
          <w:szCs w:val="24"/>
        </w:rPr>
        <w:t xml:space="preserve"> DOYMA-Hauseinführungen </w:t>
      </w:r>
      <w:r w:rsidRPr="00EF38F8">
        <w:rPr>
          <w:rFonts w:asciiTheme="minorHAnsi" w:hAnsiTheme="minorHAnsi" w:cstheme="minorHAnsi"/>
          <w:sz w:val="24"/>
          <w:szCs w:val="24"/>
        </w:rPr>
        <w:t xml:space="preserve">kann in allen üblichen Wandaufbauten erfolgen. Bauherren und Ausführende müssen sich demnach keine Gedanken um die Beschaffenheit der Kellerwand machen. Hinzu kommt, dass sich die Hauseinführungen mittels Injektionssystem schnell und ohne zusätzliche Montagehilfe von nur einer Person einbauen lässt. Möglich macht dies das Easy Fix System. Nach dem Einbau ist die sanierte Hauseinführung garantiert gas- und wasserdicht. Darauf gibt DOYMA 25 Jahre Garantie. Zudem steht das Unternehmen bei Fragen mit seiner herausragenden </w:t>
      </w:r>
      <w:r w:rsidR="00824DBF">
        <w:rPr>
          <w:rFonts w:asciiTheme="minorHAnsi" w:hAnsiTheme="minorHAnsi" w:cstheme="minorHAnsi"/>
          <w:sz w:val="24"/>
          <w:szCs w:val="24"/>
        </w:rPr>
        <w:t>t</w:t>
      </w:r>
      <w:r w:rsidRPr="00EF38F8">
        <w:rPr>
          <w:rFonts w:asciiTheme="minorHAnsi" w:hAnsiTheme="minorHAnsi" w:cstheme="minorHAnsi"/>
          <w:sz w:val="24"/>
          <w:szCs w:val="24"/>
        </w:rPr>
        <w:t>echnischen Beratung unterstützend zur Seite.</w:t>
      </w:r>
    </w:p>
    <w:p w:rsidR="007625A7" w:rsidRPr="00EF38F8" w:rsidRDefault="007625A7" w:rsidP="002E7DDA">
      <w:pPr>
        <w:rPr>
          <w:rFonts w:asciiTheme="minorHAnsi" w:hAnsiTheme="minorHAnsi" w:cstheme="minorHAnsi"/>
          <w:sz w:val="24"/>
          <w:szCs w:val="24"/>
        </w:rPr>
      </w:pPr>
    </w:p>
    <w:p w:rsidR="007625A7" w:rsidRPr="00EF38F8" w:rsidRDefault="007625A7" w:rsidP="002E7DDA">
      <w:pPr>
        <w:rPr>
          <w:rFonts w:asciiTheme="minorHAnsi" w:hAnsiTheme="minorHAnsi" w:cstheme="minorHAnsi"/>
          <w:sz w:val="24"/>
          <w:szCs w:val="24"/>
        </w:rPr>
      </w:pPr>
      <w:r w:rsidRPr="00EF38F8">
        <w:rPr>
          <w:rFonts w:asciiTheme="minorHAnsi" w:hAnsiTheme="minorHAnsi" w:cstheme="minorHAnsi"/>
          <w:sz w:val="24"/>
          <w:szCs w:val="24"/>
        </w:rPr>
        <w:t xml:space="preserve">Das neue Sortiment umfasst </w:t>
      </w:r>
      <w:r w:rsidR="00DD4C8A">
        <w:rPr>
          <w:rFonts w:asciiTheme="minorHAnsi" w:hAnsiTheme="minorHAnsi" w:cstheme="minorHAnsi"/>
          <w:sz w:val="24"/>
          <w:szCs w:val="24"/>
        </w:rPr>
        <w:t>fünf</w:t>
      </w:r>
      <w:r w:rsidRPr="00EF38F8">
        <w:rPr>
          <w:rFonts w:asciiTheme="minorHAnsi" w:hAnsiTheme="minorHAnsi" w:cstheme="minorHAnsi"/>
          <w:sz w:val="24"/>
          <w:szCs w:val="24"/>
        </w:rPr>
        <w:t xml:space="preserve"> Produkte: Die </w:t>
      </w:r>
      <w:r w:rsidR="00DD4C8A">
        <w:rPr>
          <w:rFonts w:asciiTheme="minorHAnsi" w:hAnsiTheme="minorHAnsi" w:cstheme="minorHAnsi"/>
          <w:sz w:val="24"/>
          <w:szCs w:val="24"/>
        </w:rPr>
        <w:t xml:space="preserve">mit dem </w:t>
      </w:r>
      <w:proofErr w:type="spellStart"/>
      <w:r w:rsidR="00DD4C8A">
        <w:rPr>
          <w:rFonts w:asciiTheme="minorHAnsi" w:hAnsiTheme="minorHAnsi" w:cstheme="minorHAnsi"/>
          <w:sz w:val="24"/>
          <w:szCs w:val="24"/>
        </w:rPr>
        <w:t>Plus</w:t>
      </w:r>
      <w:proofErr w:type="spellEnd"/>
      <w:r w:rsidR="00DD4C8A">
        <w:rPr>
          <w:rFonts w:asciiTheme="minorHAnsi" w:hAnsiTheme="minorHAnsi" w:cstheme="minorHAnsi"/>
          <w:sz w:val="24"/>
          <w:szCs w:val="24"/>
        </w:rPr>
        <w:t xml:space="preserve"> X</w:t>
      </w:r>
      <w:r w:rsidR="00835F33">
        <w:rPr>
          <w:rFonts w:asciiTheme="minorHAnsi" w:hAnsiTheme="minorHAnsi" w:cstheme="minorHAnsi"/>
          <w:sz w:val="24"/>
          <w:szCs w:val="24"/>
        </w:rPr>
        <w:t xml:space="preserve"> </w:t>
      </w:r>
      <w:r w:rsidR="00DD4C8A">
        <w:rPr>
          <w:rFonts w:asciiTheme="minorHAnsi" w:hAnsiTheme="minorHAnsi" w:cstheme="minorHAnsi"/>
          <w:sz w:val="24"/>
          <w:szCs w:val="24"/>
        </w:rPr>
        <w:t>Award in den Kategorien "High Quality", "</w:t>
      </w:r>
      <w:r w:rsidR="00DD4C8A" w:rsidRPr="00DD4C8A">
        <w:rPr>
          <w:rFonts w:asciiTheme="minorHAnsi" w:hAnsiTheme="minorHAnsi" w:cstheme="minorHAnsi"/>
          <w:sz w:val="24"/>
          <w:szCs w:val="24"/>
        </w:rPr>
        <w:t>Bedienkomfort</w:t>
      </w:r>
      <w:r w:rsidR="00DD4C8A">
        <w:rPr>
          <w:rFonts w:asciiTheme="minorHAnsi" w:hAnsiTheme="minorHAnsi" w:cstheme="minorHAnsi"/>
          <w:sz w:val="24"/>
          <w:szCs w:val="24"/>
        </w:rPr>
        <w:t>"</w:t>
      </w:r>
      <w:r w:rsidR="00DD4C8A" w:rsidRPr="00DD4C8A">
        <w:rPr>
          <w:rFonts w:asciiTheme="minorHAnsi" w:hAnsiTheme="minorHAnsi" w:cstheme="minorHAnsi"/>
          <w:sz w:val="24"/>
          <w:szCs w:val="24"/>
        </w:rPr>
        <w:t xml:space="preserve"> und </w:t>
      </w:r>
      <w:r w:rsidR="00DD4C8A">
        <w:rPr>
          <w:rFonts w:asciiTheme="minorHAnsi" w:hAnsiTheme="minorHAnsi" w:cstheme="minorHAnsi"/>
          <w:sz w:val="24"/>
          <w:szCs w:val="24"/>
        </w:rPr>
        <w:t>"</w:t>
      </w:r>
      <w:r w:rsidR="00DD4C8A" w:rsidRPr="00DD4C8A">
        <w:rPr>
          <w:rFonts w:asciiTheme="minorHAnsi" w:hAnsiTheme="minorHAnsi" w:cstheme="minorHAnsi"/>
          <w:sz w:val="24"/>
          <w:szCs w:val="24"/>
        </w:rPr>
        <w:t>Funktionalität</w:t>
      </w:r>
      <w:r w:rsidR="00DD4C8A">
        <w:rPr>
          <w:rFonts w:asciiTheme="minorHAnsi" w:hAnsiTheme="minorHAnsi" w:cstheme="minorHAnsi"/>
          <w:sz w:val="24"/>
          <w:szCs w:val="24"/>
        </w:rPr>
        <w:t>" ausgezeichnete</w:t>
      </w:r>
      <w:r w:rsidR="00DD4C8A" w:rsidRPr="00DD4C8A">
        <w:rPr>
          <w:rFonts w:asciiTheme="minorHAnsi" w:hAnsiTheme="minorHAnsi" w:cstheme="minorHAnsi"/>
          <w:sz w:val="24"/>
          <w:szCs w:val="24"/>
        </w:rPr>
        <w:t xml:space="preserve"> </w:t>
      </w:r>
      <w:r w:rsidRPr="00EF38F8">
        <w:rPr>
          <w:rFonts w:asciiTheme="minorHAnsi" w:hAnsiTheme="minorHAnsi" w:cstheme="minorHAnsi"/>
          <w:b/>
          <w:bCs/>
          <w:sz w:val="24"/>
          <w:szCs w:val="24"/>
        </w:rPr>
        <w:t>Quadro-</w:t>
      </w:r>
      <w:proofErr w:type="spellStart"/>
      <w:r w:rsidRPr="00EF38F8">
        <w:rPr>
          <w:rFonts w:asciiTheme="minorHAnsi" w:hAnsiTheme="minorHAnsi" w:cstheme="minorHAnsi"/>
          <w:b/>
          <w:bCs/>
          <w:sz w:val="24"/>
          <w:szCs w:val="24"/>
        </w:rPr>
        <w:t>Secura</w:t>
      </w:r>
      <w:proofErr w:type="spellEnd"/>
      <w:r w:rsidRPr="00EF38F8">
        <w:rPr>
          <w:rFonts w:asciiTheme="minorHAnsi" w:hAnsiTheme="minorHAnsi" w:cstheme="minorHAnsi"/>
          <w:b/>
          <w:bCs/>
          <w:sz w:val="24"/>
          <w:szCs w:val="24"/>
        </w:rPr>
        <w:t>® Quick/X</w:t>
      </w:r>
      <w:r w:rsidRPr="00EF38F8">
        <w:rPr>
          <w:rFonts w:asciiTheme="minorHAnsi" w:hAnsiTheme="minorHAnsi" w:cstheme="minorHAnsi"/>
          <w:sz w:val="24"/>
          <w:szCs w:val="24"/>
        </w:rPr>
        <w:t xml:space="preserve"> kann für die Verlegung von Wasser, Strom oder Telekommunikationsleitungen verwendet werden. In der X-LWL-Variante der Hauseinführung können sogar verschiedene Versorgungsleitungen – beispielsweise Lichtwellenleiter und eine Wasserleitung – eingezogen werden. Die </w:t>
      </w:r>
      <w:r w:rsidRPr="00EF38F8">
        <w:rPr>
          <w:rFonts w:asciiTheme="minorHAnsi" w:hAnsiTheme="minorHAnsi" w:cstheme="minorHAnsi"/>
          <w:b/>
          <w:bCs/>
          <w:sz w:val="24"/>
          <w:szCs w:val="24"/>
        </w:rPr>
        <w:t>Quadro-</w:t>
      </w:r>
      <w:proofErr w:type="spellStart"/>
      <w:r w:rsidRPr="00EF38F8">
        <w:rPr>
          <w:rFonts w:asciiTheme="minorHAnsi" w:hAnsiTheme="minorHAnsi" w:cstheme="minorHAnsi"/>
          <w:b/>
          <w:bCs/>
          <w:sz w:val="24"/>
          <w:szCs w:val="24"/>
        </w:rPr>
        <w:t>Secura</w:t>
      </w:r>
      <w:proofErr w:type="spellEnd"/>
      <w:r w:rsidRPr="00EF38F8">
        <w:rPr>
          <w:rFonts w:asciiTheme="minorHAnsi" w:hAnsiTheme="minorHAnsi" w:cstheme="minorHAnsi"/>
          <w:b/>
          <w:bCs/>
          <w:sz w:val="24"/>
          <w:szCs w:val="24"/>
        </w:rPr>
        <w:t>® Quick/G</w:t>
      </w:r>
      <w:r w:rsidRPr="00EF38F8">
        <w:rPr>
          <w:rFonts w:asciiTheme="minorHAnsi" w:hAnsiTheme="minorHAnsi" w:cstheme="minorHAnsi"/>
          <w:sz w:val="24"/>
          <w:szCs w:val="24"/>
        </w:rPr>
        <w:t xml:space="preserve"> ist für die Verlegung von Gas-Leitungen konzipiert. Erhältlich ist sie für Gas-Hauseinführungs-Kombinationen von RMA, Schuck, VAF Voigt und Burger. Die </w:t>
      </w:r>
      <w:r w:rsidRPr="00EF38F8">
        <w:rPr>
          <w:rFonts w:asciiTheme="minorHAnsi" w:hAnsiTheme="minorHAnsi" w:cstheme="minorHAnsi"/>
          <w:b/>
          <w:bCs/>
          <w:sz w:val="24"/>
          <w:szCs w:val="24"/>
        </w:rPr>
        <w:t>Quadro-</w:t>
      </w:r>
      <w:proofErr w:type="spellStart"/>
      <w:r w:rsidRPr="00EF38F8">
        <w:rPr>
          <w:rFonts w:asciiTheme="minorHAnsi" w:hAnsiTheme="minorHAnsi" w:cstheme="minorHAnsi"/>
          <w:b/>
          <w:bCs/>
          <w:sz w:val="24"/>
          <w:szCs w:val="24"/>
        </w:rPr>
        <w:t>Secura</w:t>
      </w:r>
      <w:proofErr w:type="spellEnd"/>
      <w:r w:rsidRPr="00EF38F8">
        <w:rPr>
          <w:rFonts w:asciiTheme="minorHAnsi" w:hAnsiTheme="minorHAnsi" w:cstheme="minorHAnsi"/>
          <w:b/>
          <w:bCs/>
          <w:sz w:val="24"/>
          <w:szCs w:val="24"/>
        </w:rPr>
        <w:t xml:space="preserve">® Quick/H </w:t>
      </w:r>
      <w:r w:rsidRPr="00EF38F8">
        <w:rPr>
          <w:rFonts w:asciiTheme="minorHAnsi" w:hAnsiTheme="minorHAnsi" w:cstheme="minorHAnsi"/>
          <w:sz w:val="24"/>
          <w:szCs w:val="24"/>
        </w:rPr>
        <w:t xml:space="preserve">wird inklusive </w:t>
      </w:r>
      <w:proofErr w:type="spellStart"/>
      <w:r w:rsidRPr="00EF38F8">
        <w:rPr>
          <w:rFonts w:asciiTheme="minorHAnsi" w:hAnsiTheme="minorHAnsi" w:cstheme="minorHAnsi"/>
          <w:sz w:val="24"/>
          <w:szCs w:val="24"/>
        </w:rPr>
        <w:t>Hülsrohr</w:t>
      </w:r>
      <w:proofErr w:type="spellEnd"/>
      <w:r w:rsidRPr="00EF38F8">
        <w:rPr>
          <w:rFonts w:asciiTheme="minorHAnsi" w:hAnsiTheme="minorHAnsi" w:cstheme="minorHAnsi"/>
          <w:sz w:val="24"/>
          <w:szCs w:val="24"/>
        </w:rPr>
        <w:t xml:space="preserve"> ausgeliefert. In Letzterem kann ein Dichtungseinsatz aus der </w:t>
      </w:r>
      <w:proofErr w:type="spellStart"/>
      <w:r w:rsidRPr="00EF38F8">
        <w:rPr>
          <w:rFonts w:asciiTheme="minorHAnsi" w:hAnsiTheme="minorHAnsi" w:cstheme="minorHAnsi"/>
          <w:sz w:val="24"/>
          <w:szCs w:val="24"/>
        </w:rPr>
        <w:t>Curaflex</w:t>
      </w:r>
      <w:proofErr w:type="spellEnd"/>
      <w:r w:rsidRPr="00EF38F8">
        <w:rPr>
          <w:rFonts w:asciiTheme="minorHAnsi" w:hAnsiTheme="minorHAnsi" w:cstheme="minorHAnsi"/>
          <w:sz w:val="24"/>
          <w:szCs w:val="24"/>
        </w:rPr>
        <w:t xml:space="preserve"> Nova®-Familie von DOYMA verbaut werden. Dadurch ergeben sich vielfältige Möglichkeiten des Leitungseinzugs.</w:t>
      </w:r>
      <w:r w:rsidR="00DD4C8A">
        <w:rPr>
          <w:rFonts w:asciiTheme="minorHAnsi" w:hAnsiTheme="minorHAnsi" w:cstheme="minorHAnsi"/>
          <w:sz w:val="24"/>
          <w:szCs w:val="24"/>
        </w:rPr>
        <w:t xml:space="preserve"> </w:t>
      </w:r>
    </w:p>
    <w:p w:rsidR="007625A7" w:rsidRPr="00EF38F8" w:rsidRDefault="007625A7" w:rsidP="002E7DDA">
      <w:pPr>
        <w:rPr>
          <w:rFonts w:asciiTheme="minorHAnsi" w:hAnsiTheme="minorHAnsi" w:cstheme="minorHAnsi"/>
          <w:sz w:val="24"/>
          <w:szCs w:val="24"/>
        </w:rPr>
      </w:pPr>
    </w:p>
    <w:p w:rsidR="007625A7" w:rsidRPr="00EF38F8" w:rsidRDefault="007625A7" w:rsidP="002E7DDA">
      <w:pPr>
        <w:rPr>
          <w:rFonts w:asciiTheme="minorHAnsi" w:hAnsiTheme="minorHAnsi" w:cstheme="minorHAnsi"/>
          <w:sz w:val="24"/>
          <w:szCs w:val="24"/>
        </w:rPr>
      </w:pPr>
      <w:r w:rsidRPr="00EF38F8">
        <w:rPr>
          <w:rFonts w:asciiTheme="minorHAnsi" w:hAnsiTheme="minorHAnsi" w:cstheme="minorHAnsi"/>
          <w:sz w:val="24"/>
          <w:szCs w:val="24"/>
        </w:rPr>
        <w:t>Entsorgungslösung</w:t>
      </w:r>
    </w:p>
    <w:p w:rsidR="007625A7" w:rsidRPr="00EF38F8" w:rsidRDefault="007625A7" w:rsidP="002E7DDA">
      <w:pPr>
        <w:rPr>
          <w:rFonts w:asciiTheme="minorHAnsi" w:hAnsiTheme="minorHAnsi" w:cstheme="minorHAnsi"/>
          <w:sz w:val="24"/>
          <w:szCs w:val="24"/>
        </w:rPr>
      </w:pPr>
    </w:p>
    <w:p w:rsidR="007625A7" w:rsidRPr="00EF38F8" w:rsidRDefault="007625A7" w:rsidP="002E7DDA">
      <w:pPr>
        <w:rPr>
          <w:rFonts w:asciiTheme="minorHAnsi" w:hAnsiTheme="minorHAnsi" w:cstheme="minorHAnsi"/>
          <w:sz w:val="24"/>
          <w:szCs w:val="24"/>
        </w:rPr>
      </w:pPr>
      <w:r w:rsidRPr="00EF38F8">
        <w:rPr>
          <w:rFonts w:asciiTheme="minorHAnsi" w:hAnsiTheme="minorHAnsi" w:cstheme="minorHAnsi"/>
          <w:sz w:val="24"/>
          <w:szCs w:val="24"/>
        </w:rPr>
        <w:t xml:space="preserve">Wird eine Hauseinführung in einem Bestandsgebäude saniert, ist dies in den meisten Fällen nur die „halbe Miete“, schließlich gibt es ja auch noch die Entsorgungsleitungen. Sollen auch diese erneuert werden, greift man am besten auf die </w:t>
      </w:r>
      <w:r w:rsidRPr="00EF38F8">
        <w:rPr>
          <w:rFonts w:asciiTheme="minorHAnsi" w:hAnsiTheme="minorHAnsi" w:cstheme="minorHAnsi"/>
          <w:b/>
          <w:bCs/>
          <w:sz w:val="24"/>
          <w:szCs w:val="24"/>
        </w:rPr>
        <w:t>Quadro-</w:t>
      </w:r>
      <w:proofErr w:type="spellStart"/>
      <w:r w:rsidRPr="00EF38F8">
        <w:rPr>
          <w:rFonts w:asciiTheme="minorHAnsi" w:hAnsiTheme="minorHAnsi" w:cstheme="minorHAnsi"/>
          <w:b/>
          <w:bCs/>
          <w:sz w:val="24"/>
          <w:szCs w:val="24"/>
        </w:rPr>
        <w:t>Secura</w:t>
      </w:r>
      <w:proofErr w:type="spellEnd"/>
      <w:r w:rsidRPr="00EF38F8">
        <w:rPr>
          <w:rFonts w:asciiTheme="minorHAnsi" w:hAnsiTheme="minorHAnsi" w:cstheme="minorHAnsi"/>
          <w:b/>
          <w:bCs/>
          <w:sz w:val="24"/>
          <w:szCs w:val="24"/>
        </w:rPr>
        <w:t>® Quick/O</w:t>
      </w:r>
      <w:r w:rsidRPr="00EF38F8">
        <w:rPr>
          <w:rFonts w:asciiTheme="minorHAnsi" w:hAnsiTheme="minorHAnsi" w:cstheme="minorHAnsi"/>
          <w:sz w:val="24"/>
          <w:szCs w:val="24"/>
        </w:rPr>
        <w:t xml:space="preserve"> zurück. Sie lässt sich ebenso einfach verbauen, wie die anderen Varianten, ist allerdings für die Aufnahme eines Abwasserrohres konzipiert. Internet: </w:t>
      </w:r>
      <w:hyperlink r:id="rId7" w:history="1">
        <w:r w:rsidRPr="00EF38F8">
          <w:rPr>
            <w:rStyle w:val="Hyperlink"/>
            <w:rFonts w:asciiTheme="minorHAnsi" w:hAnsiTheme="minorHAnsi" w:cstheme="minorHAnsi"/>
            <w:sz w:val="24"/>
            <w:szCs w:val="24"/>
          </w:rPr>
          <w:t>www.doyma.de</w:t>
        </w:r>
      </w:hyperlink>
      <w:r w:rsidRPr="00EF38F8">
        <w:rPr>
          <w:rFonts w:asciiTheme="minorHAnsi" w:hAnsiTheme="minorHAnsi" w:cstheme="minorHAnsi"/>
          <w:sz w:val="24"/>
          <w:szCs w:val="24"/>
        </w:rPr>
        <w:t xml:space="preserve"> </w:t>
      </w:r>
    </w:p>
    <w:p w:rsidR="00DD4C8A" w:rsidRDefault="00DD4C8A" w:rsidP="002E7DDA">
      <w:pPr>
        <w:rPr>
          <w:rFonts w:asciiTheme="minorHAnsi" w:hAnsiTheme="minorHAnsi" w:cstheme="minorHAnsi"/>
          <w:sz w:val="24"/>
          <w:szCs w:val="24"/>
        </w:rPr>
      </w:pPr>
    </w:p>
    <w:p w:rsidR="00DD4C8A" w:rsidRDefault="00DD4C8A" w:rsidP="002E7DDA">
      <w:pPr>
        <w:rPr>
          <w:rFonts w:asciiTheme="minorHAnsi" w:hAnsiTheme="minorHAnsi" w:cstheme="minorHAnsi"/>
          <w:sz w:val="24"/>
          <w:szCs w:val="24"/>
        </w:rPr>
      </w:pPr>
      <w:r>
        <w:rPr>
          <w:rFonts w:asciiTheme="minorHAnsi" w:hAnsiTheme="minorHAnsi" w:cstheme="minorHAnsi"/>
          <w:sz w:val="24"/>
          <w:szCs w:val="24"/>
        </w:rPr>
        <w:t>Prämierter Neuzugang</w:t>
      </w:r>
    </w:p>
    <w:p w:rsidR="00DD4C8A" w:rsidRDefault="00DD4C8A" w:rsidP="002E7DDA">
      <w:pPr>
        <w:rPr>
          <w:rFonts w:asciiTheme="minorHAnsi" w:hAnsiTheme="minorHAnsi" w:cstheme="minorHAnsi"/>
          <w:sz w:val="24"/>
          <w:szCs w:val="24"/>
        </w:rPr>
      </w:pPr>
    </w:p>
    <w:p w:rsidR="007625A7" w:rsidRPr="00DD4C8A"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Jüngstes Mitglied der Produktfamilie ist die </w:t>
      </w:r>
      <w:r w:rsidRPr="00EF38F8">
        <w:rPr>
          <w:rFonts w:asciiTheme="minorHAnsi" w:hAnsiTheme="minorHAnsi" w:cstheme="minorHAnsi"/>
          <w:b/>
          <w:bCs/>
          <w:sz w:val="24"/>
          <w:szCs w:val="24"/>
        </w:rPr>
        <w:t>Quadro-</w:t>
      </w:r>
      <w:proofErr w:type="spellStart"/>
      <w:r w:rsidRPr="00EF38F8">
        <w:rPr>
          <w:rFonts w:asciiTheme="minorHAnsi" w:hAnsiTheme="minorHAnsi" w:cstheme="minorHAnsi"/>
          <w:b/>
          <w:bCs/>
          <w:sz w:val="24"/>
          <w:szCs w:val="24"/>
        </w:rPr>
        <w:t>Secura</w:t>
      </w:r>
      <w:proofErr w:type="spellEnd"/>
      <w:r w:rsidRPr="00EF38F8">
        <w:rPr>
          <w:rFonts w:asciiTheme="minorHAnsi" w:hAnsiTheme="minorHAnsi" w:cstheme="minorHAnsi"/>
          <w:b/>
          <w:bCs/>
          <w:sz w:val="24"/>
          <w:szCs w:val="24"/>
        </w:rPr>
        <w:t xml:space="preserve">® </w:t>
      </w:r>
      <w:r>
        <w:rPr>
          <w:rFonts w:asciiTheme="minorHAnsi" w:hAnsiTheme="minorHAnsi" w:cstheme="minorHAnsi"/>
          <w:b/>
          <w:bCs/>
          <w:sz w:val="24"/>
          <w:szCs w:val="24"/>
        </w:rPr>
        <w:t>E-</w:t>
      </w:r>
      <w:r w:rsidRPr="00EF38F8">
        <w:rPr>
          <w:rFonts w:asciiTheme="minorHAnsi" w:hAnsiTheme="minorHAnsi" w:cstheme="minorHAnsi"/>
          <w:b/>
          <w:bCs/>
          <w:sz w:val="24"/>
          <w:szCs w:val="24"/>
        </w:rPr>
        <w:t>Quick</w:t>
      </w:r>
      <w:r>
        <w:rPr>
          <w:rFonts w:asciiTheme="minorHAnsi" w:hAnsiTheme="minorHAnsi" w:cstheme="minorHAnsi"/>
          <w:b/>
          <w:bCs/>
          <w:sz w:val="24"/>
          <w:szCs w:val="24"/>
        </w:rPr>
        <w:t>.</w:t>
      </w:r>
      <w:r>
        <w:rPr>
          <w:rFonts w:asciiTheme="minorHAnsi" w:hAnsiTheme="minorHAnsi" w:cstheme="minorHAnsi"/>
          <w:bCs/>
          <w:sz w:val="24"/>
          <w:szCs w:val="24"/>
        </w:rPr>
        <w:t xml:space="preserve"> </w:t>
      </w:r>
      <w:r w:rsidR="002A41F6">
        <w:rPr>
          <w:rFonts w:asciiTheme="minorHAnsi" w:hAnsiTheme="minorHAnsi" w:cstheme="minorHAnsi"/>
          <w:bCs/>
          <w:sz w:val="24"/>
          <w:szCs w:val="24"/>
        </w:rPr>
        <w:t>Es gibt sie in verschiedenen Ausführungen (</w:t>
      </w:r>
      <w:r w:rsidR="00824DBF">
        <w:rPr>
          <w:rFonts w:asciiTheme="minorHAnsi" w:hAnsiTheme="minorHAnsi" w:cstheme="minorHAnsi"/>
          <w:bCs/>
          <w:sz w:val="24"/>
          <w:szCs w:val="24"/>
        </w:rPr>
        <w:t xml:space="preserve">für </w:t>
      </w:r>
      <w:r w:rsidR="002A41F6">
        <w:rPr>
          <w:rFonts w:asciiTheme="minorHAnsi" w:hAnsiTheme="minorHAnsi" w:cstheme="minorHAnsi"/>
          <w:bCs/>
          <w:sz w:val="24"/>
          <w:szCs w:val="24"/>
        </w:rPr>
        <w:t>Wasser, Strom, Telekommunikation, X-LWL</w:t>
      </w:r>
      <w:r w:rsidR="002E7DDA">
        <w:rPr>
          <w:rFonts w:asciiTheme="minorHAnsi" w:hAnsiTheme="minorHAnsi" w:cstheme="minorHAnsi"/>
          <w:bCs/>
          <w:sz w:val="24"/>
          <w:szCs w:val="24"/>
        </w:rPr>
        <w:t xml:space="preserve"> und Gas). Im </w:t>
      </w:r>
      <w:r w:rsidR="00824DBF">
        <w:rPr>
          <w:rFonts w:asciiTheme="minorHAnsi" w:hAnsiTheme="minorHAnsi" w:cstheme="minorHAnsi"/>
          <w:bCs/>
          <w:sz w:val="24"/>
          <w:szCs w:val="24"/>
        </w:rPr>
        <w:t>Gegensatz</w:t>
      </w:r>
      <w:r w:rsidR="002E7DDA">
        <w:rPr>
          <w:rFonts w:asciiTheme="minorHAnsi" w:hAnsiTheme="minorHAnsi" w:cstheme="minorHAnsi"/>
          <w:bCs/>
          <w:sz w:val="24"/>
          <w:szCs w:val="24"/>
        </w:rPr>
        <w:t xml:space="preserve"> zu den übrigen Typen der</w:t>
      </w:r>
      <w:r w:rsidR="002E7DDA" w:rsidRPr="002E7DDA">
        <w:rPr>
          <w:rFonts w:asciiTheme="minorHAnsi" w:hAnsiTheme="minorHAnsi" w:cstheme="minorHAnsi"/>
          <w:b/>
          <w:bCs/>
          <w:sz w:val="24"/>
          <w:szCs w:val="24"/>
        </w:rPr>
        <w:t xml:space="preserve"> </w:t>
      </w:r>
      <w:r w:rsidR="002E7DDA" w:rsidRPr="00EF38F8">
        <w:rPr>
          <w:rFonts w:asciiTheme="minorHAnsi" w:hAnsiTheme="minorHAnsi" w:cstheme="minorHAnsi"/>
          <w:b/>
          <w:bCs/>
          <w:sz w:val="24"/>
          <w:szCs w:val="24"/>
        </w:rPr>
        <w:t>Quadro-</w:t>
      </w:r>
      <w:proofErr w:type="spellStart"/>
      <w:r w:rsidR="002E7DDA" w:rsidRPr="00EF38F8">
        <w:rPr>
          <w:rFonts w:asciiTheme="minorHAnsi" w:hAnsiTheme="minorHAnsi" w:cstheme="minorHAnsi"/>
          <w:b/>
          <w:bCs/>
          <w:sz w:val="24"/>
          <w:szCs w:val="24"/>
        </w:rPr>
        <w:t>Secura</w:t>
      </w:r>
      <w:proofErr w:type="spellEnd"/>
      <w:r w:rsidR="002E7DDA" w:rsidRPr="00EF38F8">
        <w:rPr>
          <w:rFonts w:asciiTheme="minorHAnsi" w:hAnsiTheme="minorHAnsi" w:cstheme="minorHAnsi"/>
          <w:b/>
          <w:bCs/>
          <w:sz w:val="24"/>
          <w:szCs w:val="24"/>
        </w:rPr>
        <w:t>® Quick</w:t>
      </w:r>
      <w:r w:rsidR="002E7DDA">
        <w:rPr>
          <w:rFonts w:asciiTheme="minorHAnsi" w:hAnsiTheme="minorHAnsi" w:cstheme="minorHAnsi"/>
          <w:b/>
          <w:bCs/>
          <w:sz w:val="24"/>
          <w:szCs w:val="24"/>
        </w:rPr>
        <w:t>-</w:t>
      </w:r>
      <w:r w:rsidR="002E7DDA">
        <w:rPr>
          <w:rFonts w:asciiTheme="minorHAnsi" w:hAnsiTheme="minorHAnsi" w:cstheme="minorHAnsi"/>
          <w:bCs/>
          <w:sz w:val="24"/>
          <w:szCs w:val="24"/>
        </w:rPr>
        <w:t xml:space="preserve">Produktreihe verfügt sie </w:t>
      </w:r>
      <w:r w:rsidR="00824DBF">
        <w:rPr>
          <w:rFonts w:asciiTheme="minorHAnsi" w:hAnsiTheme="minorHAnsi" w:cstheme="minorHAnsi"/>
          <w:bCs/>
          <w:sz w:val="24"/>
          <w:szCs w:val="24"/>
        </w:rPr>
        <w:lastRenderedPageBreak/>
        <w:t xml:space="preserve">zusätzlich </w:t>
      </w:r>
      <w:r w:rsidR="002E7DDA">
        <w:rPr>
          <w:rFonts w:asciiTheme="minorHAnsi" w:hAnsiTheme="minorHAnsi" w:cstheme="minorHAnsi"/>
          <w:bCs/>
          <w:sz w:val="24"/>
          <w:szCs w:val="24"/>
        </w:rPr>
        <w:t>über e</w:t>
      </w:r>
      <w:r w:rsidR="002A41F6">
        <w:rPr>
          <w:rFonts w:asciiTheme="minorHAnsi" w:hAnsiTheme="minorHAnsi" w:cstheme="minorHAnsi"/>
          <w:bCs/>
          <w:sz w:val="24"/>
          <w:szCs w:val="24"/>
        </w:rPr>
        <w:t>ine druckwasserdichte Innenabdichtung.</w:t>
      </w:r>
      <w:r>
        <w:rPr>
          <w:rFonts w:asciiTheme="minorHAnsi" w:hAnsiTheme="minorHAnsi" w:cstheme="minorHAnsi"/>
          <w:bCs/>
          <w:sz w:val="24"/>
          <w:szCs w:val="24"/>
        </w:rPr>
        <w:t xml:space="preserve"> </w:t>
      </w:r>
      <w:r w:rsidR="00824DBF">
        <w:rPr>
          <w:rFonts w:asciiTheme="minorHAnsi" w:hAnsiTheme="minorHAnsi" w:cstheme="minorHAnsi"/>
          <w:bCs/>
          <w:sz w:val="24"/>
          <w:szCs w:val="24"/>
        </w:rPr>
        <w:t xml:space="preserve">Auch dieses Produkt erhielt den </w:t>
      </w:r>
      <w:proofErr w:type="spellStart"/>
      <w:r w:rsidR="00824DBF">
        <w:rPr>
          <w:rFonts w:asciiTheme="minorHAnsi" w:hAnsiTheme="minorHAnsi" w:cstheme="minorHAnsi"/>
          <w:bCs/>
          <w:sz w:val="24"/>
          <w:szCs w:val="24"/>
        </w:rPr>
        <w:t>Plus</w:t>
      </w:r>
      <w:proofErr w:type="spellEnd"/>
      <w:r w:rsidR="00824DBF">
        <w:rPr>
          <w:rFonts w:asciiTheme="minorHAnsi" w:hAnsiTheme="minorHAnsi" w:cstheme="minorHAnsi"/>
          <w:bCs/>
          <w:sz w:val="24"/>
          <w:szCs w:val="24"/>
        </w:rPr>
        <w:t xml:space="preserve"> X</w:t>
      </w:r>
      <w:r w:rsidR="00835F33">
        <w:rPr>
          <w:rFonts w:asciiTheme="minorHAnsi" w:hAnsiTheme="minorHAnsi" w:cstheme="minorHAnsi"/>
          <w:bCs/>
          <w:sz w:val="24"/>
          <w:szCs w:val="24"/>
        </w:rPr>
        <w:t xml:space="preserve"> </w:t>
      </w:r>
      <w:r w:rsidR="00824DBF">
        <w:rPr>
          <w:rFonts w:asciiTheme="minorHAnsi" w:hAnsiTheme="minorHAnsi" w:cstheme="minorHAnsi"/>
          <w:bCs/>
          <w:sz w:val="24"/>
          <w:szCs w:val="24"/>
        </w:rPr>
        <w:t>Award.</w:t>
      </w:r>
    </w:p>
    <w:p w:rsidR="00DD4C8A" w:rsidRDefault="00DD4C8A" w:rsidP="002E7DDA">
      <w:pPr>
        <w:rPr>
          <w:rFonts w:asciiTheme="minorHAnsi" w:hAnsiTheme="minorHAnsi" w:cstheme="minorHAnsi"/>
          <w:color w:val="0D0D0D" w:themeColor="text1" w:themeTint="F2"/>
          <w:sz w:val="24"/>
          <w:szCs w:val="24"/>
        </w:rPr>
      </w:pPr>
    </w:p>
    <w:p w:rsidR="00824DBF" w:rsidRDefault="00824DBF" w:rsidP="002E7DDA">
      <w:pPr>
        <w:rPr>
          <w:rFonts w:asciiTheme="minorHAnsi" w:hAnsiTheme="minorHAnsi" w:cstheme="minorHAnsi"/>
          <w:color w:val="0D0D0D" w:themeColor="text1" w:themeTint="F2"/>
          <w:sz w:val="24"/>
          <w:szCs w:val="24"/>
        </w:rPr>
      </w:pPr>
    </w:p>
    <w:p w:rsidR="00DD4C8A" w:rsidRPr="00466C03" w:rsidRDefault="00DD4C8A" w:rsidP="002E7DDA">
      <w:pPr>
        <w:rPr>
          <w:rFonts w:asciiTheme="minorHAnsi" w:hAnsiTheme="minorHAnsi" w:cstheme="minorHAnsi"/>
          <w:b/>
          <w:sz w:val="24"/>
          <w:szCs w:val="24"/>
        </w:rPr>
      </w:pPr>
      <w:r w:rsidRPr="00466C03">
        <w:rPr>
          <w:rFonts w:asciiTheme="minorHAnsi" w:hAnsiTheme="minorHAnsi" w:cstheme="minorHAnsi"/>
          <w:b/>
          <w:sz w:val="24"/>
          <w:szCs w:val="24"/>
        </w:rPr>
        <w:t>Die Produktvorteile auf einen Blick:</w:t>
      </w:r>
    </w:p>
    <w:p w:rsidR="00DD4C8A" w:rsidRDefault="00DD4C8A" w:rsidP="002E7DDA">
      <w:pPr>
        <w:rPr>
          <w:rFonts w:asciiTheme="minorHAnsi" w:hAnsiTheme="minorHAnsi" w:cstheme="minorHAnsi"/>
          <w:sz w:val="24"/>
          <w:szCs w:val="24"/>
        </w:rPr>
      </w:pPr>
    </w:p>
    <w:p w:rsidR="00DD4C8A"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Die Hauseinführungen </w:t>
      </w:r>
      <w:r w:rsidR="002E7DDA">
        <w:rPr>
          <w:rFonts w:asciiTheme="minorHAnsi" w:hAnsiTheme="minorHAnsi" w:cstheme="minorHAnsi"/>
          <w:sz w:val="24"/>
          <w:szCs w:val="24"/>
        </w:rPr>
        <w:t>der</w:t>
      </w:r>
      <w:r>
        <w:rPr>
          <w:rFonts w:asciiTheme="minorHAnsi" w:hAnsiTheme="minorHAnsi" w:cstheme="minorHAnsi"/>
          <w:sz w:val="24"/>
          <w:szCs w:val="24"/>
        </w:rPr>
        <w:t xml:space="preserve"> </w:t>
      </w:r>
      <w:r w:rsidR="002E7DDA" w:rsidRPr="002E7DDA">
        <w:rPr>
          <w:rFonts w:asciiTheme="minorHAnsi" w:hAnsiTheme="minorHAnsi" w:cstheme="minorHAnsi"/>
          <w:sz w:val="24"/>
          <w:szCs w:val="24"/>
        </w:rPr>
        <w:t>Quadro-</w:t>
      </w:r>
      <w:proofErr w:type="spellStart"/>
      <w:r w:rsidR="002E7DDA" w:rsidRPr="002E7DDA">
        <w:rPr>
          <w:rFonts w:asciiTheme="minorHAnsi" w:hAnsiTheme="minorHAnsi" w:cstheme="minorHAnsi"/>
          <w:sz w:val="24"/>
          <w:szCs w:val="24"/>
        </w:rPr>
        <w:t>Secura</w:t>
      </w:r>
      <w:proofErr w:type="spellEnd"/>
      <w:r w:rsidR="002E7DDA" w:rsidRPr="002E7DDA">
        <w:rPr>
          <w:rFonts w:asciiTheme="minorHAnsi" w:hAnsiTheme="minorHAnsi" w:cstheme="minorHAnsi"/>
          <w:sz w:val="24"/>
          <w:szCs w:val="24"/>
        </w:rPr>
        <w:t xml:space="preserve">® Quick-Produktreihe </w:t>
      </w:r>
      <w:r w:rsidR="002E7DDA">
        <w:rPr>
          <w:rFonts w:asciiTheme="minorHAnsi" w:hAnsiTheme="minorHAnsi" w:cstheme="minorHAnsi"/>
          <w:sz w:val="24"/>
          <w:szCs w:val="24"/>
        </w:rPr>
        <w:t>sind</w:t>
      </w:r>
      <w:r>
        <w:rPr>
          <w:rFonts w:asciiTheme="minorHAnsi" w:hAnsiTheme="minorHAnsi" w:cstheme="minorHAnsi"/>
          <w:sz w:val="24"/>
          <w:szCs w:val="24"/>
        </w:rPr>
        <w:t>…</w:t>
      </w:r>
    </w:p>
    <w:p w:rsidR="00DD4C8A" w:rsidRDefault="00DD4C8A" w:rsidP="002E7DDA">
      <w:pPr>
        <w:rPr>
          <w:rFonts w:asciiTheme="minorHAnsi" w:hAnsiTheme="minorHAnsi" w:cstheme="minorHAnsi"/>
          <w:sz w:val="24"/>
          <w:szCs w:val="24"/>
        </w:rPr>
      </w:pPr>
    </w:p>
    <w:p w:rsidR="00DD4C8A" w:rsidRPr="003C7A32"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 </w:t>
      </w:r>
      <w:r w:rsidRPr="003C7A32">
        <w:rPr>
          <w:rFonts w:asciiTheme="minorHAnsi" w:hAnsiTheme="minorHAnsi" w:cstheme="minorHAnsi"/>
          <w:sz w:val="24"/>
          <w:szCs w:val="24"/>
        </w:rPr>
        <w:t>gas- und wasserdicht bis 1 bar</w:t>
      </w:r>
      <w:r>
        <w:rPr>
          <w:rFonts w:asciiTheme="minorHAnsi" w:hAnsiTheme="minorHAnsi" w:cstheme="minorHAnsi"/>
          <w:sz w:val="24"/>
          <w:szCs w:val="24"/>
        </w:rPr>
        <w:t>.</w:t>
      </w:r>
    </w:p>
    <w:p w:rsidR="00DD4C8A"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 </w:t>
      </w:r>
      <w:r w:rsidRPr="003C7A32">
        <w:rPr>
          <w:rFonts w:asciiTheme="minorHAnsi" w:hAnsiTheme="minorHAnsi" w:cstheme="minorHAnsi"/>
          <w:sz w:val="24"/>
          <w:szCs w:val="24"/>
        </w:rPr>
        <w:t xml:space="preserve">ideal </w:t>
      </w:r>
      <w:r>
        <w:rPr>
          <w:rFonts w:asciiTheme="minorHAnsi" w:hAnsiTheme="minorHAnsi" w:cstheme="minorHAnsi"/>
          <w:sz w:val="24"/>
          <w:szCs w:val="24"/>
        </w:rPr>
        <w:t xml:space="preserve">geeignet </w:t>
      </w:r>
      <w:r w:rsidRPr="003C7A32">
        <w:rPr>
          <w:rFonts w:asciiTheme="minorHAnsi" w:hAnsiTheme="minorHAnsi" w:cstheme="minorHAnsi"/>
          <w:sz w:val="24"/>
          <w:szCs w:val="24"/>
        </w:rPr>
        <w:t>zur Abdichtung auf vorhandenen Bitumendickbeschichtungen</w:t>
      </w:r>
      <w:r>
        <w:rPr>
          <w:rFonts w:asciiTheme="minorHAnsi" w:hAnsiTheme="minorHAnsi" w:cstheme="minorHAnsi"/>
          <w:sz w:val="24"/>
          <w:szCs w:val="24"/>
        </w:rPr>
        <w:t>.</w:t>
      </w:r>
    </w:p>
    <w:p w:rsidR="00DD4C8A"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 einfach in der Handhabung. </w:t>
      </w:r>
      <w:r w:rsidRPr="003C7A32">
        <w:rPr>
          <w:rFonts w:asciiTheme="minorHAnsi" w:hAnsiTheme="minorHAnsi" w:cstheme="minorHAnsi"/>
          <w:sz w:val="24"/>
          <w:szCs w:val="24"/>
        </w:rPr>
        <w:t xml:space="preserve">Verspannung und Abdichtung </w:t>
      </w:r>
      <w:r>
        <w:rPr>
          <w:rFonts w:asciiTheme="minorHAnsi" w:hAnsiTheme="minorHAnsi" w:cstheme="minorHAnsi"/>
          <w:sz w:val="24"/>
          <w:szCs w:val="24"/>
        </w:rPr>
        <w:t xml:space="preserve">erfolgt </w:t>
      </w:r>
      <w:r w:rsidRPr="003C7A32">
        <w:rPr>
          <w:rFonts w:asciiTheme="minorHAnsi" w:hAnsiTheme="minorHAnsi" w:cstheme="minorHAnsi"/>
          <w:sz w:val="24"/>
          <w:szCs w:val="24"/>
        </w:rPr>
        <w:t>mittels Harzinjektion über ein</w:t>
      </w:r>
      <w:r>
        <w:rPr>
          <w:rFonts w:asciiTheme="minorHAnsi" w:hAnsiTheme="minorHAnsi" w:cstheme="minorHAnsi"/>
          <w:sz w:val="24"/>
          <w:szCs w:val="24"/>
        </w:rPr>
        <w:t xml:space="preserve"> </w:t>
      </w:r>
      <w:r w:rsidRPr="003C7A32">
        <w:rPr>
          <w:rFonts w:asciiTheme="minorHAnsi" w:hAnsiTheme="minorHAnsi" w:cstheme="minorHAnsi"/>
          <w:sz w:val="24"/>
          <w:szCs w:val="24"/>
        </w:rPr>
        <w:t>integriertes Membransystem</w:t>
      </w:r>
      <w:r>
        <w:rPr>
          <w:rFonts w:asciiTheme="minorHAnsi" w:hAnsiTheme="minorHAnsi" w:cstheme="minorHAnsi"/>
          <w:sz w:val="24"/>
          <w:szCs w:val="24"/>
        </w:rPr>
        <w:t>.</w:t>
      </w:r>
    </w:p>
    <w:p w:rsidR="00DD4C8A" w:rsidRPr="003C7A32" w:rsidRDefault="00DD4C8A" w:rsidP="002E7DDA">
      <w:pPr>
        <w:rPr>
          <w:rFonts w:asciiTheme="minorHAnsi" w:hAnsiTheme="minorHAnsi" w:cstheme="minorHAnsi"/>
          <w:sz w:val="24"/>
          <w:szCs w:val="24"/>
        </w:rPr>
      </w:pPr>
      <w:r>
        <w:rPr>
          <w:rFonts w:asciiTheme="minorHAnsi" w:hAnsiTheme="minorHAnsi" w:cstheme="minorHAnsi"/>
          <w:sz w:val="24"/>
          <w:szCs w:val="24"/>
        </w:rPr>
        <w:t>…a</w:t>
      </w:r>
      <w:r w:rsidRPr="003C7A32">
        <w:rPr>
          <w:rFonts w:asciiTheme="minorHAnsi" w:hAnsiTheme="minorHAnsi" w:cstheme="minorHAnsi"/>
          <w:sz w:val="24"/>
          <w:szCs w:val="24"/>
        </w:rPr>
        <w:t>uch bei gängigen Hohlsteinen ohne Verfüllung einsetzbar</w:t>
      </w:r>
      <w:r>
        <w:rPr>
          <w:rFonts w:asciiTheme="minorHAnsi" w:hAnsiTheme="minorHAnsi" w:cstheme="minorHAnsi"/>
          <w:sz w:val="24"/>
          <w:szCs w:val="24"/>
        </w:rPr>
        <w:t>.</w:t>
      </w:r>
    </w:p>
    <w:p w:rsidR="00DD4C8A" w:rsidRPr="003C7A32" w:rsidRDefault="00DD4C8A" w:rsidP="002E7DDA">
      <w:pPr>
        <w:rPr>
          <w:rFonts w:asciiTheme="minorHAnsi" w:hAnsiTheme="minorHAnsi" w:cstheme="minorHAnsi"/>
          <w:sz w:val="24"/>
          <w:szCs w:val="24"/>
        </w:rPr>
      </w:pPr>
      <w:r>
        <w:rPr>
          <w:rFonts w:asciiTheme="minorHAnsi" w:hAnsiTheme="minorHAnsi" w:cstheme="minorHAnsi"/>
          <w:sz w:val="24"/>
          <w:szCs w:val="24"/>
        </w:rPr>
        <w:t>… innerhalb kürzester Zeit eingebaut.</w:t>
      </w:r>
      <w:bookmarkStart w:id="0" w:name="_GoBack"/>
      <w:bookmarkEnd w:id="0"/>
    </w:p>
    <w:p w:rsidR="00DD4C8A" w:rsidRPr="003C7A32" w:rsidRDefault="00DD4C8A" w:rsidP="002E7DDA">
      <w:pPr>
        <w:rPr>
          <w:rFonts w:asciiTheme="minorHAnsi" w:hAnsiTheme="minorHAnsi" w:cstheme="minorHAnsi"/>
          <w:sz w:val="24"/>
          <w:szCs w:val="24"/>
        </w:rPr>
      </w:pPr>
      <w:r>
        <w:rPr>
          <w:sz w:val="24"/>
          <w:szCs w:val="24"/>
        </w:rPr>
        <w:t xml:space="preserve">…. Perfekt </w:t>
      </w:r>
      <w:r w:rsidRPr="003C7A32">
        <w:rPr>
          <w:rFonts w:asciiTheme="minorHAnsi" w:hAnsiTheme="minorHAnsi" w:cstheme="minorHAnsi"/>
          <w:sz w:val="24"/>
          <w:szCs w:val="24"/>
        </w:rPr>
        <w:t>geeignet für Bausanierungen</w:t>
      </w:r>
      <w:r>
        <w:rPr>
          <w:rFonts w:asciiTheme="minorHAnsi" w:hAnsiTheme="minorHAnsi" w:cstheme="minorHAnsi"/>
          <w:sz w:val="24"/>
          <w:szCs w:val="24"/>
        </w:rPr>
        <w:t>.</w:t>
      </w:r>
    </w:p>
    <w:p w:rsidR="00DD4C8A"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 </w:t>
      </w:r>
      <w:r w:rsidRPr="003C7A32">
        <w:rPr>
          <w:rFonts w:asciiTheme="minorHAnsi" w:hAnsiTheme="minorHAnsi" w:cstheme="minorHAnsi"/>
          <w:sz w:val="24"/>
          <w:szCs w:val="24"/>
        </w:rPr>
        <w:t>DVGW zugelas</w:t>
      </w:r>
      <w:r>
        <w:rPr>
          <w:rFonts w:asciiTheme="minorHAnsi" w:hAnsiTheme="minorHAnsi" w:cstheme="minorHAnsi"/>
          <w:sz w:val="24"/>
          <w:szCs w:val="24"/>
        </w:rPr>
        <w:t>sen (RMA, Schuck und VAF-Voigt).</w:t>
      </w:r>
    </w:p>
    <w:p w:rsidR="00DD4C8A" w:rsidRPr="003C7A32" w:rsidRDefault="00DD4C8A" w:rsidP="002E7DDA">
      <w:pPr>
        <w:rPr>
          <w:rFonts w:asciiTheme="minorHAnsi" w:hAnsiTheme="minorHAnsi" w:cstheme="minorHAnsi"/>
          <w:sz w:val="24"/>
          <w:szCs w:val="24"/>
        </w:rPr>
      </w:pPr>
      <w:r>
        <w:rPr>
          <w:rFonts w:asciiTheme="minorHAnsi" w:hAnsiTheme="minorHAnsi" w:cstheme="minorHAnsi"/>
          <w:sz w:val="24"/>
          <w:szCs w:val="24"/>
        </w:rPr>
        <w:t xml:space="preserve">… </w:t>
      </w:r>
      <w:proofErr w:type="spellStart"/>
      <w:r w:rsidRPr="003C7A32">
        <w:rPr>
          <w:rFonts w:asciiTheme="minorHAnsi" w:hAnsiTheme="minorHAnsi" w:cstheme="minorHAnsi"/>
          <w:sz w:val="24"/>
          <w:szCs w:val="24"/>
        </w:rPr>
        <w:t>Relining</w:t>
      </w:r>
      <w:proofErr w:type="spellEnd"/>
      <w:r>
        <w:rPr>
          <w:rFonts w:asciiTheme="minorHAnsi" w:hAnsiTheme="minorHAnsi" w:cstheme="minorHAnsi"/>
          <w:sz w:val="24"/>
          <w:szCs w:val="24"/>
        </w:rPr>
        <w:t>-fähig (bei Anschluss von Mantelrohren).</w:t>
      </w:r>
    </w:p>
    <w:p w:rsidR="00DD4C8A" w:rsidRPr="00EF38F8" w:rsidRDefault="00DD4C8A" w:rsidP="002E7DDA">
      <w:pPr>
        <w:rPr>
          <w:rFonts w:asciiTheme="minorHAnsi" w:hAnsiTheme="minorHAnsi" w:cstheme="minorHAnsi"/>
          <w:sz w:val="24"/>
          <w:szCs w:val="24"/>
        </w:rPr>
      </w:pPr>
      <w:r>
        <w:rPr>
          <w:sz w:val="24"/>
          <w:szCs w:val="24"/>
        </w:rPr>
        <w:t xml:space="preserve">… sind im Auslieferzustand mit einem </w:t>
      </w:r>
      <w:r w:rsidRPr="003C7A32">
        <w:rPr>
          <w:rFonts w:asciiTheme="minorHAnsi" w:hAnsiTheme="minorHAnsi" w:cstheme="minorHAnsi"/>
          <w:sz w:val="24"/>
          <w:szCs w:val="24"/>
        </w:rPr>
        <w:t>gas- und druckwasserdichten</w:t>
      </w:r>
      <w:r>
        <w:rPr>
          <w:rFonts w:asciiTheme="minorHAnsi" w:hAnsiTheme="minorHAnsi" w:cstheme="minorHAnsi"/>
          <w:sz w:val="24"/>
          <w:szCs w:val="24"/>
        </w:rPr>
        <w:t xml:space="preserve"> </w:t>
      </w:r>
      <w:r w:rsidRPr="003C7A32">
        <w:rPr>
          <w:rFonts w:asciiTheme="minorHAnsi" w:hAnsiTheme="minorHAnsi" w:cstheme="minorHAnsi"/>
          <w:sz w:val="24"/>
          <w:szCs w:val="24"/>
        </w:rPr>
        <w:t xml:space="preserve">Blindstopfen </w:t>
      </w:r>
      <w:r>
        <w:rPr>
          <w:rFonts w:asciiTheme="minorHAnsi" w:hAnsiTheme="minorHAnsi" w:cstheme="minorHAnsi"/>
          <w:sz w:val="24"/>
          <w:szCs w:val="24"/>
        </w:rPr>
        <w:t xml:space="preserve">für das jeweilige Gewerk </w:t>
      </w:r>
      <w:r w:rsidRPr="003C7A32">
        <w:rPr>
          <w:rFonts w:asciiTheme="minorHAnsi" w:hAnsiTheme="minorHAnsi" w:cstheme="minorHAnsi"/>
          <w:sz w:val="24"/>
          <w:szCs w:val="24"/>
        </w:rPr>
        <w:t>vorbelegt</w:t>
      </w:r>
      <w:r>
        <w:rPr>
          <w:rFonts w:asciiTheme="minorHAnsi" w:hAnsiTheme="minorHAnsi" w:cstheme="minorHAnsi"/>
          <w:sz w:val="24"/>
          <w:szCs w:val="24"/>
        </w:rPr>
        <w:t>.</w:t>
      </w:r>
    </w:p>
    <w:p w:rsidR="00DD4C8A" w:rsidRDefault="00DD4C8A" w:rsidP="002E7DDA">
      <w:pPr>
        <w:rPr>
          <w:rFonts w:asciiTheme="minorHAnsi" w:hAnsiTheme="minorHAnsi" w:cstheme="minorHAnsi"/>
          <w:color w:val="0D0D0D" w:themeColor="text1" w:themeTint="F2"/>
          <w:sz w:val="24"/>
          <w:szCs w:val="24"/>
        </w:rPr>
      </w:pPr>
    </w:p>
    <w:p w:rsidR="00DD4C8A" w:rsidRDefault="00DD4C8A" w:rsidP="002E7DDA">
      <w:pPr>
        <w:rPr>
          <w:rFonts w:asciiTheme="minorHAnsi" w:hAnsiTheme="minorHAnsi" w:cstheme="minorHAnsi"/>
          <w:color w:val="0D0D0D" w:themeColor="text1" w:themeTint="F2"/>
          <w:sz w:val="24"/>
          <w:szCs w:val="24"/>
        </w:rPr>
      </w:pP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Kontakt</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DOYMA GmbH &amp; Co </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Industriestraße 43-57 </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28876 Oyten</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Fon: 0 42 07/91 66-0</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Telefax: 0 42 07/91 66-199 </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Email: </w:t>
      </w:r>
      <w:hyperlink r:id="rId8" w:history="1">
        <w:r w:rsidRPr="00EF38F8">
          <w:rPr>
            <w:rStyle w:val="Hyperlink"/>
            <w:rFonts w:asciiTheme="minorHAnsi" w:hAnsiTheme="minorHAnsi" w:cstheme="minorHAnsi"/>
            <w:sz w:val="24"/>
            <w:szCs w:val="24"/>
          </w:rPr>
          <w:t>info@doyma.de</w:t>
        </w:r>
      </w:hyperlink>
      <w:r w:rsidRPr="00EF38F8">
        <w:rPr>
          <w:rFonts w:asciiTheme="minorHAnsi" w:hAnsiTheme="minorHAnsi" w:cstheme="minorHAnsi"/>
          <w:color w:val="0D0D0D" w:themeColor="text1" w:themeTint="F2"/>
          <w:sz w:val="24"/>
          <w:szCs w:val="24"/>
        </w:rPr>
        <w:t xml:space="preserve"> </w:t>
      </w:r>
    </w:p>
    <w:p w:rsidR="00EF38F8" w:rsidRPr="00EF38F8" w:rsidRDefault="00EF38F8" w:rsidP="002E7DDA">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Internet: </w:t>
      </w:r>
      <w:hyperlink r:id="rId9" w:history="1">
        <w:r w:rsidRPr="00EF38F8">
          <w:rPr>
            <w:rStyle w:val="Hyperlink"/>
            <w:rFonts w:asciiTheme="minorHAnsi" w:hAnsiTheme="minorHAnsi" w:cstheme="minorHAnsi"/>
            <w:sz w:val="24"/>
            <w:szCs w:val="24"/>
          </w:rPr>
          <w:t>www.doyma.de</w:t>
        </w:r>
      </w:hyperlink>
      <w:r w:rsidRPr="00EF38F8">
        <w:rPr>
          <w:rFonts w:asciiTheme="minorHAnsi" w:hAnsiTheme="minorHAnsi" w:cstheme="minorHAnsi"/>
          <w:color w:val="0D0D0D" w:themeColor="text1" w:themeTint="F2"/>
          <w:sz w:val="24"/>
          <w:szCs w:val="24"/>
        </w:rPr>
        <w:t xml:space="preserve"> </w:t>
      </w:r>
    </w:p>
    <w:p w:rsidR="00EF38F8" w:rsidRPr="00EF38F8" w:rsidRDefault="00EF38F8" w:rsidP="002E7DDA">
      <w:pPr>
        <w:rPr>
          <w:rFonts w:asciiTheme="minorHAnsi" w:hAnsiTheme="minorHAnsi" w:cstheme="minorHAnsi"/>
          <w:b/>
          <w:color w:val="0D0D0D" w:themeColor="text1" w:themeTint="F2"/>
          <w:sz w:val="24"/>
          <w:szCs w:val="24"/>
        </w:rPr>
      </w:pPr>
      <w:r w:rsidRPr="00EF38F8">
        <w:rPr>
          <w:rFonts w:asciiTheme="minorHAnsi" w:hAnsiTheme="minorHAnsi" w:cstheme="minorHAnsi"/>
          <w:b/>
          <w:color w:val="0D0D0D" w:themeColor="text1" w:themeTint="F2"/>
          <w:sz w:val="24"/>
          <w:szCs w:val="24"/>
        </w:rPr>
        <w:br w:type="page"/>
      </w:r>
    </w:p>
    <w:p w:rsidR="00EF38F8" w:rsidRPr="00EF38F8" w:rsidRDefault="00EF38F8" w:rsidP="002E7DDA">
      <w:pPr>
        <w:autoSpaceDE w:val="0"/>
        <w:autoSpaceDN w:val="0"/>
        <w:adjustRightInd w:val="0"/>
        <w:textAlignment w:val="center"/>
        <w:rPr>
          <w:rFonts w:asciiTheme="minorHAnsi" w:hAnsiTheme="minorHAnsi" w:cstheme="minorHAnsi"/>
          <w:b/>
          <w:color w:val="0D0D0D" w:themeColor="text1" w:themeTint="F2"/>
          <w:sz w:val="24"/>
          <w:szCs w:val="24"/>
        </w:rPr>
      </w:pPr>
    </w:p>
    <w:p w:rsidR="00824DBF" w:rsidRDefault="00824DBF" w:rsidP="002E7DDA">
      <w:pPr>
        <w:pStyle w:val="EinfAbs"/>
        <w:tabs>
          <w:tab w:val="left" w:pos="283"/>
        </w:tabs>
        <w:spacing w:line="240" w:lineRule="auto"/>
        <w:rPr>
          <w:rFonts w:asciiTheme="minorHAnsi" w:hAnsiTheme="minorHAnsi" w:cstheme="minorHAnsi"/>
          <w:b/>
          <w:bCs/>
        </w:rPr>
      </w:pPr>
      <w:r>
        <w:rPr>
          <w:rFonts w:asciiTheme="minorHAnsi" w:hAnsiTheme="minorHAnsi" w:cstheme="minorHAnsi"/>
          <w:b/>
          <w:noProof/>
          <w:color w:val="000000" w:themeColor="text1"/>
          <w:lang w:eastAsia="de-DE"/>
        </w:rPr>
        <w:t xml:space="preserve">Bilderserie: Montage am Beispiel der </w:t>
      </w:r>
      <w:r w:rsidRPr="00EF38F8">
        <w:rPr>
          <w:rFonts w:asciiTheme="minorHAnsi" w:hAnsiTheme="minorHAnsi" w:cstheme="minorHAnsi"/>
          <w:b/>
          <w:bCs/>
        </w:rPr>
        <w:t>Quadro-</w:t>
      </w:r>
      <w:proofErr w:type="spellStart"/>
      <w:r w:rsidRPr="00EF38F8">
        <w:rPr>
          <w:rFonts w:asciiTheme="minorHAnsi" w:hAnsiTheme="minorHAnsi" w:cstheme="minorHAnsi"/>
          <w:b/>
          <w:bCs/>
        </w:rPr>
        <w:t>Secura</w:t>
      </w:r>
      <w:proofErr w:type="spellEnd"/>
      <w:r w:rsidRPr="00EF38F8">
        <w:rPr>
          <w:rFonts w:asciiTheme="minorHAnsi" w:hAnsiTheme="minorHAnsi" w:cstheme="minorHAnsi"/>
          <w:b/>
          <w:bCs/>
        </w:rPr>
        <w:t>® Quick/X</w:t>
      </w:r>
    </w:p>
    <w:p w:rsidR="008C44E5" w:rsidRDefault="008C44E5" w:rsidP="002E7DDA">
      <w:pPr>
        <w:pStyle w:val="EinfAbs"/>
        <w:tabs>
          <w:tab w:val="left" w:pos="283"/>
        </w:tabs>
        <w:spacing w:line="240" w:lineRule="auto"/>
        <w:rPr>
          <w:rFonts w:asciiTheme="minorHAnsi" w:hAnsiTheme="minorHAnsi" w:cstheme="minorHAnsi"/>
          <w:b/>
          <w:noProof/>
          <w:color w:val="000000" w:themeColor="text1"/>
          <w:lang w:eastAsia="de-DE"/>
        </w:rPr>
      </w:pPr>
    </w:p>
    <w:p w:rsidR="00824DBF" w:rsidRDefault="00824DBF" w:rsidP="002E7DDA">
      <w:pPr>
        <w:pStyle w:val="EinfAbs"/>
        <w:tabs>
          <w:tab w:val="left" w:pos="283"/>
        </w:tabs>
        <w:spacing w:line="240" w:lineRule="auto"/>
        <w:rPr>
          <w:rFonts w:asciiTheme="minorHAnsi" w:hAnsiTheme="minorHAnsi" w:cstheme="minorHAnsi"/>
          <w:b/>
          <w:noProof/>
          <w:color w:val="000000" w:themeColor="text1"/>
          <w:lang w:eastAsia="de-DE"/>
        </w:rPr>
      </w:pPr>
      <w:r w:rsidRPr="00EF38F8">
        <w:rPr>
          <w:rFonts w:asciiTheme="minorHAnsi" w:hAnsiTheme="minorHAnsi" w:cstheme="minorHAnsi"/>
          <w:noProof/>
          <w:color w:val="323232"/>
          <w:lang w:eastAsia="de-DE"/>
        </w:rPr>
        <w:drawing>
          <wp:inline distT="0" distB="0" distL="0" distR="0" wp14:anchorId="7ED47E9C" wp14:editId="390A1BDC">
            <wp:extent cx="1495840" cy="84141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95840" cy="841410"/>
                    </a:xfrm>
                    <a:prstGeom prst="rect">
                      <a:avLst/>
                    </a:prstGeom>
                    <a:noFill/>
                    <a:ln>
                      <a:noFill/>
                    </a:ln>
                  </pic:spPr>
                </pic:pic>
              </a:graphicData>
            </a:graphic>
          </wp:inline>
        </w:drawing>
      </w:r>
    </w:p>
    <w:p w:rsidR="008C44E5" w:rsidRPr="008C44E5" w:rsidRDefault="008C44E5" w:rsidP="008C44E5">
      <w:pPr>
        <w:pStyle w:val="EinfAbs"/>
        <w:tabs>
          <w:tab w:val="left" w:pos="283"/>
        </w:tabs>
        <w:spacing w:line="240" w:lineRule="auto"/>
        <w:ind w:left="720"/>
        <w:rPr>
          <w:rFonts w:asciiTheme="minorHAnsi" w:hAnsiTheme="minorHAnsi" w:cstheme="minorHAnsi"/>
          <w:noProof/>
          <w:color w:val="000000" w:themeColor="text1"/>
          <w:lang w:eastAsia="de-DE"/>
        </w:rPr>
      </w:pPr>
    </w:p>
    <w:p w:rsidR="00824DBF" w:rsidRPr="008C44E5" w:rsidRDefault="008C44E5" w:rsidP="00824DBF">
      <w:pPr>
        <w:pStyle w:val="EinfAbs"/>
        <w:numPr>
          <w:ilvl w:val="0"/>
          <w:numId w:val="1"/>
        </w:numPr>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000000" w:themeColor="text1"/>
          <w:lang w:eastAsia="de-DE"/>
        </w:rPr>
        <w:t>Positionieren der Hauseinführung in der Kernbohrung</w:t>
      </w: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323232"/>
          <w:lang w:eastAsia="de-DE"/>
        </w:rPr>
        <w:drawing>
          <wp:inline distT="0" distB="0" distL="0" distR="0" wp14:anchorId="1AAA391C" wp14:editId="0F5D9C86">
            <wp:extent cx="1495840" cy="84141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5840" cy="841410"/>
                    </a:xfrm>
                    <a:prstGeom prst="rect">
                      <a:avLst/>
                    </a:prstGeom>
                    <a:noFill/>
                    <a:ln>
                      <a:noFill/>
                    </a:ln>
                  </pic:spPr>
                </pic:pic>
              </a:graphicData>
            </a:graphic>
          </wp:inline>
        </w:drawing>
      </w: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8C44E5">
      <w:pPr>
        <w:pStyle w:val="EinfAbs"/>
        <w:numPr>
          <w:ilvl w:val="0"/>
          <w:numId w:val="1"/>
        </w:numPr>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000000" w:themeColor="text1"/>
          <w:lang w:eastAsia="de-DE"/>
        </w:rPr>
        <w:t>Einbringen des Expansionsharzes mithilfe einer 2K-Kartuschenpistole</w:t>
      </w: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323232"/>
          <w:lang w:eastAsia="de-DE"/>
        </w:rPr>
        <w:drawing>
          <wp:inline distT="0" distB="0" distL="0" distR="0" wp14:anchorId="326D6273" wp14:editId="29669159">
            <wp:extent cx="1369073" cy="84141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69073" cy="841410"/>
                    </a:xfrm>
                    <a:prstGeom prst="rect">
                      <a:avLst/>
                    </a:prstGeom>
                    <a:noFill/>
                    <a:ln>
                      <a:noFill/>
                    </a:ln>
                  </pic:spPr>
                </pic:pic>
              </a:graphicData>
            </a:graphic>
          </wp:inline>
        </w:drawing>
      </w: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8C44E5">
      <w:pPr>
        <w:pStyle w:val="EinfAbs"/>
        <w:numPr>
          <w:ilvl w:val="0"/>
          <w:numId w:val="1"/>
        </w:numPr>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000000" w:themeColor="text1"/>
          <w:lang w:eastAsia="de-DE"/>
        </w:rPr>
        <w:t>Verspannen der Außenabdichtung – geht dank ITL mit einem Akkuschrauber</w:t>
      </w:r>
    </w:p>
    <w:p w:rsidR="00824DBF" w:rsidRPr="008C44E5" w:rsidRDefault="00824DBF" w:rsidP="002E7DDA">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2E7DDA">
      <w:pPr>
        <w:pStyle w:val="EinfAbs"/>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323232"/>
          <w:lang w:eastAsia="de-DE"/>
        </w:rPr>
        <w:drawing>
          <wp:inline distT="0" distB="0" distL="0" distR="0" wp14:anchorId="326D6273" wp14:editId="29669159">
            <wp:extent cx="1495840" cy="84141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95840" cy="841410"/>
                    </a:xfrm>
                    <a:prstGeom prst="rect">
                      <a:avLst/>
                    </a:prstGeom>
                    <a:noFill/>
                    <a:ln>
                      <a:noFill/>
                    </a:ln>
                  </pic:spPr>
                </pic:pic>
              </a:graphicData>
            </a:graphic>
          </wp:inline>
        </w:drawing>
      </w:r>
    </w:p>
    <w:p w:rsidR="008C44E5" w:rsidRPr="008C44E5" w:rsidRDefault="008C44E5" w:rsidP="002E7DDA">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8C44E5">
      <w:pPr>
        <w:pStyle w:val="EinfAbs"/>
        <w:numPr>
          <w:ilvl w:val="0"/>
          <w:numId w:val="1"/>
        </w:numPr>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000000" w:themeColor="text1"/>
          <w:lang w:eastAsia="de-DE"/>
        </w:rPr>
        <w:t>Automatisch richtiges Drehmoment durch ITL-Technik</w:t>
      </w:r>
    </w:p>
    <w:p w:rsidR="008C44E5" w:rsidRPr="008C44E5" w:rsidRDefault="008C44E5" w:rsidP="008C44E5">
      <w:pPr>
        <w:pStyle w:val="EinfAbs"/>
        <w:tabs>
          <w:tab w:val="left" w:pos="283"/>
        </w:tabs>
        <w:spacing w:line="240" w:lineRule="auto"/>
        <w:ind w:left="720"/>
        <w:rPr>
          <w:rFonts w:asciiTheme="minorHAnsi" w:hAnsiTheme="minorHAnsi" w:cstheme="minorHAnsi"/>
          <w:noProof/>
          <w:color w:val="000000" w:themeColor="text1"/>
          <w:lang w:eastAsia="de-DE"/>
        </w:rPr>
      </w:pP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323232"/>
          <w:lang w:eastAsia="de-DE"/>
        </w:rPr>
        <w:drawing>
          <wp:inline distT="0" distB="0" distL="0" distR="0" wp14:anchorId="302309E3" wp14:editId="4B3F24A7">
            <wp:extent cx="1495840" cy="84141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95840" cy="841410"/>
                    </a:xfrm>
                    <a:prstGeom prst="rect">
                      <a:avLst/>
                    </a:prstGeom>
                    <a:noFill/>
                    <a:ln>
                      <a:noFill/>
                    </a:ln>
                  </pic:spPr>
                </pic:pic>
              </a:graphicData>
            </a:graphic>
          </wp:inline>
        </w:drawing>
      </w: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p>
    <w:p w:rsidR="008C44E5" w:rsidRDefault="008C44E5" w:rsidP="008C44E5">
      <w:pPr>
        <w:pStyle w:val="EinfAbs"/>
        <w:numPr>
          <w:ilvl w:val="0"/>
          <w:numId w:val="1"/>
        </w:numPr>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000000" w:themeColor="text1"/>
          <w:lang w:eastAsia="de-DE"/>
        </w:rPr>
        <w:t>Montage des Endstopfens</w:t>
      </w:r>
    </w:p>
    <w:p w:rsidR="008C44E5" w:rsidRPr="008C44E5" w:rsidRDefault="008C44E5" w:rsidP="008C44E5">
      <w:pPr>
        <w:pStyle w:val="EinfAbs"/>
        <w:tabs>
          <w:tab w:val="left" w:pos="283"/>
        </w:tabs>
        <w:spacing w:line="240" w:lineRule="auto"/>
        <w:ind w:left="720"/>
        <w:rPr>
          <w:rFonts w:asciiTheme="minorHAnsi" w:hAnsiTheme="minorHAnsi" w:cstheme="minorHAnsi"/>
          <w:noProof/>
          <w:color w:val="000000" w:themeColor="text1"/>
          <w:lang w:eastAsia="de-DE"/>
        </w:rPr>
      </w:pP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323232"/>
          <w:lang w:eastAsia="de-DE"/>
        </w:rPr>
        <w:drawing>
          <wp:inline distT="0" distB="0" distL="0" distR="0" wp14:anchorId="78A85DA4" wp14:editId="6E1D4D6B">
            <wp:extent cx="1495840" cy="84141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95840" cy="841410"/>
                    </a:xfrm>
                    <a:prstGeom prst="rect">
                      <a:avLst/>
                    </a:prstGeom>
                    <a:noFill/>
                    <a:ln>
                      <a:noFill/>
                    </a:ln>
                  </pic:spPr>
                </pic:pic>
              </a:graphicData>
            </a:graphic>
          </wp:inline>
        </w:drawing>
      </w:r>
    </w:p>
    <w:p w:rsidR="008C44E5" w:rsidRPr="008C44E5" w:rsidRDefault="008C44E5" w:rsidP="008C44E5">
      <w:pPr>
        <w:pStyle w:val="EinfAbs"/>
        <w:tabs>
          <w:tab w:val="left" w:pos="283"/>
        </w:tabs>
        <w:spacing w:line="240" w:lineRule="auto"/>
        <w:rPr>
          <w:rFonts w:asciiTheme="minorHAnsi" w:hAnsiTheme="minorHAnsi" w:cstheme="minorHAnsi"/>
          <w:noProof/>
          <w:color w:val="000000" w:themeColor="text1"/>
          <w:lang w:eastAsia="de-DE"/>
        </w:rPr>
      </w:pPr>
    </w:p>
    <w:p w:rsidR="008C44E5" w:rsidRPr="008C44E5" w:rsidRDefault="008C44E5" w:rsidP="008C44E5">
      <w:pPr>
        <w:pStyle w:val="EinfAbs"/>
        <w:numPr>
          <w:ilvl w:val="0"/>
          <w:numId w:val="1"/>
        </w:numPr>
        <w:tabs>
          <w:tab w:val="left" w:pos="283"/>
        </w:tabs>
        <w:spacing w:line="240" w:lineRule="auto"/>
        <w:rPr>
          <w:rFonts w:asciiTheme="minorHAnsi" w:hAnsiTheme="minorHAnsi" w:cstheme="minorHAnsi"/>
          <w:noProof/>
          <w:color w:val="000000" w:themeColor="text1"/>
          <w:lang w:eastAsia="de-DE"/>
        </w:rPr>
      </w:pPr>
      <w:r w:rsidRPr="008C44E5">
        <w:rPr>
          <w:rFonts w:asciiTheme="minorHAnsi" w:hAnsiTheme="minorHAnsi" w:cstheme="minorHAnsi"/>
          <w:noProof/>
          <w:color w:val="000000" w:themeColor="text1"/>
          <w:lang w:eastAsia="de-DE"/>
        </w:rPr>
        <w:t>Fertig eingebaut – Einfach, schnell, sicher</w:t>
      </w:r>
    </w:p>
    <w:p w:rsidR="008C44E5" w:rsidRDefault="008C44E5" w:rsidP="008C44E5">
      <w:pPr>
        <w:pStyle w:val="EinfAbs"/>
        <w:tabs>
          <w:tab w:val="left" w:pos="283"/>
        </w:tabs>
        <w:spacing w:line="240" w:lineRule="auto"/>
        <w:ind w:left="720"/>
        <w:rPr>
          <w:rFonts w:asciiTheme="minorHAnsi" w:hAnsiTheme="minorHAnsi" w:cstheme="minorHAnsi"/>
          <w:b/>
          <w:noProof/>
          <w:color w:val="000000" w:themeColor="text1"/>
          <w:lang w:eastAsia="de-DE"/>
        </w:rPr>
      </w:pPr>
    </w:p>
    <w:p w:rsidR="00824DBF" w:rsidRDefault="00824DBF" w:rsidP="002E7DDA">
      <w:pPr>
        <w:pStyle w:val="EinfAbs"/>
        <w:tabs>
          <w:tab w:val="left" w:pos="283"/>
        </w:tabs>
        <w:spacing w:line="240" w:lineRule="auto"/>
        <w:rPr>
          <w:rFonts w:asciiTheme="minorHAnsi" w:hAnsiTheme="minorHAnsi" w:cstheme="minorHAnsi"/>
          <w:b/>
          <w:noProof/>
          <w:color w:val="000000" w:themeColor="text1"/>
          <w:lang w:eastAsia="de-DE"/>
        </w:rPr>
      </w:pPr>
    </w:p>
    <w:p w:rsidR="008C44E5" w:rsidRDefault="008C44E5" w:rsidP="002E7DDA">
      <w:pPr>
        <w:pStyle w:val="EinfAbs"/>
        <w:tabs>
          <w:tab w:val="left" w:pos="283"/>
        </w:tabs>
        <w:spacing w:line="240" w:lineRule="auto"/>
        <w:rPr>
          <w:rFonts w:asciiTheme="minorHAnsi" w:hAnsiTheme="minorHAnsi" w:cstheme="minorHAnsi"/>
          <w:b/>
          <w:noProof/>
          <w:color w:val="000000" w:themeColor="text1"/>
          <w:lang w:eastAsia="de-DE"/>
        </w:rPr>
      </w:pPr>
      <w:r>
        <w:rPr>
          <w:rFonts w:asciiTheme="minorHAnsi" w:hAnsiTheme="minorHAnsi" w:cstheme="minorHAnsi"/>
          <w:b/>
          <w:noProof/>
          <w:color w:val="000000" w:themeColor="text1"/>
          <w:lang w:eastAsia="de-DE"/>
        </w:rPr>
        <w:t>Bilder:</w:t>
      </w:r>
    </w:p>
    <w:p w:rsidR="008C44E5" w:rsidRPr="00EF38F8" w:rsidRDefault="008C44E5" w:rsidP="002E7DDA">
      <w:pPr>
        <w:pStyle w:val="EinfAbs"/>
        <w:tabs>
          <w:tab w:val="left" w:pos="283"/>
        </w:tabs>
        <w:spacing w:line="240" w:lineRule="auto"/>
        <w:rPr>
          <w:rFonts w:asciiTheme="minorHAnsi" w:hAnsiTheme="minorHAnsi" w:cstheme="minorHAnsi"/>
          <w:b/>
          <w:noProof/>
          <w:color w:val="000000" w:themeColor="text1"/>
          <w:lang w:eastAsia="de-DE"/>
        </w:rPr>
      </w:pPr>
    </w:p>
    <w:p w:rsidR="00EF38F8" w:rsidRPr="00EF38F8" w:rsidRDefault="00EF38F8" w:rsidP="002E7DDA">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7EF02ED5" wp14:editId="5F4196F1">
            <wp:extent cx="1493274" cy="10518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95840" cy="1053631"/>
                    </a:xfrm>
                    <a:prstGeom prst="rect">
                      <a:avLst/>
                    </a:prstGeom>
                    <a:noFill/>
                    <a:ln>
                      <a:noFill/>
                    </a:ln>
                  </pic:spPr>
                </pic:pic>
              </a:graphicData>
            </a:graphic>
          </wp:inline>
        </w:drawing>
      </w:r>
    </w:p>
    <w:p w:rsidR="00EF38F8" w:rsidRPr="00EF38F8" w:rsidRDefault="00EF38F8" w:rsidP="002E7DDA">
      <w:pPr>
        <w:pStyle w:val="EinfAbs"/>
        <w:tabs>
          <w:tab w:val="left" w:pos="283"/>
        </w:tabs>
        <w:spacing w:line="240" w:lineRule="auto"/>
        <w:rPr>
          <w:rFonts w:asciiTheme="minorHAnsi" w:hAnsiTheme="minorHAnsi" w:cstheme="minorHAnsi"/>
          <w:noProof/>
          <w:color w:val="323232"/>
          <w:lang w:val="en-US" w:eastAsia="de-DE"/>
        </w:rPr>
      </w:pPr>
    </w:p>
    <w:p w:rsidR="00EF38F8" w:rsidRDefault="00EF38F8" w:rsidP="002E7DDA">
      <w:pPr>
        <w:pStyle w:val="EinfAbs"/>
        <w:tabs>
          <w:tab w:val="left" w:pos="283"/>
        </w:tabs>
        <w:spacing w:line="240" w:lineRule="auto"/>
        <w:rPr>
          <w:rFonts w:asciiTheme="minorHAnsi" w:hAnsiTheme="minorHAnsi" w:cstheme="minorHAnsi"/>
        </w:rPr>
      </w:pPr>
      <w:r w:rsidRPr="00EF38F8">
        <w:rPr>
          <w:rFonts w:asciiTheme="minorHAnsi" w:hAnsiTheme="minorHAnsi" w:cstheme="minorHAnsi"/>
          <w:b/>
          <w:bCs/>
        </w:rPr>
        <w:t>Quadro-</w:t>
      </w:r>
      <w:proofErr w:type="spellStart"/>
      <w:r w:rsidRPr="00EF38F8">
        <w:rPr>
          <w:rFonts w:asciiTheme="minorHAnsi" w:hAnsiTheme="minorHAnsi" w:cstheme="minorHAnsi"/>
          <w:b/>
          <w:bCs/>
        </w:rPr>
        <w:t>Secura</w:t>
      </w:r>
      <w:proofErr w:type="spellEnd"/>
      <w:r w:rsidRPr="00EF38F8">
        <w:rPr>
          <w:rFonts w:asciiTheme="minorHAnsi" w:hAnsiTheme="minorHAnsi" w:cstheme="minorHAnsi"/>
          <w:b/>
          <w:bCs/>
        </w:rPr>
        <w:t>® Quick/X</w:t>
      </w:r>
      <w:r w:rsidRPr="00EF38F8">
        <w:rPr>
          <w:rFonts w:asciiTheme="minorHAnsi" w:hAnsiTheme="minorHAnsi" w:cstheme="minorHAnsi"/>
        </w:rPr>
        <w:t xml:space="preserve"> kann für die Verlegung von Wasser, Strom oder Telekommunikationsleitungen verwendet werden</w:t>
      </w:r>
    </w:p>
    <w:p w:rsidR="00EF38F8" w:rsidRPr="00EF38F8" w:rsidRDefault="00EF38F8" w:rsidP="002E7DDA">
      <w:pPr>
        <w:pStyle w:val="EinfAbs"/>
        <w:tabs>
          <w:tab w:val="left" w:pos="283"/>
        </w:tabs>
        <w:spacing w:line="240" w:lineRule="auto"/>
        <w:rPr>
          <w:rFonts w:asciiTheme="minorHAnsi" w:hAnsiTheme="minorHAnsi" w:cstheme="minorHAnsi"/>
          <w:noProof/>
          <w:color w:val="323232"/>
          <w:lang w:eastAsia="de-DE"/>
        </w:rPr>
      </w:pPr>
    </w:p>
    <w:p w:rsidR="00EF38F8" w:rsidRPr="00EF38F8" w:rsidRDefault="00EF38F8" w:rsidP="002E7DDA">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7248753D" wp14:editId="60C68F42">
            <wp:extent cx="1490525" cy="1064793"/>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arketing\PR und Mediaplanung\+PM_Pressemitteilungen\PM_DE\_PM_2018\PM_10_DE_BHP 4x Plus\DOYMA_QS_Basic-R4_Erdanschluss_klein.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90767" cy="1064966"/>
                    </a:xfrm>
                    <a:prstGeom prst="rect">
                      <a:avLst/>
                    </a:prstGeom>
                    <a:noFill/>
                    <a:ln>
                      <a:noFill/>
                    </a:ln>
                  </pic:spPr>
                </pic:pic>
              </a:graphicData>
            </a:graphic>
          </wp:inline>
        </w:drawing>
      </w:r>
    </w:p>
    <w:p w:rsidR="00EF38F8" w:rsidRPr="00EF38F8" w:rsidRDefault="00EF38F8" w:rsidP="002E7DDA">
      <w:pPr>
        <w:pStyle w:val="EinfAbs"/>
        <w:tabs>
          <w:tab w:val="left" w:pos="283"/>
        </w:tabs>
        <w:spacing w:line="240" w:lineRule="auto"/>
        <w:rPr>
          <w:rFonts w:asciiTheme="minorHAnsi" w:hAnsiTheme="minorHAnsi" w:cstheme="minorHAnsi"/>
          <w:noProof/>
          <w:color w:val="323232"/>
          <w:lang w:eastAsia="de-DE"/>
        </w:rPr>
      </w:pPr>
      <w:r>
        <w:rPr>
          <w:rFonts w:asciiTheme="minorHAnsi" w:hAnsiTheme="minorHAnsi" w:cstheme="minorHAnsi"/>
          <w:noProof/>
          <w:color w:val="323232"/>
          <w:lang w:eastAsia="de-DE"/>
        </w:rPr>
        <w:t xml:space="preserve">Die </w:t>
      </w:r>
      <w:r w:rsidRPr="00EF38F8">
        <w:rPr>
          <w:rFonts w:asciiTheme="minorHAnsi" w:hAnsiTheme="minorHAnsi" w:cstheme="minorHAnsi"/>
          <w:b/>
          <w:bCs/>
        </w:rPr>
        <w:t>Quadro-</w:t>
      </w:r>
      <w:proofErr w:type="spellStart"/>
      <w:r w:rsidRPr="00EF38F8">
        <w:rPr>
          <w:rFonts w:asciiTheme="minorHAnsi" w:hAnsiTheme="minorHAnsi" w:cstheme="minorHAnsi"/>
          <w:b/>
          <w:bCs/>
        </w:rPr>
        <w:t>Secura</w:t>
      </w:r>
      <w:proofErr w:type="spellEnd"/>
      <w:r w:rsidRPr="00EF38F8">
        <w:rPr>
          <w:rFonts w:asciiTheme="minorHAnsi" w:hAnsiTheme="minorHAnsi" w:cstheme="minorHAnsi"/>
          <w:b/>
          <w:bCs/>
        </w:rPr>
        <w:t>® Quick/G</w:t>
      </w:r>
      <w:r w:rsidRPr="00EF38F8">
        <w:rPr>
          <w:rFonts w:asciiTheme="minorHAnsi" w:hAnsiTheme="minorHAnsi" w:cstheme="minorHAnsi"/>
        </w:rPr>
        <w:t xml:space="preserve"> ist für die Verlegung von Gas-Leitungen konzipiert</w:t>
      </w:r>
    </w:p>
    <w:p w:rsidR="00EF38F8" w:rsidRPr="00EF38F8" w:rsidRDefault="00EF38F8" w:rsidP="002E7DDA">
      <w:pPr>
        <w:pStyle w:val="EinfAbs"/>
        <w:tabs>
          <w:tab w:val="left" w:pos="283"/>
        </w:tabs>
        <w:spacing w:line="240" w:lineRule="auto"/>
        <w:rPr>
          <w:rFonts w:asciiTheme="minorHAnsi" w:hAnsiTheme="minorHAnsi" w:cstheme="minorHAnsi"/>
          <w:noProof/>
          <w:color w:val="323232"/>
          <w:lang w:eastAsia="de-DE"/>
        </w:rPr>
      </w:pPr>
    </w:p>
    <w:p w:rsidR="00EF38F8" w:rsidRPr="00EF38F8" w:rsidRDefault="00EF38F8" w:rsidP="002E7DDA">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3C72B89C" wp14:editId="18210627">
            <wp:extent cx="1490525" cy="1064794"/>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89811" cy="1064284"/>
                    </a:xfrm>
                    <a:prstGeom prst="rect">
                      <a:avLst/>
                    </a:prstGeom>
                    <a:noFill/>
                    <a:ln>
                      <a:noFill/>
                    </a:ln>
                  </pic:spPr>
                </pic:pic>
              </a:graphicData>
            </a:graphic>
          </wp:inline>
        </w:drawing>
      </w:r>
    </w:p>
    <w:p w:rsidR="00EF38F8" w:rsidRDefault="00EF38F8" w:rsidP="002E7DDA">
      <w:pPr>
        <w:pStyle w:val="EinfAbs"/>
        <w:tabs>
          <w:tab w:val="left" w:pos="283"/>
        </w:tabs>
        <w:spacing w:line="240" w:lineRule="auto"/>
        <w:rPr>
          <w:rFonts w:asciiTheme="minorHAnsi" w:hAnsiTheme="minorHAnsi" w:cstheme="minorHAnsi"/>
        </w:rPr>
      </w:pPr>
      <w:r w:rsidRPr="00EF38F8">
        <w:rPr>
          <w:rFonts w:asciiTheme="minorHAnsi" w:hAnsiTheme="minorHAnsi" w:cstheme="minorHAnsi"/>
        </w:rPr>
        <w:t xml:space="preserve">Die </w:t>
      </w:r>
      <w:r w:rsidRPr="00EF38F8">
        <w:rPr>
          <w:rFonts w:asciiTheme="minorHAnsi" w:hAnsiTheme="minorHAnsi" w:cstheme="minorHAnsi"/>
          <w:b/>
          <w:bCs/>
        </w:rPr>
        <w:t>Quadro-</w:t>
      </w:r>
      <w:proofErr w:type="spellStart"/>
      <w:r w:rsidRPr="00EF38F8">
        <w:rPr>
          <w:rFonts w:asciiTheme="minorHAnsi" w:hAnsiTheme="minorHAnsi" w:cstheme="minorHAnsi"/>
          <w:b/>
          <w:bCs/>
        </w:rPr>
        <w:t>Secura</w:t>
      </w:r>
      <w:proofErr w:type="spellEnd"/>
      <w:r w:rsidRPr="00EF38F8">
        <w:rPr>
          <w:rFonts w:asciiTheme="minorHAnsi" w:hAnsiTheme="minorHAnsi" w:cstheme="minorHAnsi"/>
          <w:b/>
          <w:bCs/>
        </w:rPr>
        <w:t xml:space="preserve">® Quick/H </w:t>
      </w:r>
      <w:r w:rsidRPr="00EF38F8">
        <w:rPr>
          <w:rFonts w:asciiTheme="minorHAnsi" w:hAnsiTheme="minorHAnsi" w:cstheme="minorHAnsi"/>
          <w:color w:val="auto"/>
        </w:rPr>
        <w:t xml:space="preserve">wird </w:t>
      </w:r>
      <w:r w:rsidRPr="00EF38F8">
        <w:rPr>
          <w:rFonts w:asciiTheme="minorHAnsi" w:hAnsiTheme="minorHAnsi" w:cstheme="minorHAnsi"/>
        </w:rPr>
        <w:t xml:space="preserve">inklusive </w:t>
      </w:r>
      <w:proofErr w:type="spellStart"/>
      <w:r w:rsidRPr="00EF38F8">
        <w:rPr>
          <w:rFonts w:asciiTheme="minorHAnsi" w:hAnsiTheme="minorHAnsi" w:cstheme="minorHAnsi"/>
        </w:rPr>
        <w:t>Hülsrohr</w:t>
      </w:r>
      <w:proofErr w:type="spellEnd"/>
      <w:r w:rsidRPr="00EF38F8">
        <w:rPr>
          <w:rFonts w:asciiTheme="minorHAnsi" w:hAnsiTheme="minorHAnsi" w:cstheme="minorHAnsi"/>
        </w:rPr>
        <w:t xml:space="preserve"> ausgeliefert. In Letzterem kann ein Dichtungseinsatz aus der </w:t>
      </w:r>
      <w:proofErr w:type="spellStart"/>
      <w:r w:rsidRPr="00EF38F8">
        <w:rPr>
          <w:rFonts w:asciiTheme="minorHAnsi" w:hAnsiTheme="minorHAnsi" w:cstheme="minorHAnsi"/>
        </w:rPr>
        <w:t>Curaflex</w:t>
      </w:r>
      <w:proofErr w:type="spellEnd"/>
      <w:r w:rsidRPr="00EF38F8">
        <w:rPr>
          <w:rFonts w:asciiTheme="minorHAnsi" w:hAnsiTheme="minorHAnsi" w:cstheme="minorHAnsi"/>
        </w:rPr>
        <w:t xml:space="preserve"> Nova®-Familie von DOYMA verbaut werden</w:t>
      </w:r>
    </w:p>
    <w:p w:rsidR="00EF38F8" w:rsidRDefault="00EF38F8" w:rsidP="002E7DDA">
      <w:pPr>
        <w:pStyle w:val="EinfAbs"/>
        <w:tabs>
          <w:tab w:val="left" w:pos="283"/>
        </w:tabs>
        <w:spacing w:line="240" w:lineRule="auto"/>
        <w:rPr>
          <w:rFonts w:asciiTheme="minorHAnsi" w:hAnsiTheme="minorHAnsi" w:cstheme="minorHAnsi"/>
        </w:rPr>
      </w:pPr>
    </w:p>
    <w:p w:rsidR="00EF38F8" w:rsidRPr="00EF38F8" w:rsidRDefault="00EF38F8" w:rsidP="002E7DDA">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6B17178B" wp14:editId="6FEF1878">
            <wp:extent cx="1490525" cy="1064794"/>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89811" cy="1064284"/>
                    </a:xfrm>
                    <a:prstGeom prst="rect">
                      <a:avLst/>
                    </a:prstGeom>
                    <a:noFill/>
                    <a:ln>
                      <a:noFill/>
                    </a:ln>
                  </pic:spPr>
                </pic:pic>
              </a:graphicData>
            </a:graphic>
          </wp:inline>
        </w:drawing>
      </w:r>
    </w:p>
    <w:p w:rsidR="00EF38F8" w:rsidRDefault="00EF38F8" w:rsidP="002E7DDA">
      <w:pPr>
        <w:pStyle w:val="EinfAbs"/>
        <w:tabs>
          <w:tab w:val="left" w:pos="283"/>
        </w:tabs>
        <w:spacing w:line="240" w:lineRule="auto"/>
        <w:rPr>
          <w:rFonts w:asciiTheme="minorHAnsi" w:hAnsiTheme="minorHAnsi" w:cstheme="minorHAnsi"/>
        </w:rPr>
      </w:pPr>
      <w:r>
        <w:rPr>
          <w:rFonts w:asciiTheme="minorHAnsi" w:hAnsiTheme="minorHAnsi" w:cstheme="minorHAnsi"/>
        </w:rPr>
        <w:t xml:space="preserve">Für die Sanierung von Entsorgungsleitungen eignet sich die </w:t>
      </w:r>
      <w:r w:rsidRPr="00EF38F8">
        <w:rPr>
          <w:rFonts w:asciiTheme="minorHAnsi" w:hAnsiTheme="minorHAnsi" w:cstheme="minorHAnsi"/>
          <w:b/>
          <w:bCs/>
        </w:rPr>
        <w:t>Quadro-</w:t>
      </w:r>
      <w:proofErr w:type="spellStart"/>
      <w:r w:rsidRPr="00EF38F8">
        <w:rPr>
          <w:rFonts w:asciiTheme="minorHAnsi" w:hAnsiTheme="minorHAnsi" w:cstheme="minorHAnsi"/>
          <w:b/>
          <w:bCs/>
        </w:rPr>
        <w:t>Secura</w:t>
      </w:r>
      <w:proofErr w:type="spellEnd"/>
      <w:r w:rsidRPr="00EF38F8">
        <w:rPr>
          <w:rFonts w:asciiTheme="minorHAnsi" w:hAnsiTheme="minorHAnsi" w:cstheme="minorHAnsi"/>
          <w:b/>
          <w:bCs/>
        </w:rPr>
        <w:t>® Quick/O</w:t>
      </w:r>
      <w:r w:rsidRPr="00EF38F8">
        <w:rPr>
          <w:rFonts w:asciiTheme="minorHAnsi" w:hAnsiTheme="minorHAnsi" w:cstheme="minorHAnsi"/>
        </w:rPr>
        <w:t xml:space="preserve"> </w:t>
      </w:r>
    </w:p>
    <w:p w:rsidR="00EF38F8" w:rsidRDefault="00EF38F8" w:rsidP="002E7DDA">
      <w:pPr>
        <w:pStyle w:val="EinfAbs"/>
        <w:tabs>
          <w:tab w:val="left" w:pos="283"/>
        </w:tabs>
        <w:spacing w:line="240" w:lineRule="auto"/>
        <w:rPr>
          <w:rFonts w:asciiTheme="minorHAnsi" w:hAnsiTheme="minorHAnsi" w:cstheme="minorHAnsi"/>
        </w:rPr>
      </w:pPr>
    </w:p>
    <w:p w:rsidR="00824DBF" w:rsidRPr="00EF38F8" w:rsidRDefault="00824DBF" w:rsidP="00824DBF">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33111453" wp14:editId="314595B6">
            <wp:extent cx="1475083" cy="105363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75083" cy="1053631"/>
                    </a:xfrm>
                    <a:prstGeom prst="rect">
                      <a:avLst/>
                    </a:prstGeom>
                    <a:noFill/>
                    <a:ln>
                      <a:noFill/>
                    </a:ln>
                  </pic:spPr>
                </pic:pic>
              </a:graphicData>
            </a:graphic>
          </wp:inline>
        </w:drawing>
      </w:r>
    </w:p>
    <w:p w:rsidR="00824DBF" w:rsidRPr="00824DBF" w:rsidRDefault="00824DBF" w:rsidP="00824DBF">
      <w:pPr>
        <w:pStyle w:val="EinfAbs"/>
        <w:tabs>
          <w:tab w:val="left" w:pos="283"/>
        </w:tabs>
        <w:spacing w:line="240" w:lineRule="auto"/>
        <w:rPr>
          <w:rFonts w:asciiTheme="minorHAnsi" w:hAnsiTheme="minorHAnsi" w:cstheme="minorHAnsi"/>
          <w:noProof/>
          <w:color w:val="323232"/>
          <w:lang w:eastAsia="de-DE"/>
        </w:rPr>
      </w:pPr>
      <w:r w:rsidRPr="003C7A32">
        <w:rPr>
          <w:rFonts w:asciiTheme="minorHAnsi" w:hAnsiTheme="minorHAnsi" w:cstheme="minorHAnsi"/>
          <w:b/>
        </w:rPr>
        <w:t>Quadro-</w:t>
      </w:r>
      <w:proofErr w:type="spellStart"/>
      <w:r w:rsidRPr="003C7A32">
        <w:rPr>
          <w:rFonts w:asciiTheme="minorHAnsi" w:hAnsiTheme="minorHAnsi" w:cstheme="minorHAnsi"/>
          <w:b/>
        </w:rPr>
        <w:t>Secura</w:t>
      </w:r>
      <w:proofErr w:type="spellEnd"/>
      <w:r w:rsidRPr="003C7A32">
        <w:rPr>
          <w:rFonts w:asciiTheme="minorHAnsi" w:hAnsiTheme="minorHAnsi" w:cstheme="minorHAnsi"/>
          <w:b/>
        </w:rPr>
        <w:t>® E-Quick</w:t>
      </w:r>
      <w:r>
        <w:rPr>
          <w:rFonts w:asciiTheme="minorHAnsi" w:hAnsiTheme="minorHAnsi" w:cstheme="minorHAnsi"/>
          <w:b/>
        </w:rPr>
        <w:t xml:space="preserve"> </w:t>
      </w:r>
      <w:r w:rsidRPr="00824DBF">
        <w:rPr>
          <w:rFonts w:asciiTheme="minorHAnsi" w:hAnsiTheme="minorHAnsi" w:cstheme="minorHAnsi"/>
        </w:rPr>
        <w:t>in der Ausführung für Strom</w:t>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lastRenderedPageBreak/>
        <w:drawing>
          <wp:inline distT="0" distB="0" distL="0" distR="0" wp14:anchorId="558D2DA0" wp14:editId="241C2A0B">
            <wp:extent cx="1490767" cy="106483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arketing\PR und Mediaplanung\+PM_Pressemitteilungen\PM_DE\_PM_2018\PM_10_DE_BHP 4x Plus\DOYMA_QS_Basic-R4_Erdanschluss_klein.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90767" cy="1064833"/>
                    </a:xfrm>
                    <a:prstGeom prst="rect">
                      <a:avLst/>
                    </a:prstGeom>
                    <a:noFill/>
                    <a:ln>
                      <a:noFill/>
                    </a:ln>
                  </pic:spPr>
                </pic:pic>
              </a:graphicData>
            </a:graphic>
          </wp:inline>
        </w:drawing>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eastAsia="de-DE"/>
        </w:rPr>
      </w:pPr>
      <w:r w:rsidRPr="003C7A32">
        <w:rPr>
          <w:rFonts w:asciiTheme="minorHAnsi" w:hAnsiTheme="minorHAnsi" w:cstheme="minorHAnsi"/>
          <w:b/>
        </w:rPr>
        <w:t>Quadro-</w:t>
      </w:r>
      <w:proofErr w:type="spellStart"/>
      <w:r w:rsidRPr="003C7A32">
        <w:rPr>
          <w:rFonts w:asciiTheme="minorHAnsi" w:hAnsiTheme="minorHAnsi" w:cstheme="minorHAnsi"/>
          <w:b/>
        </w:rPr>
        <w:t>Secura</w:t>
      </w:r>
      <w:proofErr w:type="spellEnd"/>
      <w:r w:rsidRPr="003C7A32">
        <w:rPr>
          <w:rFonts w:asciiTheme="minorHAnsi" w:hAnsiTheme="minorHAnsi" w:cstheme="minorHAnsi"/>
          <w:b/>
        </w:rPr>
        <w:t>® E-Quick</w:t>
      </w:r>
      <w:r>
        <w:rPr>
          <w:rFonts w:asciiTheme="minorHAnsi" w:hAnsiTheme="minorHAnsi" w:cstheme="minorHAnsi"/>
          <w:b/>
        </w:rPr>
        <w:t xml:space="preserve"> </w:t>
      </w:r>
      <w:r w:rsidRPr="00824DBF">
        <w:rPr>
          <w:rFonts w:asciiTheme="minorHAnsi" w:hAnsiTheme="minorHAnsi" w:cstheme="minorHAnsi"/>
        </w:rPr>
        <w:t>in der Ausführung für Telekommunikation</w:t>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eastAsia="de-DE"/>
        </w:rPr>
      </w:pPr>
    </w:p>
    <w:p w:rsidR="00824DBF" w:rsidRPr="00EF38F8" w:rsidRDefault="00824DBF" w:rsidP="00824DBF">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6785B672" wp14:editId="0FB51413">
            <wp:extent cx="1489811" cy="10641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89811" cy="1064150"/>
                    </a:xfrm>
                    <a:prstGeom prst="rect">
                      <a:avLst/>
                    </a:prstGeom>
                    <a:noFill/>
                    <a:ln>
                      <a:noFill/>
                    </a:ln>
                  </pic:spPr>
                </pic:pic>
              </a:graphicData>
            </a:graphic>
          </wp:inline>
        </w:drawing>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eastAsia="de-DE"/>
        </w:rPr>
      </w:pPr>
      <w:r w:rsidRPr="003C7A32">
        <w:rPr>
          <w:rFonts w:asciiTheme="minorHAnsi" w:hAnsiTheme="minorHAnsi" w:cstheme="minorHAnsi"/>
          <w:b/>
        </w:rPr>
        <w:t>Quadro-</w:t>
      </w:r>
      <w:proofErr w:type="spellStart"/>
      <w:r w:rsidRPr="003C7A32">
        <w:rPr>
          <w:rFonts w:asciiTheme="minorHAnsi" w:hAnsiTheme="minorHAnsi" w:cstheme="minorHAnsi"/>
          <w:b/>
        </w:rPr>
        <w:t>Secura</w:t>
      </w:r>
      <w:proofErr w:type="spellEnd"/>
      <w:r w:rsidRPr="003C7A32">
        <w:rPr>
          <w:rFonts w:asciiTheme="minorHAnsi" w:hAnsiTheme="minorHAnsi" w:cstheme="minorHAnsi"/>
          <w:b/>
        </w:rPr>
        <w:t>® E-Quick</w:t>
      </w:r>
      <w:r>
        <w:rPr>
          <w:rFonts w:asciiTheme="minorHAnsi" w:hAnsiTheme="minorHAnsi" w:cstheme="minorHAnsi"/>
          <w:b/>
        </w:rPr>
        <w:t xml:space="preserve"> </w:t>
      </w:r>
      <w:r w:rsidRPr="00824DBF">
        <w:rPr>
          <w:rFonts w:asciiTheme="minorHAnsi" w:hAnsiTheme="minorHAnsi" w:cstheme="minorHAnsi"/>
        </w:rPr>
        <w:t xml:space="preserve">in der Ausführung für </w:t>
      </w:r>
      <w:r>
        <w:rPr>
          <w:rFonts w:asciiTheme="minorHAnsi" w:hAnsiTheme="minorHAnsi" w:cstheme="minorHAnsi"/>
        </w:rPr>
        <w:t>Wasser</w:t>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30CFDC85" wp14:editId="314B95F6">
            <wp:extent cx="1489811" cy="10641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89811" cy="1064150"/>
                    </a:xfrm>
                    <a:prstGeom prst="rect">
                      <a:avLst/>
                    </a:prstGeom>
                    <a:noFill/>
                    <a:ln>
                      <a:noFill/>
                    </a:ln>
                  </pic:spPr>
                </pic:pic>
              </a:graphicData>
            </a:graphic>
          </wp:inline>
        </w:drawing>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eastAsia="de-DE"/>
        </w:rPr>
      </w:pPr>
      <w:r w:rsidRPr="003C7A32">
        <w:rPr>
          <w:rFonts w:asciiTheme="minorHAnsi" w:hAnsiTheme="minorHAnsi" w:cstheme="minorHAnsi"/>
          <w:b/>
        </w:rPr>
        <w:t>Quadro-</w:t>
      </w:r>
      <w:proofErr w:type="spellStart"/>
      <w:r w:rsidRPr="003C7A32">
        <w:rPr>
          <w:rFonts w:asciiTheme="minorHAnsi" w:hAnsiTheme="minorHAnsi" w:cstheme="minorHAnsi"/>
          <w:b/>
        </w:rPr>
        <w:t>Secura</w:t>
      </w:r>
      <w:proofErr w:type="spellEnd"/>
      <w:r w:rsidRPr="003C7A32">
        <w:rPr>
          <w:rFonts w:asciiTheme="minorHAnsi" w:hAnsiTheme="minorHAnsi" w:cstheme="minorHAnsi"/>
          <w:b/>
        </w:rPr>
        <w:t>® E-Quick</w:t>
      </w:r>
      <w:r>
        <w:rPr>
          <w:rFonts w:asciiTheme="minorHAnsi" w:hAnsiTheme="minorHAnsi" w:cstheme="minorHAnsi"/>
          <w:b/>
        </w:rPr>
        <w:t xml:space="preserve"> </w:t>
      </w:r>
      <w:r w:rsidRPr="00824DBF">
        <w:rPr>
          <w:rFonts w:asciiTheme="minorHAnsi" w:hAnsiTheme="minorHAnsi" w:cstheme="minorHAnsi"/>
        </w:rPr>
        <w:t>in der X-LWL</w:t>
      </w:r>
      <w:r>
        <w:rPr>
          <w:rFonts w:asciiTheme="minorHAnsi" w:hAnsiTheme="minorHAnsi" w:cstheme="minorHAnsi"/>
        </w:rPr>
        <w:t>-</w:t>
      </w:r>
      <w:r w:rsidRPr="00824DBF">
        <w:rPr>
          <w:rFonts w:asciiTheme="minorHAnsi" w:hAnsiTheme="minorHAnsi" w:cstheme="minorHAnsi"/>
        </w:rPr>
        <w:t>Ausführung</w:t>
      </w:r>
    </w:p>
    <w:p w:rsidR="00824DBF" w:rsidRDefault="00824DBF" w:rsidP="00824DBF">
      <w:pPr>
        <w:pStyle w:val="EinfAbs"/>
        <w:tabs>
          <w:tab w:val="left" w:pos="283"/>
        </w:tabs>
        <w:spacing w:line="240" w:lineRule="auto"/>
        <w:rPr>
          <w:rFonts w:asciiTheme="minorHAnsi" w:hAnsiTheme="minorHAnsi" w:cstheme="minorHAnsi"/>
        </w:rPr>
      </w:pPr>
    </w:p>
    <w:p w:rsidR="00824DBF" w:rsidRPr="00EF38F8" w:rsidRDefault="00824DBF" w:rsidP="00824DBF">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3BC4C852" wp14:editId="0745D659">
            <wp:extent cx="1489810" cy="1064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89810" cy="1064150"/>
                    </a:xfrm>
                    <a:prstGeom prst="rect">
                      <a:avLst/>
                    </a:prstGeom>
                    <a:noFill/>
                    <a:ln>
                      <a:noFill/>
                    </a:ln>
                  </pic:spPr>
                </pic:pic>
              </a:graphicData>
            </a:graphic>
          </wp:inline>
        </w:drawing>
      </w:r>
    </w:p>
    <w:p w:rsidR="00824DBF" w:rsidRPr="00EF38F8" w:rsidRDefault="00824DBF" w:rsidP="00824DBF">
      <w:pPr>
        <w:pStyle w:val="EinfAbs"/>
        <w:tabs>
          <w:tab w:val="left" w:pos="283"/>
        </w:tabs>
        <w:spacing w:line="240" w:lineRule="auto"/>
        <w:rPr>
          <w:rFonts w:asciiTheme="minorHAnsi" w:hAnsiTheme="minorHAnsi" w:cstheme="minorHAnsi"/>
          <w:noProof/>
          <w:color w:val="323232"/>
          <w:lang w:eastAsia="de-DE"/>
        </w:rPr>
      </w:pPr>
      <w:r w:rsidRPr="003C7A32">
        <w:rPr>
          <w:rFonts w:asciiTheme="minorHAnsi" w:hAnsiTheme="minorHAnsi" w:cstheme="minorHAnsi"/>
          <w:b/>
        </w:rPr>
        <w:t>Quadro-</w:t>
      </w:r>
      <w:proofErr w:type="spellStart"/>
      <w:r w:rsidRPr="003C7A32">
        <w:rPr>
          <w:rFonts w:asciiTheme="minorHAnsi" w:hAnsiTheme="minorHAnsi" w:cstheme="minorHAnsi"/>
          <w:b/>
        </w:rPr>
        <w:t>Secura</w:t>
      </w:r>
      <w:proofErr w:type="spellEnd"/>
      <w:r w:rsidRPr="003C7A32">
        <w:rPr>
          <w:rFonts w:asciiTheme="minorHAnsi" w:hAnsiTheme="minorHAnsi" w:cstheme="minorHAnsi"/>
          <w:b/>
        </w:rPr>
        <w:t>® E-Quick</w:t>
      </w:r>
      <w:r>
        <w:rPr>
          <w:rFonts w:asciiTheme="minorHAnsi" w:hAnsiTheme="minorHAnsi" w:cstheme="minorHAnsi"/>
          <w:b/>
        </w:rPr>
        <w:t xml:space="preserve"> </w:t>
      </w:r>
      <w:r>
        <w:rPr>
          <w:rFonts w:asciiTheme="minorHAnsi" w:hAnsiTheme="minorHAnsi" w:cstheme="minorHAnsi"/>
        </w:rPr>
        <w:t>für Gas</w:t>
      </w:r>
    </w:p>
    <w:p w:rsidR="00EF38F8" w:rsidRDefault="00EF38F8" w:rsidP="002E7DDA">
      <w:pPr>
        <w:pStyle w:val="EinfAbs"/>
        <w:tabs>
          <w:tab w:val="left" w:pos="283"/>
        </w:tabs>
        <w:spacing w:line="240" w:lineRule="auto"/>
        <w:rPr>
          <w:rFonts w:asciiTheme="minorHAnsi" w:hAnsiTheme="minorHAnsi" w:cstheme="minorHAnsi"/>
          <w:noProof/>
          <w:color w:val="323232"/>
          <w:lang w:eastAsia="de-DE"/>
        </w:rPr>
      </w:pPr>
    </w:p>
    <w:p w:rsidR="008C44E5" w:rsidRDefault="008C44E5" w:rsidP="002E7DDA">
      <w:pPr>
        <w:rPr>
          <w:rFonts w:asciiTheme="minorHAnsi" w:hAnsiTheme="minorHAnsi" w:cstheme="minorHAnsi"/>
          <w:b/>
          <w:sz w:val="24"/>
          <w:szCs w:val="24"/>
          <w:lang w:val="en-US"/>
        </w:rPr>
      </w:pPr>
    </w:p>
    <w:p w:rsidR="008C44E5" w:rsidRDefault="008C44E5">
      <w:pPr>
        <w:spacing w:after="200" w:line="276" w:lineRule="auto"/>
        <w:rPr>
          <w:rFonts w:asciiTheme="minorHAnsi" w:hAnsiTheme="minorHAnsi" w:cstheme="minorHAnsi"/>
          <w:b/>
          <w:sz w:val="24"/>
          <w:szCs w:val="24"/>
          <w:lang w:val="en-US"/>
        </w:rPr>
      </w:pPr>
      <w:r>
        <w:rPr>
          <w:rFonts w:asciiTheme="minorHAnsi" w:hAnsiTheme="minorHAnsi" w:cstheme="minorHAnsi"/>
          <w:b/>
          <w:sz w:val="24"/>
          <w:szCs w:val="24"/>
          <w:lang w:val="en-US"/>
        </w:rPr>
        <w:br w:type="page"/>
      </w:r>
    </w:p>
    <w:p w:rsidR="00EF38F8" w:rsidRPr="00EF38F8" w:rsidRDefault="00EF38F8" w:rsidP="002E7DDA">
      <w:pPr>
        <w:rPr>
          <w:rStyle w:val="Hervorhebung"/>
          <w:rFonts w:asciiTheme="minorHAnsi" w:hAnsiTheme="minorHAnsi" w:cstheme="minorHAnsi"/>
          <w:b/>
          <w:i w:val="0"/>
          <w:iCs w:val="0"/>
          <w:sz w:val="24"/>
          <w:szCs w:val="24"/>
          <w:lang w:val="en-US"/>
        </w:rPr>
      </w:pPr>
      <w:r w:rsidRPr="00EF38F8">
        <w:rPr>
          <w:rFonts w:asciiTheme="minorHAnsi" w:hAnsiTheme="minorHAnsi" w:cstheme="minorHAnsi"/>
          <w:b/>
          <w:sz w:val="24"/>
          <w:szCs w:val="24"/>
          <w:lang w:val="en-US"/>
        </w:rPr>
        <w:lastRenderedPageBreak/>
        <w:t>DOYMA GmbH &amp; Co:</w:t>
      </w:r>
    </w:p>
    <w:p w:rsidR="00EF38F8" w:rsidRPr="00EF38F8" w:rsidRDefault="00EF38F8" w:rsidP="002E7DDA">
      <w:pPr>
        <w:ind w:right="-28"/>
        <w:rPr>
          <w:rStyle w:val="Hervorhebung"/>
          <w:rFonts w:asciiTheme="minorHAnsi" w:hAnsiTheme="minorHAnsi" w:cstheme="minorHAnsi"/>
          <w:sz w:val="24"/>
          <w:szCs w:val="24"/>
        </w:rPr>
      </w:pPr>
      <w:r w:rsidRPr="00EF38F8">
        <w:rPr>
          <w:rStyle w:val="Hervorhebung"/>
          <w:rFonts w:asciiTheme="minorHAnsi" w:hAnsiTheme="minorHAnsi" w:cstheme="minorHAnsi"/>
          <w:sz w:val="24"/>
          <w:szCs w:val="24"/>
        </w:rPr>
        <w:t>Die DOYMA GmbH &amp; Co mit Sitz in Oyten konstruiert und fertigt Dichtungssysteme zur Abdichtung von Ver- und Entsorgungsleitungen, die durch Wände und Decken geführt werden sowie Abschottungen für Rohre und Kabel für den vorbeugenden baulichen Brandschutz.</w:t>
      </w:r>
    </w:p>
    <w:p w:rsidR="00EF38F8" w:rsidRPr="00EF38F8" w:rsidRDefault="00EF38F8" w:rsidP="002E7DDA">
      <w:pPr>
        <w:ind w:right="-28"/>
        <w:rPr>
          <w:rStyle w:val="Hervorhebung"/>
          <w:rFonts w:asciiTheme="minorHAnsi" w:hAnsiTheme="minorHAnsi" w:cstheme="minorHAnsi"/>
          <w:sz w:val="24"/>
          <w:szCs w:val="24"/>
        </w:rPr>
      </w:pPr>
    </w:p>
    <w:p w:rsidR="00EF38F8" w:rsidRPr="00EF38F8" w:rsidRDefault="00EF38F8" w:rsidP="002E7DDA">
      <w:pPr>
        <w:ind w:right="-28"/>
        <w:rPr>
          <w:rFonts w:asciiTheme="minorHAnsi" w:hAnsiTheme="minorHAnsi" w:cstheme="minorHAnsi"/>
          <w:i/>
          <w:iCs/>
          <w:sz w:val="24"/>
          <w:szCs w:val="24"/>
        </w:rPr>
      </w:pPr>
      <w:r>
        <w:rPr>
          <w:rStyle w:val="Hervorhebung"/>
          <w:rFonts w:asciiTheme="minorHAnsi" w:hAnsiTheme="minorHAnsi" w:cstheme="minorHAnsi"/>
          <w:sz w:val="24"/>
          <w:szCs w:val="24"/>
        </w:rPr>
        <w:t>DOYMA beschäftigt 21</w:t>
      </w:r>
      <w:r w:rsidRPr="00EF38F8">
        <w:rPr>
          <w:rStyle w:val="Hervorhebung"/>
          <w:rFonts w:asciiTheme="minorHAnsi" w:hAnsiTheme="minorHAnsi" w:cstheme="minorHAnsi"/>
          <w:sz w:val="24"/>
          <w:szCs w:val="24"/>
        </w:rPr>
        <w:t>0 Mitarbeiter und ist DIN EN ISO 9001 zertifiziert. Über 30 Jahre Erfahrung, Service und marktgerechte Produkte begründen den exzellenten Ruf.</w:t>
      </w:r>
    </w:p>
    <w:p w:rsidR="00EF38F8" w:rsidRPr="00EF38F8" w:rsidRDefault="00EF38F8" w:rsidP="002E7DDA">
      <w:pPr>
        <w:rPr>
          <w:rFonts w:asciiTheme="minorHAnsi" w:hAnsiTheme="minorHAnsi" w:cstheme="minorHAnsi"/>
          <w:sz w:val="24"/>
          <w:szCs w:val="24"/>
        </w:rPr>
      </w:pPr>
    </w:p>
    <w:p w:rsidR="00EF38F8" w:rsidRPr="00EF38F8" w:rsidRDefault="00EF38F8" w:rsidP="002E7DDA">
      <w:pPr>
        <w:pStyle w:val="Helvetica"/>
        <w:rPr>
          <w:rFonts w:asciiTheme="minorHAnsi" w:hAnsiTheme="minorHAnsi" w:cstheme="minorHAnsi"/>
          <w:sz w:val="24"/>
          <w:szCs w:val="24"/>
        </w:rPr>
      </w:pPr>
      <w:r w:rsidRPr="00EF38F8">
        <w:rPr>
          <w:rFonts w:asciiTheme="minorHAnsi" w:hAnsiTheme="minorHAnsi" w:cstheme="minorHAnsi"/>
          <w:b/>
          <w:bCs/>
          <w:sz w:val="24"/>
          <w:szCs w:val="24"/>
        </w:rPr>
        <w:t>Pressekontakt</w:t>
      </w:r>
      <w:r w:rsidRPr="00EF38F8">
        <w:rPr>
          <w:rFonts w:asciiTheme="minorHAnsi" w:hAnsiTheme="minorHAnsi" w:cstheme="minorHAnsi"/>
          <w:sz w:val="24"/>
          <w:szCs w:val="24"/>
        </w:rPr>
        <w:t>:</w:t>
      </w:r>
    </w:p>
    <w:p w:rsidR="00EF38F8" w:rsidRPr="00EF38F8" w:rsidRDefault="00EF38F8" w:rsidP="002E7DDA">
      <w:pPr>
        <w:pStyle w:val="Helvetica"/>
        <w:rPr>
          <w:rFonts w:asciiTheme="minorHAnsi" w:hAnsiTheme="minorHAnsi" w:cstheme="minorHAnsi"/>
          <w:sz w:val="24"/>
          <w:szCs w:val="24"/>
        </w:rPr>
      </w:pPr>
    </w:p>
    <w:p w:rsidR="00EF38F8" w:rsidRPr="00EF38F8" w:rsidRDefault="00EF38F8" w:rsidP="002E7DDA">
      <w:pPr>
        <w:pStyle w:val="Helvetica"/>
        <w:rPr>
          <w:rFonts w:asciiTheme="minorHAnsi" w:hAnsiTheme="minorHAnsi" w:cstheme="minorHAnsi"/>
          <w:sz w:val="24"/>
          <w:szCs w:val="24"/>
        </w:rPr>
      </w:pPr>
      <w:r w:rsidRPr="00EF38F8">
        <w:rPr>
          <w:rFonts w:asciiTheme="minorHAnsi" w:hAnsiTheme="minorHAnsi" w:cstheme="minorHAnsi"/>
          <w:sz w:val="24"/>
          <w:szCs w:val="24"/>
        </w:rPr>
        <w:t>Tobias Meints</w:t>
      </w:r>
    </w:p>
    <w:p w:rsidR="00EF38F8" w:rsidRPr="00EF38F8" w:rsidRDefault="00EF38F8" w:rsidP="002E7DDA">
      <w:pPr>
        <w:pStyle w:val="Helvetica"/>
        <w:rPr>
          <w:rFonts w:asciiTheme="minorHAnsi" w:hAnsiTheme="minorHAnsi" w:cstheme="minorHAnsi"/>
          <w:sz w:val="24"/>
          <w:szCs w:val="24"/>
        </w:rPr>
      </w:pPr>
    </w:p>
    <w:p w:rsidR="00EF38F8" w:rsidRPr="00EF38F8" w:rsidRDefault="00EF38F8" w:rsidP="002E7DDA">
      <w:pPr>
        <w:pStyle w:val="Helvetica"/>
        <w:rPr>
          <w:rFonts w:asciiTheme="minorHAnsi" w:hAnsiTheme="minorHAnsi" w:cstheme="minorHAnsi"/>
          <w:b/>
          <w:sz w:val="24"/>
          <w:szCs w:val="24"/>
        </w:rPr>
      </w:pPr>
      <w:r w:rsidRPr="00EF38F8">
        <w:rPr>
          <w:rFonts w:asciiTheme="minorHAnsi" w:hAnsiTheme="minorHAnsi" w:cstheme="minorHAnsi"/>
          <w:b/>
          <w:sz w:val="24"/>
          <w:szCs w:val="24"/>
        </w:rPr>
        <w:t>DOYMA GmbH &amp; Co</w:t>
      </w:r>
    </w:p>
    <w:p w:rsidR="00EF38F8" w:rsidRPr="00EF38F8" w:rsidRDefault="00EF38F8" w:rsidP="002E7DDA">
      <w:pPr>
        <w:pStyle w:val="Helvetica"/>
        <w:rPr>
          <w:rFonts w:asciiTheme="minorHAnsi" w:hAnsiTheme="minorHAnsi" w:cstheme="minorHAnsi"/>
          <w:sz w:val="24"/>
          <w:szCs w:val="24"/>
        </w:rPr>
      </w:pPr>
    </w:p>
    <w:p w:rsidR="00EF38F8" w:rsidRPr="00EF38F8" w:rsidRDefault="00EF38F8" w:rsidP="002E7DDA">
      <w:pPr>
        <w:pStyle w:val="Helvetica"/>
        <w:rPr>
          <w:rFonts w:asciiTheme="minorHAnsi" w:hAnsiTheme="minorHAnsi" w:cstheme="minorHAnsi"/>
          <w:sz w:val="24"/>
          <w:szCs w:val="24"/>
        </w:rPr>
      </w:pPr>
      <w:r w:rsidRPr="00EF38F8">
        <w:rPr>
          <w:rFonts w:asciiTheme="minorHAnsi" w:hAnsiTheme="minorHAnsi" w:cstheme="minorHAnsi"/>
          <w:sz w:val="24"/>
          <w:szCs w:val="24"/>
        </w:rPr>
        <w:t>Dichtungssysteme</w:t>
      </w:r>
    </w:p>
    <w:p w:rsidR="00EF38F8" w:rsidRPr="00EF38F8" w:rsidRDefault="00EF38F8" w:rsidP="002E7DDA">
      <w:pPr>
        <w:pStyle w:val="Helvetica"/>
        <w:rPr>
          <w:rFonts w:asciiTheme="minorHAnsi" w:hAnsiTheme="minorHAnsi" w:cstheme="minorHAnsi"/>
          <w:sz w:val="24"/>
          <w:szCs w:val="24"/>
        </w:rPr>
      </w:pPr>
      <w:r w:rsidRPr="00EF38F8">
        <w:rPr>
          <w:rFonts w:asciiTheme="minorHAnsi" w:hAnsiTheme="minorHAnsi" w:cstheme="minorHAnsi"/>
          <w:sz w:val="24"/>
          <w:szCs w:val="24"/>
        </w:rPr>
        <w:t>Brandschutzsysteme</w:t>
      </w:r>
    </w:p>
    <w:p w:rsidR="00EF38F8" w:rsidRPr="00EF38F8" w:rsidRDefault="00EF38F8" w:rsidP="002E7DDA">
      <w:pPr>
        <w:pStyle w:val="Helvetica"/>
        <w:rPr>
          <w:rFonts w:asciiTheme="minorHAnsi" w:hAnsiTheme="minorHAnsi" w:cstheme="minorHAnsi"/>
          <w:sz w:val="24"/>
          <w:szCs w:val="24"/>
        </w:rPr>
      </w:pPr>
    </w:p>
    <w:p w:rsidR="00EF38F8" w:rsidRPr="00EF38F8" w:rsidRDefault="00EF38F8" w:rsidP="002E7DDA">
      <w:pPr>
        <w:pStyle w:val="Helvetica"/>
        <w:rPr>
          <w:rFonts w:asciiTheme="minorHAnsi" w:hAnsiTheme="minorHAnsi" w:cstheme="minorHAnsi"/>
          <w:sz w:val="24"/>
          <w:szCs w:val="24"/>
          <w:lang w:val="it-IT"/>
        </w:rPr>
      </w:pPr>
      <w:proofErr w:type="spellStart"/>
      <w:r w:rsidRPr="00EF38F8">
        <w:rPr>
          <w:rFonts w:asciiTheme="minorHAnsi" w:hAnsiTheme="minorHAnsi" w:cstheme="minorHAnsi"/>
          <w:sz w:val="24"/>
          <w:szCs w:val="24"/>
          <w:lang w:val="it-IT"/>
        </w:rPr>
        <w:t>Industriestraße</w:t>
      </w:r>
      <w:proofErr w:type="spellEnd"/>
      <w:r w:rsidRPr="00EF38F8">
        <w:rPr>
          <w:rFonts w:asciiTheme="minorHAnsi" w:hAnsiTheme="minorHAnsi" w:cstheme="minorHAnsi"/>
          <w:sz w:val="24"/>
          <w:szCs w:val="24"/>
          <w:lang w:val="it-IT"/>
        </w:rPr>
        <w:t xml:space="preserve"> 43 - 57</w:t>
      </w:r>
    </w:p>
    <w:p w:rsidR="00EF38F8" w:rsidRPr="00EF38F8" w:rsidRDefault="00EF38F8" w:rsidP="002E7DDA">
      <w:pPr>
        <w:pStyle w:val="Helvetica"/>
        <w:rPr>
          <w:rFonts w:asciiTheme="minorHAnsi" w:hAnsiTheme="minorHAnsi" w:cstheme="minorHAnsi"/>
          <w:sz w:val="24"/>
          <w:szCs w:val="24"/>
          <w:lang w:val="it-IT"/>
        </w:rPr>
      </w:pPr>
      <w:r w:rsidRPr="00EF38F8">
        <w:rPr>
          <w:rFonts w:asciiTheme="minorHAnsi" w:hAnsiTheme="minorHAnsi" w:cstheme="minorHAnsi"/>
          <w:sz w:val="24"/>
          <w:szCs w:val="24"/>
          <w:lang w:val="it-IT"/>
        </w:rPr>
        <w:t xml:space="preserve">28876 </w:t>
      </w:r>
      <w:proofErr w:type="spellStart"/>
      <w:r w:rsidRPr="00EF38F8">
        <w:rPr>
          <w:rFonts w:asciiTheme="minorHAnsi" w:hAnsiTheme="minorHAnsi" w:cstheme="minorHAnsi"/>
          <w:sz w:val="24"/>
          <w:szCs w:val="24"/>
          <w:lang w:val="it-IT"/>
        </w:rPr>
        <w:t>Oyten</w:t>
      </w:r>
      <w:proofErr w:type="spellEnd"/>
    </w:p>
    <w:p w:rsidR="00EF38F8" w:rsidRPr="00EF38F8" w:rsidRDefault="00EF38F8" w:rsidP="002E7DDA">
      <w:pPr>
        <w:pStyle w:val="Helvetica"/>
        <w:rPr>
          <w:rFonts w:asciiTheme="minorHAnsi" w:hAnsiTheme="minorHAnsi" w:cstheme="minorHAnsi"/>
          <w:sz w:val="24"/>
          <w:szCs w:val="24"/>
          <w:lang w:val="it-IT"/>
        </w:rPr>
      </w:pPr>
    </w:p>
    <w:p w:rsidR="00EF38F8" w:rsidRPr="00EF38F8" w:rsidRDefault="00EF38F8" w:rsidP="002E7DDA">
      <w:pPr>
        <w:pStyle w:val="Helvetica"/>
        <w:rPr>
          <w:rFonts w:asciiTheme="minorHAnsi" w:hAnsiTheme="minorHAnsi" w:cstheme="minorHAnsi"/>
          <w:sz w:val="24"/>
          <w:szCs w:val="24"/>
          <w:lang w:val="it-IT"/>
        </w:rPr>
      </w:pPr>
      <w:proofErr w:type="spellStart"/>
      <w:r w:rsidRPr="00EF38F8">
        <w:rPr>
          <w:rFonts w:asciiTheme="minorHAnsi" w:hAnsiTheme="minorHAnsi" w:cstheme="minorHAnsi"/>
          <w:sz w:val="24"/>
          <w:szCs w:val="24"/>
          <w:lang w:val="it-IT"/>
        </w:rPr>
        <w:t>Telefon</w:t>
      </w:r>
      <w:proofErr w:type="spellEnd"/>
      <w:r w:rsidRPr="00EF38F8">
        <w:rPr>
          <w:rFonts w:asciiTheme="minorHAnsi" w:hAnsiTheme="minorHAnsi" w:cstheme="minorHAnsi"/>
          <w:sz w:val="24"/>
          <w:szCs w:val="24"/>
          <w:lang w:val="it-IT"/>
        </w:rPr>
        <w:t>: 04207-9166-268</w:t>
      </w:r>
    </w:p>
    <w:p w:rsidR="00EF38F8" w:rsidRPr="00EF38F8" w:rsidRDefault="00EF38F8" w:rsidP="002E7DDA">
      <w:pPr>
        <w:pStyle w:val="Helvetica"/>
        <w:rPr>
          <w:rFonts w:asciiTheme="minorHAnsi" w:hAnsiTheme="minorHAnsi" w:cstheme="minorHAnsi"/>
          <w:sz w:val="24"/>
          <w:szCs w:val="24"/>
          <w:lang w:val="it-IT"/>
        </w:rPr>
      </w:pPr>
      <w:r w:rsidRPr="00EF38F8">
        <w:rPr>
          <w:rFonts w:asciiTheme="minorHAnsi" w:hAnsiTheme="minorHAnsi" w:cstheme="minorHAnsi"/>
          <w:sz w:val="24"/>
          <w:szCs w:val="24"/>
          <w:lang w:val="it-IT"/>
        </w:rPr>
        <w:t>Mail: tobias.meints@doyma.de</w:t>
      </w:r>
    </w:p>
    <w:p w:rsidR="00EF38F8" w:rsidRPr="00EF38F8" w:rsidRDefault="00EF38F8" w:rsidP="002E7DDA">
      <w:pPr>
        <w:pStyle w:val="Helvetica"/>
        <w:rPr>
          <w:rFonts w:asciiTheme="minorHAnsi" w:hAnsiTheme="minorHAnsi" w:cstheme="minorHAnsi"/>
          <w:sz w:val="24"/>
          <w:szCs w:val="24"/>
          <w:lang w:val="it-IT"/>
        </w:rPr>
      </w:pPr>
    </w:p>
    <w:p w:rsidR="00EF38F8" w:rsidRPr="00EF38F8" w:rsidRDefault="00835F33" w:rsidP="002E7DDA">
      <w:pPr>
        <w:pStyle w:val="Helvetica"/>
        <w:rPr>
          <w:rFonts w:asciiTheme="minorHAnsi" w:hAnsiTheme="minorHAnsi" w:cstheme="minorHAnsi"/>
          <w:sz w:val="24"/>
          <w:szCs w:val="24"/>
          <w:lang w:val="en-US"/>
        </w:rPr>
      </w:pPr>
      <w:hyperlink r:id="rId25" w:history="1">
        <w:r w:rsidR="00EF38F8" w:rsidRPr="00EF38F8">
          <w:rPr>
            <w:rStyle w:val="Hyperlink"/>
            <w:rFonts w:asciiTheme="minorHAnsi" w:hAnsiTheme="minorHAnsi" w:cstheme="minorHAnsi"/>
            <w:sz w:val="24"/>
            <w:szCs w:val="24"/>
            <w:lang w:val="it-IT"/>
          </w:rPr>
          <w:t>www.doyma.de</w:t>
        </w:r>
      </w:hyperlink>
      <w:r w:rsidR="00EF38F8" w:rsidRPr="00EF38F8">
        <w:rPr>
          <w:rFonts w:asciiTheme="minorHAnsi" w:hAnsiTheme="minorHAnsi" w:cstheme="minorHAnsi"/>
          <w:sz w:val="24"/>
          <w:szCs w:val="24"/>
          <w:lang w:val="en-US"/>
        </w:rPr>
        <w:t xml:space="preserve"> </w:t>
      </w:r>
    </w:p>
    <w:p w:rsidR="00EF38F8" w:rsidRPr="00EF38F8" w:rsidRDefault="00EF38F8" w:rsidP="002E7DDA">
      <w:pPr>
        <w:rPr>
          <w:rFonts w:asciiTheme="minorHAnsi" w:hAnsiTheme="minorHAnsi" w:cstheme="minorHAnsi"/>
          <w:color w:val="0D0D0D" w:themeColor="text1" w:themeTint="F2"/>
          <w:sz w:val="24"/>
          <w:szCs w:val="24"/>
          <w:lang w:val="en-GB"/>
        </w:rPr>
      </w:pPr>
    </w:p>
    <w:p w:rsidR="00AC0BAC" w:rsidRPr="00EF38F8" w:rsidRDefault="00AC0BAC" w:rsidP="002E7DDA">
      <w:pPr>
        <w:rPr>
          <w:rFonts w:asciiTheme="minorHAnsi" w:hAnsiTheme="minorHAnsi" w:cstheme="minorHAnsi"/>
          <w:sz w:val="24"/>
          <w:szCs w:val="24"/>
          <w:lang w:val="en-GB"/>
        </w:rPr>
      </w:pPr>
    </w:p>
    <w:sectPr w:rsidR="00AC0BAC" w:rsidRPr="00EF38F8">
      <w:head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8F8" w:rsidRDefault="00EF38F8" w:rsidP="00EF38F8">
      <w:r>
        <w:separator/>
      </w:r>
    </w:p>
  </w:endnote>
  <w:endnote w:type="continuationSeparator" w:id="0">
    <w:p w:rsidR="00EF38F8" w:rsidRDefault="00EF38F8" w:rsidP="00EF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8F8" w:rsidRDefault="00EF38F8" w:rsidP="00EF38F8">
      <w:r>
        <w:separator/>
      </w:r>
    </w:p>
  </w:footnote>
  <w:footnote w:type="continuationSeparator" w:id="0">
    <w:p w:rsidR="00EF38F8" w:rsidRDefault="00EF38F8" w:rsidP="00EF3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8F8" w:rsidRDefault="00EF38F8" w:rsidP="00EF38F8">
    <w:pPr>
      <w:pStyle w:val="Text"/>
    </w:pPr>
    <w:r>
      <w:rPr>
        <w:b/>
        <w:sz w:val="36"/>
      </w:rPr>
      <w:t>PRESSE - INFORMATION</w:t>
    </w:r>
    <w:r>
      <w:rPr>
        <w:noProof/>
      </w:rPr>
      <w:drawing>
        <wp:anchor distT="0" distB="0" distL="114300" distR="114300" simplePos="0" relativeHeight="251659264" behindDoc="0" locked="1" layoutInCell="1" allowOverlap="0" wp14:anchorId="1F2FA552" wp14:editId="01E5FD1B">
          <wp:simplePos x="0" y="0"/>
          <wp:positionH relativeFrom="column">
            <wp:posOffset>4951730</wp:posOffset>
          </wp:positionH>
          <wp:positionV relativeFrom="page">
            <wp:posOffset>325755</wp:posOffset>
          </wp:positionV>
          <wp:extent cx="1031875" cy="562610"/>
          <wp:effectExtent l="0" t="0" r="0" b="8890"/>
          <wp:wrapNone/>
          <wp:docPr id="4" name="Grafik 4" descr="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8F8" w:rsidRPr="00EF38F8" w:rsidRDefault="00EF38F8" w:rsidP="00EF38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A6639"/>
    <w:multiLevelType w:val="hybridMultilevel"/>
    <w:tmpl w:val="BA3E8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06D259D"/>
    <w:multiLevelType w:val="hybridMultilevel"/>
    <w:tmpl w:val="BA3E8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D0D12F8"/>
    <w:multiLevelType w:val="hybridMultilevel"/>
    <w:tmpl w:val="BA3E8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52F4B3C"/>
    <w:multiLevelType w:val="hybridMultilevel"/>
    <w:tmpl w:val="BA3E8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5A7"/>
    <w:rsid w:val="002A41F6"/>
    <w:rsid w:val="002E7DDA"/>
    <w:rsid w:val="007625A7"/>
    <w:rsid w:val="00824DBF"/>
    <w:rsid w:val="00835F33"/>
    <w:rsid w:val="008C44E5"/>
    <w:rsid w:val="00977F6D"/>
    <w:rsid w:val="00AC0BAC"/>
    <w:rsid w:val="00DD4C8A"/>
    <w:rsid w:val="00E2313B"/>
    <w:rsid w:val="00EF38F8"/>
    <w:rsid w:val="00F472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ABBAD"/>
  <w15:docId w15:val="{F1409B40-63D6-4BD3-AFD6-24277771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25A7"/>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625A7"/>
    <w:rPr>
      <w:color w:val="0000FF"/>
      <w:u w:val="single"/>
    </w:rPr>
  </w:style>
  <w:style w:type="paragraph" w:customStyle="1" w:styleId="EinfAbs">
    <w:name w:val="[Einf. Abs.]"/>
    <w:basedOn w:val="Standard"/>
    <w:uiPriority w:val="99"/>
    <w:rsid w:val="00EF38F8"/>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Helvetica">
    <w:name w:val="Helvetica"/>
    <w:basedOn w:val="Standard"/>
    <w:rsid w:val="00EF38F8"/>
    <w:pPr>
      <w:keepNext/>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EF38F8"/>
    <w:rPr>
      <w:i/>
      <w:iCs/>
    </w:rPr>
  </w:style>
  <w:style w:type="paragraph" w:styleId="Sprechblasentext">
    <w:name w:val="Balloon Text"/>
    <w:basedOn w:val="Standard"/>
    <w:link w:val="SprechblasentextZchn"/>
    <w:uiPriority w:val="99"/>
    <w:semiHidden/>
    <w:unhideWhenUsed/>
    <w:rsid w:val="00EF38F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38F8"/>
    <w:rPr>
      <w:rFonts w:ascii="Tahoma" w:hAnsi="Tahoma" w:cs="Tahoma"/>
      <w:sz w:val="16"/>
      <w:szCs w:val="16"/>
    </w:rPr>
  </w:style>
  <w:style w:type="paragraph" w:styleId="Kopfzeile">
    <w:name w:val="header"/>
    <w:basedOn w:val="Standard"/>
    <w:link w:val="KopfzeileZchn"/>
    <w:uiPriority w:val="99"/>
    <w:unhideWhenUsed/>
    <w:rsid w:val="00EF38F8"/>
    <w:pPr>
      <w:tabs>
        <w:tab w:val="center" w:pos="4536"/>
        <w:tab w:val="right" w:pos="9072"/>
      </w:tabs>
    </w:pPr>
  </w:style>
  <w:style w:type="character" w:customStyle="1" w:styleId="KopfzeileZchn">
    <w:name w:val="Kopfzeile Zchn"/>
    <w:basedOn w:val="Absatz-Standardschriftart"/>
    <w:link w:val="Kopfzeile"/>
    <w:uiPriority w:val="99"/>
    <w:rsid w:val="00EF38F8"/>
    <w:rPr>
      <w:rFonts w:ascii="Calibri" w:hAnsi="Calibri" w:cs="Calibri"/>
    </w:rPr>
  </w:style>
  <w:style w:type="paragraph" w:styleId="Fuzeile">
    <w:name w:val="footer"/>
    <w:basedOn w:val="Standard"/>
    <w:link w:val="FuzeileZchn"/>
    <w:uiPriority w:val="99"/>
    <w:unhideWhenUsed/>
    <w:rsid w:val="00EF38F8"/>
    <w:pPr>
      <w:tabs>
        <w:tab w:val="center" w:pos="4536"/>
        <w:tab w:val="right" w:pos="9072"/>
      </w:tabs>
    </w:pPr>
  </w:style>
  <w:style w:type="character" w:customStyle="1" w:styleId="FuzeileZchn">
    <w:name w:val="Fußzeile Zchn"/>
    <w:basedOn w:val="Absatz-Standardschriftart"/>
    <w:link w:val="Fuzeile"/>
    <w:uiPriority w:val="99"/>
    <w:rsid w:val="00EF38F8"/>
    <w:rPr>
      <w:rFonts w:ascii="Calibri" w:hAnsi="Calibri" w:cs="Calibri"/>
    </w:rPr>
  </w:style>
  <w:style w:type="paragraph" w:customStyle="1" w:styleId="Text">
    <w:name w:val="Text"/>
    <w:rsid w:val="00EF38F8"/>
    <w:pPr>
      <w:spacing w:after="0" w:line="240" w:lineRule="auto"/>
    </w:pPr>
    <w:rPr>
      <w:rFonts w:ascii="Times New Roman" w:eastAsia="Times New Roman" w:hAnsi="Times New Roman" w:cs="Times New Roman"/>
      <w:snapToGrid w:val="0"/>
      <w:color w:val="000000"/>
      <w:sz w:val="24"/>
      <w:szCs w:val="20"/>
      <w:lang w:eastAsia="de-DE"/>
    </w:rPr>
  </w:style>
  <w:style w:type="paragraph" w:customStyle="1" w:styleId="9ptlight">
    <w:name w:val="9 pt light"/>
    <w:basedOn w:val="Standard"/>
    <w:uiPriority w:val="99"/>
    <w:rsid w:val="00EF38F8"/>
    <w:pPr>
      <w:autoSpaceDE w:val="0"/>
      <w:autoSpaceDN w:val="0"/>
      <w:adjustRightInd w:val="0"/>
      <w:spacing w:line="240" w:lineRule="atLeast"/>
      <w:textAlignment w:val="center"/>
    </w:pPr>
    <w:rPr>
      <w:rFonts w:ascii="Futura Lt BT" w:hAnsi="Futura Lt BT" w:cs="Futura Lt BT"/>
      <w:color w:val="000000"/>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47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oyma.de" TargetMode="Externa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doyma.de"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doyma.d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doyma.de" TargetMode="Externa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778</Words>
  <Characters>4902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Meints, Tobias, DOYMA</dc:creator>
  <cp:lastModifiedBy>Meints, Tobias, DOYMA</cp:lastModifiedBy>
  <cp:revision>7</cp:revision>
  <dcterms:created xsi:type="dcterms:W3CDTF">2019-09-17T07:17:00Z</dcterms:created>
  <dcterms:modified xsi:type="dcterms:W3CDTF">2020-09-24T19:26:00Z</dcterms:modified>
</cp:coreProperties>
</file>