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8" w:rsidRPr="007002B8" w:rsidRDefault="007002B8" w:rsidP="007002B8">
      <w:pPr>
        <w:rPr>
          <w:rFonts w:ascii="Helvetica" w:hAnsi="Helvetica" w:cs="Helvetica"/>
          <w:b/>
          <w:sz w:val="28"/>
          <w:szCs w:val="28"/>
        </w:rPr>
      </w:pPr>
      <w:r w:rsidRPr="007002B8">
        <w:rPr>
          <w:rFonts w:ascii="Helvetica" w:hAnsi="Helvetica" w:cs="Helvetica"/>
          <w:b/>
          <w:sz w:val="28"/>
          <w:szCs w:val="28"/>
        </w:rPr>
        <w:t>GOD UTVECKLING I OLAV THON GRUPPEN UNDER FÖRSTA HALVÅRET</w:t>
      </w:r>
    </w:p>
    <w:p w:rsidR="007002B8" w:rsidRPr="007002B8" w:rsidRDefault="007002B8" w:rsidP="007002B8">
      <w:pPr>
        <w:pStyle w:val="Rubrik4"/>
        <w:pBdr>
          <w:top w:val="single" w:sz="4" w:space="1" w:color="auto"/>
          <w:bottom w:val="single" w:sz="4" w:space="1" w:color="auto"/>
        </w:pBdr>
        <w:shd w:val="clear" w:color="auto" w:fill="FFFFFF"/>
        <w:spacing w:before="0" w:after="300"/>
        <w:rPr>
          <w:rFonts w:ascii="Helvetica" w:hAnsi="Helvetica" w:cs="Helvetica"/>
          <w:i w:val="0"/>
          <w:sz w:val="21"/>
          <w:szCs w:val="21"/>
        </w:rPr>
      </w:pPr>
      <w:hyperlink r:id="rId5" w:history="1">
        <w:r w:rsidRPr="007002B8">
          <w:rPr>
            <w:rStyle w:val="Hyperlnk"/>
            <w:rFonts w:ascii="Helvetica" w:hAnsi="Helvetica" w:cs="Helvetica"/>
            <w:i w:val="0"/>
            <w:color w:val="FFFFFF"/>
            <w:sz w:val="21"/>
            <w:szCs w:val="21"/>
            <w:shd w:val="clear" w:color="auto" w:fill="513B5D"/>
          </w:rPr>
          <w:t>Pressmeddelande</w:t>
        </w:r>
      </w:hyperlink>
      <w:r>
        <w:rPr>
          <w:rFonts w:ascii="Helvetica" w:hAnsi="Helvetica" w:cs="Helvetica"/>
          <w:i w:val="0"/>
          <w:sz w:val="21"/>
          <w:szCs w:val="21"/>
        </w:rPr>
        <w:t> • 2015-09-10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>Olav Thon Gruppen hade en god utveckling under första halvåret och koncernen uppnådde ett resultat före skatt på 925 miljoner norska kronor.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>Skandinaviens ledande köpcenteraktör</w:t>
      </w:r>
      <w:r>
        <w:rPr>
          <w:rFonts w:ascii="Helvetica" w:hAnsi="Helvetica" w:cs="Helvetica"/>
          <w:color w:val="555555"/>
        </w:rPr>
        <w:br/>
        <w:t>Olav Thon Gruppen äger och förvaltar i dag 107 köpcenter och är den största köpcenteraktören i både Norge och Sverige. Butiksomsättningen i koncernens köpcenter i Norge och Sverige var under första halvåret 33 miljarder norska kronor.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>Ökad hyresintäktsnivå i fastighetsportföljen</w:t>
      </w:r>
      <w:r>
        <w:rPr>
          <w:rFonts w:ascii="Helvetica" w:hAnsi="Helvetica" w:cs="Helvetica"/>
          <w:color w:val="555555"/>
        </w:rPr>
        <w:br/>
        <w:t xml:space="preserve">Den årliga hyresintäktsnivån i fastighetsportföljen har under första halvåret ökat med 90 miljoner norska kronor till </w:t>
      </w:r>
      <w:proofErr w:type="gramStart"/>
      <w:r>
        <w:rPr>
          <w:rFonts w:ascii="Helvetica" w:hAnsi="Helvetica" w:cs="Helvetica"/>
          <w:color w:val="555555"/>
        </w:rPr>
        <w:t>4.650</w:t>
      </w:r>
      <w:proofErr w:type="gramEnd"/>
      <w:r>
        <w:rPr>
          <w:rFonts w:ascii="Helvetica" w:hAnsi="Helvetica" w:cs="Helvetica"/>
          <w:color w:val="555555"/>
        </w:rPr>
        <w:t xml:space="preserve"> miljoner norska kronor och vakansen vid halvårsskiftet var 2 %.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>Thon</w:t>
      </w:r>
      <w:r>
        <w:rPr>
          <w:rStyle w:val="Stark"/>
          <w:rFonts w:ascii="Helvetica" w:hAnsi="Helvetica" w:cs="Helvetica"/>
          <w:color w:val="111111"/>
        </w:rPr>
        <w:t xml:space="preserve"> </w:t>
      </w:r>
      <w:r>
        <w:rPr>
          <w:rStyle w:val="Stark"/>
          <w:rFonts w:ascii="Helvetica" w:hAnsi="Helvetica" w:cs="Helvetica"/>
          <w:color w:val="111111"/>
        </w:rPr>
        <w:t>Hotels har högre rumspriser och högre beläggningsprocent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br/>
        <w:t>Ökat genomsnittligt rumspris och ökad beläggningsprocent har bidragit till att ”intäkt per tillgängligt rum” i Thon Hotels ökade med 4 % jämfört med samma period föregående år.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>Bra resultat under första halvåret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br/>
        <w:t>Koncernens driftsintäkter ökade med 11 % till 4,6 miljarder norska kronor medan resultat före skatt utgjorde 925 miljoner norska kronor.</w:t>
      </w:r>
    </w:p>
    <w:p w:rsidR="007002B8" w:rsidRP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  <w:lang w:val="nb-NO"/>
        </w:rPr>
      </w:pPr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- Vi er relativt godt fornøyd med ”rikets tilstand i første halvår”, </w:t>
      </w:r>
      <w:proofErr w:type="spellStart"/>
      <w:r w:rsidRPr="007002B8">
        <w:rPr>
          <w:rStyle w:val="Betoning"/>
          <w:rFonts w:ascii="Helvetica" w:hAnsi="Helvetica" w:cs="Helvetica"/>
          <w:color w:val="555555"/>
          <w:lang w:val="nb-NO"/>
        </w:rPr>
        <w:t>säger</w:t>
      </w:r>
      <w:proofErr w:type="spellEnd"/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 </w:t>
      </w:r>
      <w:proofErr w:type="spellStart"/>
      <w:r w:rsidRPr="007002B8">
        <w:rPr>
          <w:rStyle w:val="Betoning"/>
          <w:rFonts w:ascii="Helvetica" w:hAnsi="Helvetica" w:cs="Helvetica"/>
          <w:color w:val="555555"/>
          <w:lang w:val="nb-NO"/>
        </w:rPr>
        <w:t>Koncerndirektör</w:t>
      </w:r>
      <w:proofErr w:type="spellEnd"/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 Finans Arne B. </w:t>
      </w:r>
      <w:proofErr w:type="gramStart"/>
      <w:r w:rsidRPr="007002B8">
        <w:rPr>
          <w:rStyle w:val="Betoning"/>
          <w:rFonts w:ascii="Helvetica" w:hAnsi="Helvetica" w:cs="Helvetica"/>
          <w:color w:val="555555"/>
          <w:lang w:val="nb-NO"/>
        </w:rPr>
        <w:t>Sperre .</w:t>
      </w:r>
      <w:proofErr w:type="gramEnd"/>
    </w:p>
    <w:p w:rsidR="007002B8" w:rsidRP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  <w:lang w:val="nb-NO"/>
        </w:rPr>
      </w:pPr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- Den svake utviklingen i norsk økonomi og uroen i finansmarkedene påvirker oss relativt lite og første halvår preges av en omsetningsvekst på kjøpesentrene og i konsernets leieinntekter. Selv etter at vi har valgt å gjennomføre en omfattende modernisering av eiendomsporteføljen, presenterer konsernet et av de aller høyeste halvårsresultatene noensinne, </w:t>
      </w:r>
      <w:proofErr w:type="spellStart"/>
      <w:r w:rsidRPr="007002B8">
        <w:rPr>
          <w:rStyle w:val="Betoning"/>
          <w:rFonts w:ascii="Helvetica" w:hAnsi="Helvetica" w:cs="Helvetica"/>
          <w:color w:val="555555"/>
          <w:lang w:val="nb-NO"/>
        </w:rPr>
        <w:t>säger</w:t>
      </w:r>
      <w:proofErr w:type="spellEnd"/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 </w:t>
      </w:r>
      <w:proofErr w:type="spellStart"/>
      <w:r w:rsidRPr="007002B8">
        <w:rPr>
          <w:rStyle w:val="Betoning"/>
          <w:rFonts w:ascii="Helvetica" w:hAnsi="Helvetica" w:cs="Helvetica"/>
          <w:color w:val="555555"/>
          <w:lang w:val="nb-NO"/>
        </w:rPr>
        <w:t>Koncerndirektör</w:t>
      </w:r>
      <w:proofErr w:type="spellEnd"/>
      <w:r w:rsidRPr="007002B8">
        <w:rPr>
          <w:rStyle w:val="Betoning"/>
          <w:rFonts w:ascii="Helvetica" w:hAnsi="Helvetica" w:cs="Helvetica"/>
          <w:color w:val="555555"/>
          <w:lang w:val="nb-NO"/>
        </w:rPr>
        <w:t xml:space="preserve"> Finans Arne B. Sperre. </w:t>
      </w:r>
    </w:p>
    <w:p w:rsidR="007002B8" w:rsidRDefault="007002B8" w:rsidP="007002B8">
      <w:pPr>
        <w:pStyle w:val="Normalwebb"/>
        <w:pBdr>
          <w:top w:val="single" w:sz="4" w:space="1" w:color="auto"/>
          <w:bottom w:val="single" w:sz="4" w:space="1" w:color="auto"/>
        </w:pBdr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hyperlink r:id="rId6" w:tgtFrame="_blank" w:history="1">
        <w:r>
          <w:rPr>
            <w:rStyle w:val="Hyperlnk"/>
            <w:rFonts w:ascii="Helvetica" w:eastAsiaTheme="majorEastAsia" w:hAnsi="Helvetica" w:cs="Helvetica"/>
            <w:color w:val="3D9BBC"/>
          </w:rPr>
          <w:t>Läs halvårsrapporten för 2015</w:t>
        </w:r>
      </w:hyperlink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eller ladda ner den under relaterade dokument.</w:t>
      </w:r>
    </w:p>
    <w:p w:rsidR="002E1A72" w:rsidRPr="007002B8" w:rsidRDefault="007002B8" w:rsidP="007002B8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="Helvetica" w:hAnsi="Helvetica" w:cs="Helvetica"/>
          <w:color w:val="777777"/>
          <w:sz w:val="21"/>
          <w:szCs w:val="21"/>
        </w:rPr>
        <w:t>Thon Property är en del av Olav Thon Gruppen som äger och förvaltar totalt 107 köpcentrum i Norge och i Sverige. Thon Property AB har i dag ansvaret för det Svenska egendomsbeståndet som än så länge består av tio köpcentrum och ett hotell.</w:t>
      </w:r>
      <w:bookmarkStart w:id="0" w:name="_GoBack"/>
      <w:bookmarkEnd w:id="0"/>
    </w:p>
    <w:sectPr w:rsidR="002E1A72" w:rsidRPr="00700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BE"/>
    <w:rsid w:val="00241B2E"/>
    <w:rsid w:val="002E1A72"/>
    <w:rsid w:val="003816BE"/>
    <w:rsid w:val="007002B8"/>
    <w:rsid w:val="007A6F97"/>
    <w:rsid w:val="00E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link w:val="Rubrik1Char"/>
    <w:uiPriority w:val="9"/>
    <w:qFormat/>
    <w:rsid w:val="0024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0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16BE"/>
    <w:rPr>
      <w:b/>
      <w:bCs/>
    </w:rPr>
  </w:style>
  <w:style w:type="character" w:customStyle="1" w:styleId="apple-converted-space">
    <w:name w:val="apple-converted-space"/>
    <w:basedOn w:val="Standardstycketeckensnitt"/>
    <w:rsid w:val="003816BE"/>
  </w:style>
  <w:style w:type="character" w:customStyle="1" w:styleId="Rubrik1Char">
    <w:name w:val="Rubrik 1 Char"/>
    <w:basedOn w:val="Standardstycketeckensnitt"/>
    <w:link w:val="Rubrik1"/>
    <w:uiPriority w:val="9"/>
    <w:rsid w:val="00241B2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02B8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  <w:style w:type="character" w:customStyle="1" w:styleId="release-type">
    <w:name w:val="release-type"/>
    <w:basedOn w:val="Standardstycketeckensnitt"/>
    <w:rsid w:val="007002B8"/>
  </w:style>
  <w:style w:type="character" w:styleId="Hyperlnk">
    <w:name w:val="Hyperlink"/>
    <w:basedOn w:val="Standardstycketeckensnitt"/>
    <w:uiPriority w:val="99"/>
    <w:semiHidden/>
    <w:unhideWhenUsed/>
    <w:rsid w:val="007002B8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002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link w:val="Rubrik1Char"/>
    <w:uiPriority w:val="9"/>
    <w:qFormat/>
    <w:rsid w:val="0024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0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16BE"/>
    <w:rPr>
      <w:b/>
      <w:bCs/>
    </w:rPr>
  </w:style>
  <w:style w:type="character" w:customStyle="1" w:styleId="apple-converted-space">
    <w:name w:val="apple-converted-space"/>
    <w:basedOn w:val="Standardstycketeckensnitt"/>
    <w:rsid w:val="003816BE"/>
  </w:style>
  <w:style w:type="character" w:customStyle="1" w:styleId="Rubrik1Char">
    <w:name w:val="Rubrik 1 Char"/>
    <w:basedOn w:val="Standardstycketeckensnitt"/>
    <w:link w:val="Rubrik1"/>
    <w:uiPriority w:val="9"/>
    <w:rsid w:val="00241B2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02B8"/>
    <w:rPr>
      <w:rFonts w:asciiTheme="majorHAnsi" w:eastAsiaTheme="majorEastAsia" w:hAnsiTheme="majorHAnsi" w:cstheme="majorBidi"/>
      <w:b/>
      <w:bCs/>
      <w:i/>
      <w:iCs/>
      <w:color w:val="4F81BD" w:themeColor="accent1"/>
      <w:lang w:val="sv-SE"/>
    </w:rPr>
  </w:style>
  <w:style w:type="character" w:customStyle="1" w:styleId="release-type">
    <w:name w:val="release-type"/>
    <w:basedOn w:val="Standardstycketeckensnitt"/>
    <w:rsid w:val="007002B8"/>
  </w:style>
  <w:style w:type="character" w:styleId="Hyperlnk">
    <w:name w:val="Hyperlink"/>
    <w:basedOn w:val="Standardstycketeckensnitt"/>
    <w:uiPriority w:val="99"/>
    <w:semiHidden/>
    <w:unhideWhenUsed/>
    <w:rsid w:val="007002B8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00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95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avthon.no/Documents/halvarsrapporter/OTG/OTG_halvarsrapport-2015.pdf" TargetMode="External"/><Relationship Id="rId5" Type="http://schemas.openxmlformats.org/officeDocument/2006/relationships/hyperlink" Target="http://www.mynewsdesk.com/se/thonproperty/preview_item/pressrelea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Olav Thon Gruppen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Sjöholm</dc:creator>
  <cp:lastModifiedBy>Claes Sjöholm</cp:lastModifiedBy>
  <cp:revision>1</cp:revision>
  <dcterms:created xsi:type="dcterms:W3CDTF">2015-09-10T10:37:00Z</dcterms:created>
  <dcterms:modified xsi:type="dcterms:W3CDTF">2015-09-10T11:33:00Z</dcterms:modified>
</cp:coreProperties>
</file>