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12" w:rsidRDefault="00F85F12">
      <w:pPr>
        <w:rPr>
          <w:rFonts w:ascii="Arial" w:hAnsi="Arial" w:cs="Arial"/>
          <w:lang w:val="en-GB"/>
        </w:rPr>
      </w:pPr>
    </w:p>
    <w:p w:rsidR="00F85F12" w:rsidRDefault="00F85F12">
      <w:pPr>
        <w:rPr>
          <w:rFonts w:ascii="Arial" w:hAnsi="Arial" w:cs="Arial"/>
          <w:lang w:val="en-GB"/>
        </w:rPr>
      </w:pPr>
    </w:p>
    <w:p w:rsidR="00F85F12" w:rsidRDefault="00F85F12">
      <w:pPr>
        <w:rPr>
          <w:rFonts w:ascii="Arial" w:hAnsi="Arial" w:cs="Arial"/>
          <w:lang w:val="en-GB"/>
        </w:rPr>
      </w:pPr>
    </w:p>
    <w:p w:rsidR="00130E7F" w:rsidRPr="002969E8" w:rsidRDefault="00130E7F" w:rsidP="00130E7F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2969E8">
        <w:rPr>
          <w:rFonts w:ascii="Arial" w:hAnsi="Arial" w:cs="Arial"/>
          <w:b/>
          <w:sz w:val="32"/>
          <w:szCs w:val="32"/>
        </w:rPr>
        <w:t>Pressemelding</w:t>
      </w:r>
    </w:p>
    <w:p w:rsidR="00130E7F" w:rsidRPr="00130E7F" w:rsidRDefault="004A484A" w:rsidP="00130E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595B0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oktober</w:t>
      </w:r>
      <w:r w:rsidR="00595B06">
        <w:rPr>
          <w:rFonts w:ascii="Arial" w:hAnsi="Arial" w:cs="Arial"/>
          <w:sz w:val="20"/>
          <w:szCs w:val="20"/>
        </w:rPr>
        <w:t xml:space="preserve"> 2013</w:t>
      </w:r>
    </w:p>
    <w:p w:rsidR="00F244C8" w:rsidRDefault="00F244C8" w:rsidP="00130E7F">
      <w:pPr>
        <w:spacing w:line="360" w:lineRule="auto"/>
        <w:rPr>
          <w:rFonts w:ascii="Arial" w:hAnsi="Arial" w:cs="Arial"/>
          <w:b/>
        </w:rPr>
      </w:pPr>
    </w:p>
    <w:p w:rsidR="00130E7F" w:rsidRPr="00F362C3" w:rsidRDefault="008D2FD8" w:rsidP="00130E7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094923">
        <w:rPr>
          <w:rFonts w:ascii="Arial" w:hAnsi="Arial" w:cs="Arial"/>
          <w:b/>
          <w:sz w:val="28"/>
          <w:szCs w:val="28"/>
        </w:rPr>
        <w:t>idenes største satsning</w:t>
      </w:r>
      <w:r>
        <w:rPr>
          <w:rFonts w:ascii="Arial" w:hAnsi="Arial" w:cs="Arial"/>
          <w:b/>
          <w:sz w:val="28"/>
          <w:szCs w:val="28"/>
        </w:rPr>
        <w:t xml:space="preserve"> for Komplett.no!</w:t>
      </w:r>
      <w:bookmarkStart w:id="0" w:name="_GoBack"/>
      <w:bookmarkEnd w:id="0"/>
    </w:p>
    <w:p w:rsidR="00595B06" w:rsidRDefault="00892365" w:rsidP="00130E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A484A">
        <w:rPr>
          <w:rFonts w:ascii="Arial" w:hAnsi="Arial" w:cs="Arial"/>
        </w:rPr>
        <w:t xml:space="preserve">I dag lanserer Komplett.no hvitevarer i bred skala. </w:t>
      </w:r>
      <w:r w:rsidR="00F60FCB">
        <w:rPr>
          <w:rFonts w:ascii="Arial" w:hAnsi="Arial" w:cs="Arial"/>
        </w:rPr>
        <w:t>Det har aldri vært enklere å kjøpe hvitevarer på nett i Norge.</w:t>
      </w:r>
    </w:p>
    <w:p w:rsidR="00595B06" w:rsidRDefault="00595B06" w:rsidP="00130E7F">
      <w:pPr>
        <w:spacing w:line="360" w:lineRule="auto"/>
        <w:rPr>
          <w:rFonts w:ascii="Arial" w:hAnsi="Arial" w:cs="Arial"/>
        </w:rPr>
      </w:pPr>
    </w:p>
    <w:p w:rsidR="00595B06" w:rsidRDefault="004A484A" w:rsidP="000739FC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 har tatt posisjon</w:t>
      </w:r>
      <w:r w:rsidR="001F0ADF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som hvitevare-tilbyder</w:t>
      </w:r>
      <w:r w:rsidR="001F0ADF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på nett</w:t>
      </w:r>
      <w:r w:rsidR="001F0ADF">
        <w:rPr>
          <w:rFonts w:ascii="Arial" w:hAnsi="Arial" w:cs="Arial"/>
          <w:sz w:val="20"/>
          <w:szCs w:val="20"/>
        </w:rPr>
        <w:t xml:space="preserve"> i Norge</w:t>
      </w:r>
      <w:r>
        <w:rPr>
          <w:rFonts w:ascii="Arial" w:hAnsi="Arial" w:cs="Arial"/>
          <w:sz w:val="20"/>
          <w:szCs w:val="20"/>
        </w:rPr>
        <w:t xml:space="preserve">, det </w:t>
      </w:r>
      <w:r w:rsidR="005B749C">
        <w:rPr>
          <w:rFonts w:ascii="Arial" w:hAnsi="Arial" w:cs="Arial"/>
          <w:sz w:val="20"/>
          <w:szCs w:val="20"/>
        </w:rPr>
        <w:t>gjør vi</w:t>
      </w:r>
      <w:r>
        <w:rPr>
          <w:rFonts w:ascii="Arial" w:hAnsi="Arial" w:cs="Arial"/>
          <w:sz w:val="20"/>
          <w:szCs w:val="20"/>
        </w:rPr>
        <w:t>, sier Anton Hagberg, kommersiell direktør</w:t>
      </w:r>
      <w:r w:rsidR="00B10491">
        <w:rPr>
          <w:rFonts w:ascii="Arial" w:hAnsi="Arial" w:cs="Arial"/>
          <w:sz w:val="20"/>
          <w:szCs w:val="20"/>
        </w:rPr>
        <w:t xml:space="preserve"> i Komplett.no</w:t>
      </w:r>
      <w:r>
        <w:rPr>
          <w:rFonts w:ascii="Arial" w:hAnsi="Arial" w:cs="Arial"/>
          <w:sz w:val="20"/>
          <w:szCs w:val="20"/>
        </w:rPr>
        <w:t xml:space="preserve">. </w:t>
      </w:r>
      <w:r w:rsidR="00094923">
        <w:rPr>
          <w:rFonts w:ascii="Arial" w:hAnsi="Arial" w:cs="Arial"/>
          <w:sz w:val="20"/>
          <w:szCs w:val="20"/>
        </w:rPr>
        <w:t xml:space="preserve">Dette er vår største satsning noensinne. </w:t>
      </w:r>
      <w:r w:rsidR="00B10491">
        <w:rPr>
          <w:rFonts w:ascii="Arial" w:hAnsi="Arial" w:cs="Arial"/>
          <w:sz w:val="20"/>
          <w:szCs w:val="20"/>
        </w:rPr>
        <w:t>Stadig f</w:t>
      </w:r>
      <w:r>
        <w:rPr>
          <w:rFonts w:ascii="Arial" w:hAnsi="Arial" w:cs="Arial"/>
          <w:sz w:val="20"/>
          <w:szCs w:val="20"/>
        </w:rPr>
        <w:t>lere produktkategorier modnes for netthandel, og hvitevarer er en av disse. Vi skal gjøre det enkelt for forbrukeren å ve</w:t>
      </w:r>
      <w:r w:rsidR="001F0AD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g</w:t>
      </w:r>
      <w:r w:rsidR="001F0AD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riktig produkt, og har gjort et betydelig forarbeid i å kartlegge det norske markedet og den norske forbrukeren.</w:t>
      </w:r>
    </w:p>
    <w:p w:rsidR="001F0ADF" w:rsidRDefault="001F0ADF" w:rsidP="001F0ADF">
      <w:pPr>
        <w:pStyle w:val="Listeavsnitt"/>
        <w:spacing w:line="360" w:lineRule="auto"/>
        <w:rPr>
          <w:rFonts w:ascii="Arial" w:hAnsi="Arial" w:cs="Arial"/>
          <w:sz w:val="20"/>
          <w:szCs w:val="20"/>
        </w:rPr>
      </w:pPr>
    </w:p>
    <w:p w:rsidR="001F0ADF" w:rsidRDefault="001F0ADF" w:rsidP="00B10491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har utviklet vår egen “hvitevarevelger” hvor kundene enkelt kan finne produktet som dekker behovet de </w:t>
      </w:r>
      <w:r w:rsidR="00B10491">
        <w:rPr>
          <w:rFonts w:ascii="Arial" w:hAnsi="Arial" w:cs="Arial"/>
          <w:sz w:val="20"/>
          <w:szCs w:val="20"/>
        </w:rPr>
        <w:t>har</w:t>
      </w:r>
      <w:r>
        <w:rPr>
          <w:rFonts w:ascii="Arial" w:hAnsi="Arial" w:cs="Arial"/>
          <w:sz w:val="20"/>
          <w:szCs w:val="20"/>
        </w:rPr>
        <w:t xml:space="preserve">. Enkelt sagt “vis oss skittentøyskurven din, og vi skal fortelle deg hvilken vaskemaskin som er riktig for deg”. Vi satser </w:t>
      </w:r>
      <w:r w:rsidR="00B10491">
        <w:rPr>
          <w:rFonts w:ascii="Arial" w:hAnsi="Arial" w:cs="Arial"/>
          <w:sz w:val="20"/>
          <w:szCs w:val="20"/>
        </w:rPr>
        <w:t>sterkt på god kundeservice, og nytt i forbindelse med satsningen er søndagsåpent på vårt kundesenter fra 14.00 – 18.00.</w:t>
      </w:r>
    </w:p>
    <w:p w:rsidR="00B10491" w:rsidRPr="00B10491" w:rsidRDefault="00B10491" w:rsidP="00B10491">
      <w:pPr>
        <w:pStyle w:val="Listeavsnitt"/>
        <w:rPr>
          <w:rFonts w:ascii="Arial" w:hAnsi="Arial" w:cs="Arial"/>
          <w:sz w:val="20"/>
          <w:szCs w:val="20"/>
        </w:rPr>
      </w:pPr>
    </w:p>
    <w:p w:rsidR="00B10491" w:rsidRPr="00B10491" w:rsidRDefault="007D7A4B" w:rsidP="00B10491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mange av produktene er både store og tunge å transportere har vi tatt hensyn til. Det skal være enkelt for kunden fra A – Å. Bestill fra sofakroken og få det levert på døra. Enklere blir det ikke, avslutter Anton Hagberg.</w:t>
      </w:r>
    </w:p>
    <w:p w:rsidR="001416A7" w:rsidRDefault="001416A7" w:rsidP="00A56EB8">
      <w:pPr>
        <w:spacing w:line="360" w:lineRule="auto"/>
        <w:rPr>
          <w:rFonts w:ascii="Arial" w:hAnsi="Arial" w:cs="Arial"/>
        </w:rPr>
      </w:pPr>
    </w:p>
    <w:p w:rsidR="00127486" w:rsidRDefault="00127486" w:rsidP="00627AE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27AED" w:rsidRPr="007472AB" w:rsidRDefault="00627AED" w:rsidP="00627AE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472AB">
        <w:rPr>
          <w:rFonts w:ascii="Arial" w:hAnsi="Arial" w:cs="Arial"/>
          <w:b/>
          <w:sz w:val="20"/>
          <w:szCs w:val="20"/>
        </w:rPr>
        <w:t>For mer informasjon kontakt:</w:t>
      </w:r>
    </w:p>
    <w:p w:rsidR="00AD1507" w:rsidRDefault="00F42D94" w:rsidP="00627A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 Hagberg</w:t>
      </w:r>
      <w:r w:rsidR="00627AED">
        <w:rPr>
          <w:rFonts w:ascii="Arial" w:hAnsi="Arial" w:cs="Arial"/>
          <w:sz w:val="20"/>
          <w:szCs w:val="20"/>
        </w:rPr>
        <w:t xml:space="preserve">, </w:t>
      </w:r>
      <w:r w:rsidR="00595B06">
        <w:rPr>
          <w:rFonts w:ascii="Arial" w:hAnsi="Arial" w:cs="Arial"/>
          <w:sz w:val="20"/>
          <w:szCs w:val="20"/>
        </w:rPr>
        <w:t xml:space="preserve">Kommersiell direktør, </w:t>
      </w:r>
      <w:r>
        <w:rPr>
          <w:rFonts w:ascii="Arial" w:hAnsi="Arial" w:cs="Arial"/>
          <w:sz w:val="20"/>
          <w:szCs w:val="20"/>
        </w:rPr>
        <w:t>Komplett</w:t>
      </w:r>
      <w:r w:rsidR="00DD59CF">
        <w:rPr>
          <w:rFonts w:ascii="Arial" w:hAnsi="Arial" w:cs="Arial"/>
          <w:sz w:val="20"/>
          <w:szCs w:val="20"/>
        </w:rPr>
        <w:t xml:space="preserve">.no </w:t>
      </w:r>
      <w:r w:rsidR="00627AED">
        <w:rPr>
          <w:rFonts w:ascii="Arial" w:hAnsi="Arial" w:cs="Arial"/>
          <w:sz w:val="20"/>
          <w:szCs w:val="20"/>
        </w:rPr>
        <w:t xml:space="preserve">– mobil </w:t>
      </w:r>
      <w:r>
        <w:rPr>
          <w:rFonts w:ascii="Arial" w:hAnsi="Arial" w:cs="Arial"/>
          <w:sz w:val="20"/>
          <w:szCs w:val="20"/>
        </w:rPr>
        <w:t>90 95 01 48</w:t>
      </w:r>
    </w:p>
    <w:p w:rsidR="003C032D" w:rsidRDefault="003C032D" w:rsidP="00130E7F">
      <w:pPr>
        <w:spacing w:line="360" w:lineRule="auto"/>
        <w:rPr>
          <w:rFonts w:ascii="Arial" w:hAnsi="Arial" w:cs="Arial"/>
          <w:sz w:val="20"/>
          <w:szCs w:val="20"/>
        </w:rPr>
      </w:pPr>
    </w:p>
    <w:p w:rsidR="00127486" w:rsidRDefault="00127486" w:rsidP="00595B0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95B06" w:rsidRDefault="00595B06" w:rsidP="00595B0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Om Komplett Group</w:t>
      </w:r>
      <w:r w:rsidRPr="000456B2">
        <w:rPr>
          <w:rFonts w:ascii="Arial" w:hAnsi="Arial" w:cs="Arial"/>
          <w:b/>
          <w:sz w:val="20"/>
          <w:szCs w:val="20"/>
        </w:rPr>
        <w:t>:</w:t>
      </w:r>
    </w:p>
    <w:p w:rsidR="00127486" w:rsidRDefault="00595B06" w:rsidP="00595B0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Komplett.no er </w:t>
      </w:r>
      <w:r w:rsidR="00127486">
        <w:rPr>
          <w:rFonts w:ascii="Arial" w:hAnsi="Arial" w:cs="Arial"/>
          <w:color w:val="000000" w:themeColor="text1"/>
          <w:sz w:val="20"/>
          <w:szCs w:val="20"/>
        </w:rPr>
        <w:t xml:space="preserve">Norges største nettbutikk og </w:t>
      </w:r>
      <w:r w:rsidR="005B749C">
        <w:rPr>
          <w:rFonts w:ascii="Arial" w:hAnsi="Arial" w:cs="Arial"/>
          <w:color w:val="000000" w:themeColor="text1"/>
          <w:sz w:val="20"/>
          <w:szCs w:val="20"/>
        </w:rPr>
        <w:t>eid</w:t>
      </w:r>
      <w:r w:rsidR="00127486">
        <w:rPr>
          <w:rFonts w:ascii="Arial" w:hAnsi="Arial" w:cs="Arial"/>
          <w:color w:val="000000" w:themeColor="text1"/>
          <w:sz w:val="20"/>
          <w:szCs w:val="20"/>
        </w:rPr>
        <w:t xml:space="preserve"> av Komplett Group – Nordens største netthandelsaktør. Komplett Group har 600 ansatte og hovedkontor i Sandefjord. Les mer på </w:t>
      </w:r>
      <w:hyperlink r:id="rId9" w:history="1">
        <w:r w:rsidR="00127486" w:rsidRPr="00006EFC">
          <w:rPr>
            <w:rStyle w:val="Hyperkobling"/>
            <w:rFonts w:ascii="Arial" w:hAnsi="Arial" w:cs="Arial"/>
            <w:sz w:val="20"/>
            <w:szCs w:val="20"/>
          </w:rPr>
          <w:t>www.komplett.no</w:t>
        </w:r>
      </w:hyperlink>
      <w:r w:rsidR="00127486">
        <w:rPr>
          <w:rFonts w:ascii="Arial" w:hAnsi="Arial" w:cs="Arial"/>
          <w:color w:val="000000" w:themeColor="text1"/>
          <w:sz w:val="20"/>
          <w:szCs w:val="20"/>
        </w:rPr>
        <w:t xml:space="preserve"> og </w:t>
      </w:r>
      <w:hyperlink r:id="rId10" w:history="1">
        <w:r w:rsidR="00127486" w:rsidRPr="00006EFC">
          <w:rPr>
            <w:rStyle w:val="Hyperkobling"/>
            <w:rFonts w:ascii="Arial" w:hAnsi="Arial" w:cs="Arial"/>
            <w:sz w:val="20"/>
            <w:szCs w:val="20"/>
          </w:rPr>
          <w:t>www.komplett.com</w:t>
        </w:r>
      </w:hyperlink>
    </w:p>
    <w:p w:rsidR="00127486" w:rsidRDefault="00127486" w:rsidP="00595B0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27486" w:rsidRDefault="00127486" w:rsidP="00595B0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95B06" w:rsidRPr="00F76153" w:rsidRDefault="00595B06" w:rsidP="00595B0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95B06" w:rsidRPr="00F76153" w:rsidSect="0041558E">
      <w:headerReference w:type="default" r:id="rId11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CB" w:rsidRDefault="00F60FCB">
      <w:r>
        <w:separator/>
      </w:r>
    </w:p>
  </w:endnote>
  <w:endnote w:type="continuationSeparator" w:id="0">
    <w:p w:rsidR="00F60FCB" w:rsidRDefault="00F6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CB" w:rsidRDefault="00F60FCB">
      <w:r>
        <w:separator/>
      </w:r>
    </w:p>
  </w:footnote>
  <w:footnote w:type="continuationSeparator" w:id="0">
    <w:p w:rsidR="00F60FCB" w:rsidRDefault="00F60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CB" w:rsidRDefault="00F60FCB">
    <w:pPr>
      <w:pStyle w:val="Topptekst"/>
    </w:pPr>
    <w:r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390650" cy="180975"/>
          <wp:effectExtent l="19050" t="0" r="0" b="0"/>
          <wp:docPr id="3" name="Bilde 2" descr="Komplett_n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t_no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8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17"/>
    <w:rsid w:val="00000AC2"/>
    <w:rsid w:val="00005B47"/>
    <w:rsid w:val="000157E8"/>
    <w:rsid w:val="0002438B"/>
    <w:rsid w:val="00043113"/>
    <w:rsid w:val="000456B2"/>
    <w:rsid w:val="00051B3F"/>
    <w:rsid w:val="00057A14"/>
    <w:rsid w:val="000739FC"/>
    <w:rsid w:val="00094263"/>
    <w:rsid w:val="00094923"/>
    <w:rsid w:val="000C0D67"/>
    <w:rsid w:val="000D4F18"/>
    <w:rsid w:val="000E2083"/>
    <w:rsid w:val="000E7099"/>
    <w:rsid w:val="000F1DA2"/>
    <w:rsid w:val="000F6534"/>
    <w:rsid w:val="000F7EA5"/>
    <w:rsid w:val="00102EB6"/>
    <w:rsid w:val="00106C1F"/>
    <w:rsid w:val="00112FE6"/>
    <w:rsid w:val="001259E6"/>
    <w:rsid w:val="00126DEB"/>
    <w:rsid w:val="00127486"/>
    <w:rsid w:val="00130E7F"/>
    <w:rsid w:val="001416A7"/>
    <w:rsid w:val="00143777"/>
    <w:rsid w:val="001467E8"/>
    <w:rsid w:val="00150B12"/>
    <w:rsid w:val="00154626"/>
    <w:rsid w:val="001641EF"/>
    <w:rsid w:val="00170AB3"/>
    <w:rsid w:val="00170C5F"/>
    <w:rsid w:val="00171DF7"/>
    <w:rsid w:val="00181E44"/>
    <w:rsid w:val="001929F4"/>
    <w:rsid w:val="001B224E"/>
    <w:rsid w:val="001B353B"/>
    <w:rsid w:val="001D16CD"/>
    <w:rsid w:val="001E1658"/>
    <w:rsid w:val="001E5FCD"/>
    <w:rsid w:val="001F0ADF"/>
    <w:rsid w:val="002046B4"/>
    <w:rsid w:val="00212534"/>
    <w:rsid w:val="00245F5F"/>
    <w:rsid w:val="0024703D"/>
    <w:rsid w:val="00250E87"/>
    <w:rsid w:val="002515C5"/>
    <w:rsid w:val="002530DE"/>
    <w:rsid w:val="0026008E"/>
    <w:rsid w:val="0026504E"/>
    <w:rsid w:val="00270FB3"/>
    <w:rsid w:val="00284232"/>
    <w:rsid w:val="00284A1E"/>
    <w:rsid w:val="0028508D"/>
    <w:rsid w:val="00287113"/>
    <w:rsid w:val="002926EB"/>
    <w:rsid w:val="002969E8"/>
    <w:rsid w:val="00297B7E"/>
    <w:rsid w:val="002A27FB"/>
    <w:rsid w:val="002B4EFD"/>
    <w:rsid w:val="002B52EF"/>
    <w:rsid w:val="002C2B7F"/>
    <w:rsid w:val="002C2E95"/>
    <w:rsid w:val="002C3110"/>
    <w:rsid w:val="002C3941"/>
    <w:rsid w:val="002D2B85"/>
    <w:rsid w:val="002D2FB6"/>
    <w:rsid w:val="002F3D3A"/>
    <w:rsid w:val="002F6747"/>
    <w:rsid w:val="002F71D4"/>
    <w:rsid w:val="0030036E"/>
    <w:rsid w:val="00303EC8"/>
    <w:rsid w:val="00305A16"/>
    <w:rsid w:val="00306CEF"/>
    <w:rsid w:val="003374C9"/>
    <w:rsid w:val="00342CF3"/>
    <w:rsid w:val="0034662D"/>
    <w:rsid w:val="00352016"/>
    <w:rsid w:val="00361D5E"/>
    <w:rsid w:val="00363A17"/>
    <w:rsid w:val="003720EB"/>
    <w:rsid w:val="00380427"/>
    <w:rsid w:val="003865DA"/>
    <w:rsid w:val="003A1D0E"/>
    <w:rsid w:val="003B05C6"/>
    <w:rsid w:val="003B1D8F"/>
    <w:rsid w:val="003C032D"/>
    <w:rsid w:val="003C4F71"/>
    <w:rsid w:val="003C5896"/>
    <w:rsid w:val="003D2296"/>
    <w:rsid w:val="003D29AD"/>
    <w:rsid w:val="003D3558"/>
    <w:rsid w:val="003E02A1"/>
    <w:rsid w:val="00400A7F"/>
    <w:rsid w:val="0041558E"/>
    <w:rsid w:val="00424084"/>
    <w:rsid w:val="0043159B"/>
    <w:rsid w:val="00432028"/>
    <w:rsid w:val="004775C2"/>
    <w:rsid w:val="0048743C"/>
    <w:rsid w:val="00497D24"/>
    <w:rsid w:val="004A3683"/>
    <w:rsid w:val="004A484A"/>
    <w:rsid w:val="004A5B97"/>
    <w:rsid w:val="004A7836"/>
    <w:rsid w:val="004A7C67"/>
    <w:rsid w:val="004B4343"/>
    <w:rsid w:val="004B4707"/>
    <w:rsid w:val="004D1323"/>
    <w:rsid w:val="004D33CC"/>
    <w:rsid w:val="004D4E72"/>
    <w:rsid w:val="004E4989"/>
    <w:rsid w:val="004F60ED"/>
    <w:rsid w:val="004F7591"/>
    <w:rsid w:val="00506167"/>
    <w:rsid w:val="00506DC5"/>
    <w:rsid w:val="00514C50"/>
    <w:rsid w:val="005275B5"/>
    <w:rsid w:val="005346F1"/>
    <w:rsid w:val="0055784A"/>
    <w:rsid w:val="00561B5E"/>
    <w:rsid w:val="0056581D"/>
    <w:rsid w:val="00574034"/>
    <w:rsid w:val="0057744F"/>
    <w:rsid w:val="00581821"/>
    <w:rsid w:val="0058210C"/>
    <w:rsid w:val="00585ED4"/>
    <w:rsid w:val="00590066"/>
    <w:rsid w:val="0059037B"/>
    <w:rsid w:val="00593400"/>
    <w:rsid w:val="00595B06"/>
    <w:rsid w:val="00596099"/>
    <w:rsid w:val="005A748A"/>
    <w:rsid w:val="005B749C"/>
    <w:rsid w:val="005C4581"/>
    <w:rsid w:val="005C66F1"/>
    <w:rsid w:val="005D7F9B"/>
    <w:rsid w:val="005F3CD1"/>
    <w:rsid w:val="005F60F5"/>
    <w:rsid w:val="00602FED"/>
    <w:rsid w:val="00627AED"/>
    <w:rsid w:val="00635625"/>
    <w:rsid w:val="00636694"/>
    <w:rsid w:val="00641B9C"/>
    <w:rsid w:val="00651CC5"/>
    <w:rsid w:val="00651CE5"/>
    <w:rsid w:val="006608B5"/>
    <w:rsid w:val="00672D49"/>
    <w:rsid w:val="0068211D"/>
    <w:rsid w:val="006861F9"/>
    <w:rsid w:val="006A0028"/>
    <w:rsid w:val="006A468D"/>
    <w:rsid w:val="006A6433"/>
    <w:rsid w:val="006B2203"/>
    <w:rsid w:val="006B47EB"/>
    <w:rsid w:val="006C2568"/>
    <w:rsid w:val="006D41C4"/>
    <w:rsid w:val="006D6E6C"/>
    <w:rsid w:val="006E6C24"/>
    <w:rsid w:val="006F3962"/>
    <w:rsid w:val="006F497E"/>
    <w:rsid w:val="00712810"/>
    <w:rsid w:val="00715372"/>
    <w:rsid w:val="00723C77"/>
    <w:rsid w:val="00732E9D"/>
    <w:rsid w:val="00734369"/>
    <w:rsid w:val="007418CA"/>
    <w:rsid w:val="007472AB"/>
    <w:rsid w:val="007757A1"/>
    <w:rsid w:val="00780951"/>
    <w:rsid w:val="00780F5C"/>
    <w:rsid w:val="007A39A9"/>
    <w:rsid w:val="007B002E"/>
    <w:rsid w:val="007C48B7"/>
    <w:rsid w:val="007D20A3"/>
    <w:rsid w:val="007D7A4B"/>
    <w:rsid w:val="007E047F"/>
    <w:rsid w:val="007E22B6"/>
    <w:rsid w:val="007E2593"/>
    <w:rsid w:val="00803C1C"/>
    <w:rsid w:val="00812513"/>
    <w:rsid w:val="00812FC2"/>
    <w:rsid w:val="008611C2"/>
    <w:rsid w:val="00866182"/>
    <w:rsid w:val="00867C44"/>
    <w:rsid w:val="008718E1"/>
    <w:rsid w:val="00873DFB"/>
    <w:rsid w:val="008768E8"/>
    <w:rsid w:val="00887DFC"/>
    <w:rsid w:val="00890562"/>
    <w:rsid w:val="00892365"/>
    <w:rsid w:val="008B5FE5"/>
    <w:rsid w:val="008C0553"/>
    <w:rsid w:val="008C0DD4"/>
    <w:rsid w:val="008D2FD8"/>
    <w:rsid w:val="008F2EB7"/>
    <w:rsid w:val="009223E9"/>
    <w:rsid w:val="00925D80"/>
    <w:rsid w:val="00937DC7"/>
    <w:rsid w:val="00947900"/>
    <w:rsid w:val="00953156"/>
    <w:rsid w:val="009562A8"/>
    <w:rsid w:val="0096013E"/>
    <w:rsid w:val="0097268A"/>
    <w:rsid w:val="009779D2"/>
    <w:rsid w:val="00977E49"/>
    <w:rsid w:val="00984F77"/>
    <w:rsid w:val="009A18AE"/>
    <w:rsid w:val="009A31F5"/>
    <w:rsid w:val="009A771A"/>
    <w:rsid w:val="009D3688"/>
    <w:rsid w:val="009D7163"/>
    <w:rsid w:val="009F29EC"/>
    <w:rsid w:val="009F37C0"/>
    <w:rsid w:val="009F3A5F"/>
    <w:rsid w:val="009F3AE5"/>
    <w:rsid w:val="009F4509"/>
    <w:rsid w:val="009F5D72"/>
    <w:rsid w:val="00A13786"/>
    <w:rsid w:val="00A31A31"/>
    <w:rsid w:val="00A352C3"/>
    <w:rsid w:val="00A56EB8"/>
    <w:rsid w:val="00A67779"/>
    <w:rsid w:val="00A75772"/>
    <w:rsid w:val="00A86909"/>
    <w:rsid w:val="00A90AF2"/>
    <w:rsid w:val="00AC2676"/>
    <w:rsid w:val="00AD1507"/>
    <w:rsid w:val="00AE0432"/>
    <w:rsid w:val="00AF1E60"/>
    <w:rsid w:val="00AF6518"/>
    <w:rsid w:val="00AF7C1E"/>
    <w:rsid w:val="00B10491"/>
    <w:rsid w:val="00B11F2B"/>
    <w:rsid w:val="00B13359"/>
    <w:rsid w:val="00B217EA"/>
    <w:rsid w:val="00B66CCC"/>
    <w:rsid w:val="00B678B9"/>
    <w:rsid w:val="00B84BE0"/>
    <w:rsid w:val="00BA373C"/>
    <w:rsid w:val="00BC3D39"/>
    <w:rsid w:val="00BF038E"/>
    <w:rsid w:val="00BF35FE"/>
    <w:rsid w:val="00C02920"/>
    <w:rsid w:val="00C03333"/>
    <w:rsid w:val="00C044E7"/>
    <w:rsid w:val="00C12BD4"/>
    <w:rsid w:val="00C27B7B"/>
    <w:rsid w:val="00C30D2B"/>
    <w:rsid w:val="00C47708"/>
    <w:rsid w:val="00C7636D"/>
    <w:rsid w:val="00C803C1"/>
    <w:rsid w:val="00C97ED1"/>
    <w:rsid w:val="00CC7F13"/>
    <w:rsid w:val="00CE578D"/>
    <w:rsid w:val="00CF55D6"/>
    <w:rsid w:val="00D07119"/>
    <w:rsid w:val="00D10E88"/>
    <w:rsid w:val="00D5146E"/>
    <w:rsid w:val="00D54794"/>
    <w:rsid w:val="00D56039"/>
    <w:rsid w:val="00D634CA"/>
    <w:rsid w:val="00D63CA3"/>
    <w:rsid w:val="00D6770E"/>
    <w:rsid w:val="00D92721"/>
    <w:rsid w:val="00DA01CB"/>
    <w:rsid w:val="00DC63AB"/>
    <w:rsid w:val="00DC6409"/>
    <w:rsid w:val="00DD0F89"/>
    <w:rsid w:val="00DD1677"/>
    <w:rsid w:val="00DD59CF"/>
    <w:rsid w:val="00DE5FD9"/>
    <w:rsid w:val="00DF667A"/>
    <w:rsid w:val="00DF69AD"/>
    <w:rsid w:val="00E24DF7"/>
    <w:rsid w:val="00E43D3C"/>
    <w:rsid w:val="00E57B87"/>
    <w:rsid w:val="00E6017C"/>
    <w:rsid w:val="00E64C3E"/>
    <w:rsid w:val="00E72605"/>
    <w:rsid w:val="00E804E7"/>
    <w:rsid w:val="00E97F38"/>
    <w:rsid w:val="00EA05B5"/>
    <w:rsid w:val="00EA4EC0"/>
    <w:rsid w:val="00EB4B5E"/>
    <w:rsid w:val="00EB4ED0"/>
    <w:rsid w:val="00EB68BF"/>
    <w:rsid w:val="00EC51AF"/>
    <w:rsid w:val="00ED39FB"/>
    <w:rsid w:val="00EE76F6"/>
    <w:rsid w:val="00F03CF7"/>
    <w:rsid w:val="00F04F54"/>
    <w:rsid w:val="00F244C8"/>
    <w:rsid w:val="00F362C3"/>
    <w:rsid w:val="00F42D94"/>
    <w:rsid w:val="00F60FCB"/>
    <w:rsid w:val="00F6261B"/>
    <w:rsid w:val="00F64840"/>
    <w:rsid w:val="00F71A3F"/>
    <w:rsid w:val="00F76153"/>
    <w:rsid w:val="00F76B84"/>
    <w:rsid w:val="00F83A15"/>
    <w:rsid w:val="00F85F12"/>
    <w:rsid w:val="00FA368F"/>
    <w:rsid w:val="00FA5149"/>
    <w:rsid w:val="00FC436E"/>
    <w:rsid w:val="00FD28DF"/>
    <w:rsid w:val="00FD67EE"/>
    <w:rsid w:val="00FE0C1D"/>
    <w:rsid w:val="00FF5E0A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Standardskriftforavsnit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rdteks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rdteks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Renteks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Standardskriftforavsnit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Standardskriftforavsnit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kobling">
    <w:name w:val="Hyperlink"/>
    <w:basedOn w:val="Standardskriftforavsnitt"/>
    <w:rsid w:val="0041558E"/>
    <w:rPr>
      <w:color w:val="0000FF"/>
      <w:u w:val="single"/>
    </w:rPr>
  </w:style>
  <w:style w:type="paragraph" w:styleId="HTML-forhndsformatert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Standardskriftforavsnitt"/>
    <w:locked/>
    <w:rsid w:val="0041558E"/>
    <w:rPr>
      <w:rFonts w:ascii="Courier New" w:eastAsia="Times New Roman" w:hAnsi="Courier New" w:cs="Courier New"/>
    </w:rPr>
  </w:style>
  <w:style w:type="paragraph" w:styleId="Listeavsnitt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Merknadsreferanse">
    <w:name w:val="annotation reference"/>
    <w:basedOn w:val="Standardskriftforavsnitt"/>
    <w:semiHidden/>
    <w:rsid w:val="0030036E"/>
    <w:rPr>
      <w:sz w:val="16"/>
      <w:szCs w:val="16"/>
    </w:rPr>
  </w:style>
  <w:style w:type="paragraph" w:styleId="Merknadstekst">
    <w:name w:val="annotation text"/>
    <w:basedOn w:val="Normal"/>
    <w:semiHidden/>
    <w:rsid w:val="0030036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30036E"/>
    <w:rPr>
      <w:b/>
      <w:bCs/>
    </w:rPr>
  </w:style>
  <w:style w:type="character" w:styleId="Sterk">
    <w:name w:val="Strong"/>
    <w:basedOn w:val="Standardskriftforavsnit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Standardskriftforavsnitt"/>
    <w:rsid w:val="00641B9C"/>
  </w:style>
  <w:style w:type="character" w:customStyle="1" w:styleId="postal-code">
    <w:name w:val="postal-code"/>
    <w:basedOn w:val="Standardskriftforavsnitt"/>
    <w:rsid w:val="00641B9C"/>
  </w:style>
  <w:style w:type="character" w:customStyle="1" w:styleId="locality">
    <w:name w:val="locality"/>
    <w:basedOn w:val="Standardskriftforavsnit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Standardskriftforavsnit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rdteks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rdteks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Renteks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Standardskriftforavsnit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Standardskriftforavsnit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kobling">
    <w:name w:val="Hyperlink"/>
    <w:basedOn w:val="Standardskriftforavsnitt"/>
    <w:rsid w:val="0041558E"/>
    <w:rPr>
      <w:color w:val="0000FF"/>
      <w:u w:val="single"/>
    </w:rPr>
  </w:style>
  <w:style w:type="paragraph" w:styleId="HTML-forhndsformatert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Standardskriftforavsnitt"/>
    <w:locked/>
    <w:rsid w:val="0041558E"/>
    <w:rPr>
      <w:rFonts w:ascii="Courier New" w:eastAsia="Times New Roman" w:hAnsi="Courier New" w:cs="Courier New"/>
    </w:rPr>
  </w:style>
  <w:style w:type="paragraph" w:styleId="Listeavsnitt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Merknadsreferanse">
    <w:name w:val="annotation reference"/>
    <w:basedOn w:val="Standardskriftforavsnitt"/>
    <w:semiHidden/>
    <w:rsid w:val="0030036E"/>
    <w:rPr>
      <w:sz w:val="16"/>
      <w:szCs w:val="16"/>
    </w:rPr>
  </w:style>
  <w:style w:type="paragraph" w:styleId="Merknadstekst">
    <w:name w:val="annotation text"/>
    <w:basedOn w:val="Normal"/>
    <w:semiHidden/>
    <w:rsid w:val="0030036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30036E"/>
    <w:rPr>
      <w:b/>
      <w:bCs/>
    </w:rPr>
  </w:style>
  <w:style w:type="character" w:styleId="Sterk">
    <w:name w:val="Strong"/>
    <w:basedOn w:val="Standardskriftforavsnit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Standardskriftforavsnitt"/>
    <w:rsid w:val="00641B9C"/>
  </w:style>
  <w:style w:type="character" w:customStyle="1" w:styleId="postal-code">
    <w:name w:val="postal-code"/>
    <w:basedOn w:val="Standardskriftforavsnitt"/>
    <w:rsid w:val="00641B9C"/>
  </w:style>
  <w:style w:type="character" w:customStyle="1" w:styleId="locality">
    <w:name w:val="locality"/>
    <w:basedOn w:val="Standardskriftforavsnit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omplet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mplet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64C4-E548-4A73-94D1-7CE55A06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1606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11</cp:revision>
  <cp:lastPrinted>2011-04-13T04:51:00Z</cp:lastPrinted>
  <dcterms:created xsi:type="dcterms:W3CDTF">2013-10-11T06:24:00Z</dcterms:created>
  <dcterms:modified xsi:type="dcterms:W3CDTF">2013-10-18T12:27:00Z</dcterms:modified>
</cp:coreProperties>
</file>