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3DAB1" w14:textId="77777777" w:rsidR="009F5575" w:rsidRPr="00B71128" w:rsidRDefault="009F5575" w:rsidP="009F5575">
      <w:pPr>
        <w:jc w:val="right"/>
        <w:rPr>
          <w:rFonts w:cs="Arial"/>
          <w:lang w:val="de-DE"/>
        </w:rPr>
      </w:pPr>
      <w:r w:rsidRPr="00B71128">
        <w:rPr>
          <w:rFonts w:cs="Arial"/>
          <w:lang w:val="de-DE"/>
        </w:rPr>
        <w:t xml:space="preserve">Frankfurt am Main, </w:t>
      </w:r>
      <w:r>
        <w:rPr>
          <w:rFonts w:cs="Arial"/>
          <w:lang w:val="de-DE"/>
        </w:rPr>
        <w:t>Januar 2019</w:t>
      </w:r>
    </w:p>
    <w:p w14:paraId="62397DC2" w14:textId="77777777" w:rsidR="009F5575" w:rsidRPr="00B71128" w:rsidRDefault="009F5575" w:rsidP="009F5575">
      <w:pPr>
        <w:rPr>
          <w:rFonts w:cs="Arial"/>
          <w:lang w:val="de-DE"/>
        </w:rPr>
      </w:pPr>
    </w:p>
    <w:p w14:paraId="529A63ED" w14:textId="77777777" w:rsidR="009F5575" w:rsidRPr="00B71128" w:rsidRDefault="009F5575" w:rsidP="009F5575">
      <w:pPr>
        <w:rPr>
          <w:rFonts w:cs="Arial"/>
          <w:lang w:val="de-DE"/>
        </w:rPr>
      </w:pPr>
    </w:p>
    <w:p w14:paraId="07F85CE2" w14:textId="2818E383" w:rsidR="009F5575" w:rsidRPr="00B71128" w:rsidRDefault="009F5575" w:rsidP="00670146">
      <w:pPr>
        <w:ind w:right="281"/>
        <w:rPr>
          <w:b/>
          <w:color w:val="000000" w:themeColor="text1"/>
          <w:sz w:val="28"/>
          <w:szCs w:val="28"/>
          <w:lang w:val="de-DE"/>
        </w:rPr>
      </w:pPr>
      <w:r>
        <w:rPr>
          <w:b/>
          <w:color w:val="000000" w:themeColor="text1"/>
          <w:sz w:val="28"/>
          <w:szCs w:val="28"/>
          <w:lang w:val="de-DE"/>
        </w:rPr>
        <w:t>Vom Bauhaus bis zum Mond: Das Kunstjahr 2019 in der</w:t>
      </w:r>
      <w:bookmarkStart w:id="0" w:name="_GoBack"/>
      <w:bookmarkEnd w:id="0"/>
      <w:r w:rsidR="00670146">
        <w:rPr>
          <w:b/>
          <w:color w:val="000000" w:themeColor="text1"/>
          <w:sz w:val="28"/>
          <w:szCs w:val="28"/>
          <w:lang w:val="de-DE"/>
        </w:rPr>
        <w:t xml:space="preserve"> </w:t>
      </w:r>
      <w:r>
        <w:rPr>
          <w:b/>
          <w:color w:val="000000" w:themeColor="text1"/>
          <w:sz w:val="28"/>
          <w:szCs w:val="28"/>
          <w:lang w:val="de-DE"/>
        </w:rPr>
        <w:t>Schweiz</w:t>
      </w:r>
    </w:p>
    <w:p w14:paraId="5E0FFF26" w14:textId="77777777" w:rsidR="009F5575" w:rsidRPr="00B71128" w:rsidRDefault="009F5575" w:rsidP="009F5575">
      <w:pPr>
        <w:rPr>
          <w:rFonts w:cs="Arial"/>
          <w:color w:val="000000" w:themeColor="text1"/>
          <w:lang w:val="de-DE"/>
        </w:rPr>
      </w:pPr>
    </w:p>
    <w:p w14:paraId="26BC45B9" w14:textId="77777777" w:rsidR="009F5575" w:rsidRDefault="009F5575" w:rsidP="009F5575">
      <w:pPr>
        <w:ind w:right="-2"/>
        <w:rPr>
          <w:b/>
          <w:color w:val="000000" w:themeColor="text1"/>
          <w:lang w:val="de-DE"/>
        </w:rPr>
      </w:pPr>
      <w:r>
        <w:rPr>
          <w:b/>
          <w:color w:val="000000" w:themeColor="text1"/>
          <w:lang w:val="de-DE"/>
        </w:rPr>
        <w:t>Erstklassige Ausstellungen und Künstler erwarten Kunstliebhaber 2019 in den renommierten Museen der Schweizer Städte. Die Schweizer Kunsthäuser begeistern unter anderem mit einer hochkarätigen Picasso-Ausstellung in Basel und einer Turner-Schau in Luzern, dem Entstehungsort zahlreicher berühmter Aquarelle. Einen Überblick über die wichtigsten Ausstellungen der Schweiz bietet die Seite www.MySwitzerland.com/events.</w:t>
      </w:r>
    </w:p>
    <w:p w14:paraId="1FCB99C8" w14:textId="77777777" w:rsidR="009F5575" w:rsidRDefault="009F5575" w:rsidP="009F5575">
      <w:pPr>
        <w:ind w:right="-2"/>
        <w:rPr>
          <w:b/>
          <w:color w:val="000000" w:themeColor="text1"/>
          <w:lang w:val="de-DE"/>
        </w:rPr>
      </w:pPr>
    </w:p>
    <w:p w14:paraId="60D763BF" w14:textId="77777777" w:rsidR="009F5575" w:rsidRPr="00176C3B" w:rsidRDefault="009F5575" w:rsidP="009F5575">
      <w:pPr>
        <w:spacing w:line="240" w:lineRule="auto"/>
        <w:rPr>
          <w:rFonts w:asciiTheme="minorHAnsi" w:hAnsiTheme="minorHAnsi" w:cstheme="minorHAnsi"/>
          <w:b/>
          <w:color w:val="000000" w:themeColor="text1"/>
          <w:lang w:val="de-DE"/>
        </w:rPr>
      </w:pPr>
      <w:proofErr w:type="spellStart"/>
      <w:r w:rsidRPr="00176C3B">
        <w:rPr>
          <w:rFonts w:asciiTheme="minorHAnsi" w:hAnsiTheme="minorHAnsi" w:cstheme="minorHAnsi"/>
          <w:b/>
          <w:color w:val="000000" w:themeColor="text1"/>
          <w:lang w:val="de-DE"/>
        </w:rPr>
        <w:t>Fondation</w:t>
      </w:r>
      <w:proofErr w:type="spellEnd"/>
      <w:r w:rsidRPr="00176C3B">
        <w:rPr>
          <w:rFonts w:asciiTheme="minorHAnsi" w:hAnsiTheme="minorHAnsi" w:cstheme="minorHAnsi"/>
          <w:b/>
          <w:color w:val="000000" w:themeColor="text1"/>
          <w:lang w:val="de-DE"/>
        </w:rPr>
        <w:t xml:space="preserve"> </w:t>
      </w:r>
      <w:proofErr w:type="spellStart"/>
      <w:r w:rsidRPr="00176C3B">
        <w:rPr>
          <w:rFonts w:asciiTheme="minorHAnsi" w:hAnsiTheme="minorHAnsi" w:cstheme="minorHAnsi"/>
          <w:b/>
          <w:color w:val="000000" w:themeColor="text1"/>
          <w:lang w:val="de-DE"/>
        </w:rPr>
        <w:t>Beyeler</w:t>
      </w:r>
      <w:proofErr w:type="spellEnd"/>
      <w:r w:rsidRPr="00176C3B">
        <w:rPr>
          <w:rFonts w:asciiTheme="minorHAnsi" w:hAnsiTheme="minorHAnsi" w:cstheme="minorHAnsi"/>
          <w:b/>
          <w:color w:val="000000" w:themeColor="text1"/>
          <w:lang w:val="de-DE"/>
        </w:rPr>
        <w:t>, Basel: „Der frühe Picasso – Blaue und Rosa Periode“</w:t>
      </w:r>
    </w:p>
    <w:p w14:paraId="421A8B46" w14:textId="77777777" w:rsidR="009F5575" w:rsidRPr="00180DAA" w:rsidRDefault="009F5575" w:rsidP="009F5575">
      <w:pPr>
        <w:rPr>
          <w:lang w:val="de-DE"/>
        </w:rPr>
      </w:pPr>
      <w:r>
        <w:t xml:space="preserve">In ihrer bis dato hochkarätigsten Ausstellung widmet sich die </w:t>
      </w:r>
      <w:proofErr w:type="spellStart"/>
      <w:r>
        <w:t>Fondation</w:t>
      </w:r>
      <w:proofErr w:type="spellEnd"/>
      <w:r>
        <w:t xml:space="preserve"> </w:t>
      </w:r>
      <w:proofErr w:type="spellStart"/>
      <w:r>
        <w:t>Beyeler</w:t>
      </w:r>
      <w:proofErr w:type="spellEnd"/>
      <w:r>
        <w:t xml:space="preserve"> vom 3. Februar bis 26. Mai 2019 den Gemälden und Skulpturen des frühen Pablo Picasso aus der sogenannten Blauen und Rosa Periode von 1901 bis 1906. Die Meisterwerke dieser bedeutenden Phase, allesamt Meilensteine auf Picassos Weg zum berühmtesten Künstler des 20. Jahrhunderts, werden in einer ungewöhnlichen Dichte und Qualität gemeinsam präsentiert. Die Bilder dieser Schaffenszeit zählen zu den schönsten und emotionalsten der Moderne und werden voraussichtlich in dieser Fülle nicht mehr gemeinsam zu sehen sein. </w:t>
      </w:r>
      <w:r w:rsidRPr="00180DAA">
        <w:rPr>
          <w:lang w:val="de-DE"/>
        </w:rPr>
        <w:t>www.fondationbeyeler.ch/picasso</w:t>
      </w:r>
    </w:p>
    <w:p w14:paraId="0F5DE40F" w14:textId="77777777" w:rsidR="009F5575" w:rsidRPr="00180DAA" w:rsidRDefault="009F5575" w:rsidP="009F5575">
      <w:pPr>
        <w:autoSpaceDE w:val="0"/>
        <w:autoSpaceDN w:val="0"/>
        <w:adjustRightInd w:val="0"/>
        <w:rPr>
          <w:rFonts w:asciiTheme="minorHAnsi" w:hAnsiTheme="minorHAnsi" w:cstheme="minorHAnsi"/>
          <w:b/>
          <w:color w:val="000000" w:themeColor="text1"/>
          <w:lang w:val="de-DE"/>
        </w:rPr>
      </w:pPr>
    </w:p>
    <w:p w14:paraId="2002CEF2" w14:textId="09209127" w:rsidR="009F5575" w:rsidRPr="00DD7FBE" w:rsidRDefault="009F5575" w:rsidP="009F5575">
      <w:pPr>
        <w:autoSpaceDE w:val="0"/>
        <w:autoSpaceDN w:val="0"/>
        <w:adjustRightInd w:val="0"/>
        <w:rPr>
          <w:rFonts w:asciiTheme="minorHAnsi" w:hAnsiTheme="minorHAnsi" w:cstheme="minorHAnsi"/>
          <w:b/>
          <w:color w:val="000000" w:themeColor="text1"/>
          <w:lang w:val="en-US"/>
        </w:rPr>
      </w:pPr>
      <w:proofErr w:type="spellStart"/>
      <w:r w:rsidRPr="00DD7FBE">
        <w:rPr>
          <w:rFonts w:asciiTheme="minorHAnsi" w:hAnsiTheme="minorHAnsi" w:cstheme="minorHAnsi"/>
          <w:b/>
          <w:color w:val="000000" w:themeColor="text1"/>
          <w:lang w:val="en-US"/>
        </w:rPr>
        <w:t>Fotostiftung</w:t>
      </w:r>
      <w:proofErr w:type="spellEnd"/>
      <w:r w:rsidRPr="00DD7FBE">
        <w:rPr>
          <w:rFonts w:asciiTheme="minorHAnsi" w:hAnsiTheme="minorHAnsi" w:cstheme="minorHAnsi"/>
          <w:b/>
          <w:color w:val="000000" w:themeColor="text1"/>
          <w:lang w:val="en-US"/>
        </w:rPr>
        <w:t xml:space="preserve"> Schweiz, Winterthur (Zürich Region): „Salvatore Vitale – How to </w:t>
      </w:r>
      <w:r>
        <w:rPr>
          <w:rFonts w:asciiTheme="minorHAnsi" w:hAnsiTheme="minorHAnsi" w:cstheme="minorHAnsi"/>
          <w:b/>
          <w:color w:val="000000" w:themeColor="text1"/>
          <w:lang w:val="en-US"/>
        </w:rPr>
        <w:t xml:space="preserve">Secure a </w:t>
      </w:r>
      <w:proofErr w:type="gramStart"/>
      <w:r>
        <w:rPr>
          <w:rFonts w:asciiTheme="minorHAnsi" w:hAnsiTheme="minorHAnsi" w:cstheme="minorHAnsi"/>
          <w:b/>
          <w:color w:val="000000" w:themeColor="text1"/>
          <w:lang w:val="en-US"/>
        </w:rPr>
        <w:t>Country“</w:t>
      </w:r>
      <w:proofErr w:type="gramEnd"/>
      <w:r>
        <w:rPr>
          <w:rFonts w:asciiTheme="minorHAnsi" w:hAnsiTheme="minorHAnsi" w:cstheme="minorHAnsi"/>
          <w:b/>
          <w:color w:val="000000" w:themeColor="text1"/>
          <w:lang w:val="en-US"/>
        </w:rPr>
        <w:t xml:space="preserve"> </w:t>
      </w:r>
    </w:p>
    <w:p w14:paraId="26C9D5EF" w14:textId="77777777" w:rsidR="009F5575" w:rsidRPr="00DD7FBE" w:rsidRDefault="009F5575" w:rsidP="009F5575">
      <w:r w:rsidRPr="00DD7FBE">
        <w:t xml:space="preserve">Die Schweiz </w:t>
      </w:r>
      <w:r>
        <w:t>ist</w:t>
      </w:r>
      <w:r w:rsidRPr="00DD7FBE">
        <w:t xml:space="preserve"> eines der sichersten Länder der Welt. Aber wie gewährleisten staatliche und private Einrichtungen dieses wertvolle Gut, das ebenso ein Grundbedürfnis wie ein Milliardengeschäft ist? Und wieviel Freiheit sind wir als Bürger bereit, für unsere Sicherheit preiszugeben? Salvatore Vitale (geb. 1986 in Palermo, lebt in Lugano und Zürich) untersucht in seinem mehrjährigen visuellen Forschungsprojekt die Mechanismen, die diesem Präventions- und Abwehrschild zugrunde liegen. Die Ausstellung macht die mitunter verborgene und oftmals abstrakte Herstellung von Sicherheit auf sinnliche Weise erfahrbar. Die Fotostiftung Schweiz präsentiert </w:t>
      </w:r>
      <w:r>
        <w:t xml:space="preserve">vom 23. Februar bis 26. Mai 2019 </w:t>
      </w:r>
      <w:r w:rsidRPr="00DD7FBE">
        <w:t>die erste umfassende Ausstellung dieser Arbeit des Schweizer Künstlers italienischer Abstammung.</w:t>
      </w:r>
      <w:r>
        <w:t xml:space="preserve"> www.fotostiftung.ch</w:t>
      </w:r>
    </w:p>
    <w:p w14:paraId="2820F842" w14:textId="77777777" w:rsidR="009F5575" w:rsidRPr="00B71128" w:rsidRDefault="009F5575" w:rsidP="009F5575">
      <w:pPr>
        <w:autoSpaceDE w:val="0"/>
        <w:autoSpaceDN w:val="0"/>
        <w:adjustRightInd w:val="0"/>
        <w:rPr>
          <w:rFonts w:asciiTheme="minorHAnsi" w:hAnsiTheme="minorHAnsi" w:cstheme="minorHAnsi"/>
          <w:color w:val="000000" w:themeColor="text1"/>
          <w:lang w:val="de-DE"/>
        </w:rPr>
      </w:pPr>
    </w:p>
    <w:p w14:paraId="13E0CBEE" w14:textId="77777777" w:rsidR="009F5575" w:rsidRPr="00DD7FBE" w:rsidRDefault="009F5575" w:rsidP="009F5575">
      <w:pPr>
        <w:autoSpaceDE w:val="0"/>
        <w:autoSpaceDN w:val="0"/>
        <w:adjustRightInd w:val="0"/>
        <w:rPr>
          <w:rFonts w:asciiTheme="minorHAnsi" w:hAnsiTheme="minorHAnsi" w:cstheme="minorHAnsi"/>
          <w:b/>
          <w:color w:val="000000" w:themeColor="text1"/>
          <w:lang w:val="en-US"/>
        </w:rPr>
      </w:pPr>
      <w:r w:rsidRPr="00DD7FBE">
        <w:rPr>
          <w:rFonts w:asciiTheme="minorHAnsi" w:hAnsiTheme="minorHAnsi" w:cstheme="minorHAnsi"/>
          <w:b/>
          <w:color w:val="000000" w:themeColor="text1"/>
          <w:lang w:val="en-US"/>
        </w:rPr>
        <w:t xml:space="preserve">Museo </w:t>
      </w:r>
      <w:proofErr w:type="spellStart"/>
      <w:r w:rsidRPr="00DD7FBE">
        <w:rPr>
          <w:rFonts w:asciiTheme="minorHAnsi" w:hAnsiTheme="minorHAnsi" w:cstheme="minorHAnsi"/>
          <w:b/>
          <w:color w:val="000000" w:themeColor="text1"/>
          <w:lang w:val="en-US"/>
        </w:rPr>
        <w:t>d’arte</w:t>
      </w:r>
      <w:proofErr w:type="spellEnd"/>
      <w:r w:rsidRPr="00DD7FBE">
        <w:rPr>
          <w:rFonts w:asciiTheme="minorHAnsi" w:hAnsiTheme="minorHAnsi" w:cstheme="minorHAnsi"/>
          <w:b/>
          <w:color w:val="000000" w:themeColor="text1"/>
          <w:lang w:val="en-US"/>
        </w:rPr>
        <w:t xml:space="preserve"> </w:t>
      </w:r>
      <w:proofErr w:type="spellStart"/>
      <w:r w:rsidRPr="00DD7FBE">
        <w:rPr>
          <w:rFonts w:asciiTheme="minorHAnsi" w:hAnsiTheme="minorHAnsi" w:cstheme="minorHAnsi"/>
          <w:b/>
          <w:color w:val="000000" w:themeColor="text1"/>
          <w:lang w:val="en-US"/>
        </w:rPr>
        <w:t>della</w:t>
      </w:r>
      <w:proofErr w:type="spellEnd"/>
      <w:r w:rsidRPr="00DD7FBE">
        <w:rPr>
          <w:rFonts w:asciiTheme="minorHAnsi" w:hAnsiTheme="minorHAnsi" w:cstheme="minorHAnsi"/>
          <w:b/>
          <w:color w:val="000000" w:themeColor="text1"/>
          <w:lang w:val="en-US"/>
        </w:rPr>
        <w:t xml:space="preserve"> </w:t>
      </w:r>
      <w:proofErr w:type="spellStart"/>
      <w:r w:rsidRPr="00DD7FBE">
        <w:rPr>
          <w:rFonts w:asciiTheme="minorHAnsi" w:hAnsiTheme="minorHAnsi" w:cstheme="minorHAnsi"/>
          <w:b/>
          <w:color w:val="000000" w:themeColor="text1"/>
          <w:lang w:val="en-US"/>
        </w:rPr>
        <w:t>Svizzera</w:t>
      </w:r>
      <w:proofErr w:type="spellEnd"/>
      <w:r w:rsidRPr="00DD7FBE">
        <w:rPr>
          <w:rFonts w:asciiTheme="minorHAnsi" w:hAnsiTheme="minorHAnsi" w:cstheme="minorHAnsi"/>
          <w:b/>
          <w:color w:val="000000" w:themeColor="text1"/>
          <w:lang w:val="en-US"/>
        </w:rPr>
        <w:t xml:space="preserve"> </w:t>
      </w:r>
      <w:proofErr w:type="spellStart"/>
      <w:r w:rsidRPr="00DD7FBE">
        <w:rPr>
          <w:rFonts w:asciiTheme="minorHAnsi" w:hAnsiTheme="minorHAnsi" w:cstheme="minorHAnsi"/>
          <w:b/>
          <w:color w:val="000000" w:themeColor="text1"/>
          <w:lang w:val="en-US"/>
        </w:rPr>
        <w:t>italiana</w:t>
      </w:r>
      <w:proofErr w:type="spellEnd"/>
      <w:r w:rsidRPr="00DD7FBE">
        <w:rPr>
          <w:rFonts w:asciiTheme="minorHAnsi" w:hAnsiTheme="minorHAnsi" w:cstheme="minorHAnsi"/>
          <w:b/>
          <w:color w:val="000000" w:themeColor="text1"/>
          <w:lang w:val="en-US"/>
        </w:rPr>
        <w:t>, Lugano</w:t>
      </w:r>
      <w:r>
        <w:rPr>
          <w:rFonts w:asciiTheme="minorHAnsi" w:hAnsiTheme="minorHAnsi" w:cstheme="minorHAnsi"/>
          <w:b/>
          <w:color w:val="000000" w:themeColor="text1"/>
          <w:lang w:val="en-US"/>
        </w:rPr>
        <w:t xml:space="preserve"> (</w:t>
      </w:r>
      <w:proofErr w:type="spellStart"/>
      <w:r>
        <w:rPr>
          <w:rFonts w:asciiTheme="minorHAnsi" w:hAnsiTheme="minorHAnsi" w:cstheme="minorHAnsi"/>
          <w:b/>
          <w:color w:val="000000" w:themeColor="text1"/>
          <w:lang w:val="en-US"/>
        </w:rPr>
        <w:t>Tessin</w:t>
      </w:r>
      <w:proofErr w:type="spellEnd"/>
      <w:r>
        <w:rPr>
          <w:rFonts w:asciiTheme="minorHAnsi" w:hAnsiTheme="minorHAnsi" w:cstheme="minorHAnsi"/>
          <w:b/>
          <w:color w:val="000000" w:themeColor="text1"/>
          <w:lang w:val="en-US"/>
        </w:rPr>
        <w:t>)</w:t>
      </w:r>
      <w:r w:rsidRPr="00DD7FBE">
        <w:rPr>
          <w:rFonts w:asciiTheme="minorHAnsi" w:hAnsiTheme="minorHAnsi" w:cstheme="minorHAnsi"/>
          <w:b/>
          <w:color w:val="000000" w:themeColor="text1"/>
          <w:lang w:val="en-US"/>
        </w:rPr>
        <w:t>: „</w:t>
      </w:r>
      <w:proofErr w:type="spellStart"/>
      <w:r w:rsidRPr="00DD7FBE">
        <w:rPr>
          <w:rFonts w:asciiTheme="minorHAnsi" w:hAnsiTheme="minorHAnsi" w:cstheme="minorHAnsi"/>
          <w:b/>
          <w:color w:val="000000" w:themeColor="text1"/>
          <w:lang w:val="en-US"/>
        </w:rPr>
        <w:t>Hodler</w:t>
      </w:r>
      <w:proofErr w:type="spellEnd"/>
      <w:r w:rsidRPr="00DD7FBE">
        <w:rPr>
          <w:rFonts w:asciiTheme="minorHAnsi" w:hAnsiTheme="minorHAnsi" w:cstheme="minorHAnsi"/>
          <w:b/>
          <w:color w:val="000000" w:themeColor="text1"/>
          <w:lang w:val="en-US"/>
        </w:rPr>
        <w:t xml:space="preserve"> – </w:t>
      </w:r>
      <w:proofErr w:type="spellStart"/>
      <w:r w:rsidRPr="00DD7FBE">
        <w:rPr>
          <w:rFonts w:asciiTheme="minorHAnsi" w:hAnsiTheme="minorHAnsi" w:cstheme="minorHAnsi"/>
          <w:b/>
          <w:color w:val="000000" w:themeColor="text1"/>
          <w:lang w:val="en-US"/>
        </w:rPr>
        <w:t>Segantini</w:t>
      </w:r>
      <w:proofErr w:type="spellEnd"/>
      <w:r w:rsidRPr="00DD7FBE">
        <w:rPr>
          <w:rFonts w:asciiTheme="minorHAnsi" w:hAnsiTheme="minorHAnsi" w:cstheme="minorHAnsi"/>
          <w:b/>
          <w:color w:val="000000" w:themeColor="text1"/>
          <w:lang w:val="en-US"/>
        </w:rPr>
        <w:t xml:space="preserve"> </w:t>
      </w:r>
      <w:r>
        <w:rPr>
          <w:rFonts w:asciiTheme="minorHAnsi" w:hAnsiTheme="minorHAnsi" w:cstheme="minorHAnsi"/>
          <w:b/>
          <w:color w:val="000000" w:themeColor="text1"/>
          <w:lang w:val="en-US"/>
        </w:rPr>
        <w:t>–</w:t>
      </w:r>
      <w:r w:rsidRPr="00DD7FBE">
        <w:rPr>
          <w:rFonts w:asciiTheme="minorHAnsi" w:hAnsiTheme="minorHAnsi" w:cstheme="minorHAnsi"/>
          <w:b/>
          <w:color w:val="000000" w:themeColor="text1"/>
          <w:lang w:val="en-US"/>
        </w:rPr>
        <w:t xml:space="preserve"> Giacometti</w:t>
      </w:r>
      <w:r>
        <w:rPr>
          <w:rFonts w:asciiTheme="minorHAnsi" w:hAnsiTheme="minorHAnsi" w:cstheme="minorHAnsi"/>
          <w:b/>
          <w:color w:val="000000" w:themeColor="text1"/>
          <w:lang w:val="en-US"/>
        </w:rPr>
        <w:t xml:space="preserve">” </w:t>
      </w:r>
    </w:p>
    <w:p w14:paraId="31FC15AB" w14:textId="002BC0CF" w:rsidR="009F5575" w:rsidRDefault="009F5575" w:rsidP="009F5575">
      <w:pPr>
        <w:autoSpaceDE w:val="0"/>
        <w:autoSpaceDN w:val="0"/>
        <w:adjustRightInd w:val="0"/>
        <w:rPr>
          <w:rFonts w:asciiTheme="minorHAnsi" w:hAnsiTheme="minorHAnsi" w:cstheme="minorHAnsi"/>
          <w:color w:val="000000" w:themeColor="text1"/>
          <w:lang w:val="de-DE"/>
        </w:rPr>
      </w:pPr>
      <w:r>
        <w:rPr>
          <w:rFonts w:asciiTheme="minorHAnsi" w:hAnsiTheme="minorHAnsi" w:cstheme="minorHAnsi"/>
          <w:color w:val="000000" w:themeColor="text1"/>
          <w:lang w:val="de-DE"/>
        </w:rPr>
        <w:t xml:space="preserve">Das Kunstmuseum der italienischsprachigen Schweiz steht in diesem Jahr im Zeichen einheimischen Schaffens. Bereits am 10. Februar 2019 öffnet die Ausstellung über die Schweizer Surrealisten mit Werken von Klee, Arp und Giacometti und dauert bis zum 16. Juni. Vom 24. März bis 28. Juli 2019 findet dann die Ausstellung „Hodler – </w:t>
      </w:r>
      <w:proofErr w:type="spellStart"/>
      <w:r>
        <w:rPr>
          <w:rFonts w:asciiTheme="minorHAnsi" w:hAnsiTheme="minorHAnsi" w:cstheme="minorHAnsi"/>
          <w:color w:val="000000" w:themeColor="text1"/>
          <w:lang w:val="de-DE"/>
        </w:rPr>
        <w:t>Segantini</w:t>
      </w:r>
      <w:proofErr w:type="spellEnd"/>
      <w:r>
        <w:rPr>
          <w:rFonts w:asciiTheme="minorHAnsi" w:hAnsiTheme="minorHAnsi" w:cstheme="minorHAnsi"/>
          <w:color w:val="000000" w:themeColor="text1"/>
          <w:lang w:val="de-DE"/>
        </w:rPr>
        <w:t xml:space="preserve"> – Giacometti. Meisterwerke der Gottfried Keller-Stiftung“ statt. Unter anderem werden Werke </w:t>
      </w:r>
      <w:r w:rsidR="00801137">
        <w:rPr>
          <w:rFonts w:asciiTheme="minorHAnsi" w:hAnsiTheme="minorHAnsi" w:cstheme="minorHAnsi"/>
          <w:color w:val="000000" w:themeColor="text1"/>
          <w:lang w:val="de-DE"/>
        </w:rPr>
        <w:t xml:space="preserve">dieser </w:t>
      </w:r>
      <w:r>
        <w:rPr>
          <w:rFonts w:asciiTheme="minorHAnsi" w:hAnsiTheme="minorHAnsi" w:cstheme="minorHAnsi"/>
          <w:color w:val="000000" w:themeColor="text1"/>
          <w:lang w:val="de-DE"/>
        </w:rPr>
        <w:t>drei wichtigsten Schweizer Maler gezeigt, die seit 50</w:t>
      </w:r>
      <w:r w:rsidR="00D41C2F">
        <w:rPr>
          <w:rFonts w:asciiTheme="minorHAnsi" w:hAnsiTheme="minorHAnsi" w:cstheme="minorHAnsi"/>
          <w:color w:val="000000" w:themeColor="text1"/>
          <w:lang w:val="de-DE"/>
        </w:rPr>
        <w:t> </w:t>
      </w:r>
      <w:r>
        <w:rPr>
          <w:rFonts w:asciiTheme="minorHAnsi" w:hAnsiTheme="minorHAnsi" w:cstheme="minorHAnsi"/>
          <w:color w:val="000000" w:themeColor="text1"/>
          <w:lang w:val="de-DE"/>
        </w:rPr>
        <w:t xml:space="preserve">Jahren nicht mehr ausgestellt wurden. </w:t>
      </w:r>
      <w:r w:rsidRPr="00180DAA">
        <w:rPr>
          <w:rFonts w:asciiTheme="minorHAnsi" w:hAnsiTheme="minorHAnsi" w:cstheme="minorHAnsi"/>
          <w:color w:val="000000" w:themeColor="text1"/>
          <w:lang w:val="de-DE"/>
        </w:rPr>
        <w:t>www.masilugano.ch</w:t>
      </w:r>
    </w:p>
    <w:p w14:paraId="2ED82168" w14:textId="77777777" w:rsidR="009F5575" w:rsidRPr="00B71128" w:rsidRDefault="009F5575" w:rsidP="009F5575">
      <w:pPr>
        <w:autoSpaceDE w:val="0"/>
        <w:autoSpaceDN w:val="0"/>
        <w:adjustRightInd w:val="0"/>
        <w:rPr>
          <w:rFonts w:asciiTheme="minorHAnsi" w:hAnsiTheme="minorHAnsi" w:cstheme="minorHAnsi"/>
          <w:color w:val="000000" w:themeColor="text1"/>
          <w:lang w:val="de-DE"/>
        </w:rPr>
      </w:pPr>
    </w:p>
    <w:p w14:paraId="348655EB" w14:textId="77777777" w:rsidR="009F5575" w:rsidRPr="00EC651A" w:rsidRDefault="009F5575" w:rsidP="009F5575">
      <w:pPr>
        <w:autoSpaceDE w:val="0"/>
        <w:autoSpaceDN w:val="0"/>
        <w:adjustRightInd w:val="0"/>
        <w:rPr>
          <w:rFonts w:asciiTheme="minorHAnsi" w:hAnsiTheme="minorHAnsi" w:cstheme="minorHAnsi"/>
          <w:b/>
          <w:color w:val="000000" w:themeColor="text1"/>
          <w:lang w:val="en-US"/>
        </w:rPr>
      </w:pPr>
      <w:proofErr w:type="spellStart"/>
      <w:r w:rsidRPr="00EC651A">
        <w:rPr>
          <w:rFonts w:asciiTheme="minorHAnsi" w:hAnsiTheme="minorHAnsi" w:cstheme="minorHAnsi"/>
          <w:b/>
          <w:color w:val="000000" w:themeColor="text1"/>
          <w:lang w:val="en-US"/>
        </w:rPr>
        <w:t>Kunstmuseum</w:t>
      </w:r>
      <w:proofErr w:type="spellEnd"/>
      <w:r w:rsidRPr="00EC651A">
        <w:rPr>
          <w:rFonts w:asciiTheme="minorHAnsi" w:hAnsiTheme="minorHAnsi" w:cstheme="minorHAnsi"/>
          <w:b/>
          <w:color w:val="000000" w:themeColor="text1"/>
          <w:lang w:val="en-US"/>
        </w:rPr>
        <w:t xml:space="preserve"> Zürich: „Fly me to the Moon. 50 Jahre </w:t>
      </w:r>
      <w:proofErr w:type="spellStart"/>
      <w:r w:rsidRPr="00EC651A">
        <w:rPr>
          <w:rFonts w:asciiTheme="minorHAnsi" w:hAnsiTheme="minorHAnsi" w:cstheme="minorHAnsi"/>
          <w:b/>
          <w:color w:val="000000" w:themeColor="text1"/>
          <w:lang w:val="en-US"/>
        </w:rPr>
        <w:t>Mondlandung</w:t>
      </w:r>
      <w:proofErr w:type="spellEnd"/>
      <w:r w:rsidRPr="00EC651A">
        <w:rPr>
          <w:rFonts w:asciiTheme="minorHAnsi" w:hAnsiTheme="minorHAnsi" w:cstheme="minorHAnsi"/>
          <w:b/>
          <w:color w:val="000000" w:themeColor="text1"/>
          <w:lang w:val="en-US"/>
        </w:rPr>
        <w:t>”</w:t>
      </w:r>
    </w:p>
    <w:p w14:paraId="209AE89F" w14:textId="74B3D4F8" w:rsidR="009F5575" w:rsidRPr="00180DAA" w:rsidRDefault="009F5575" w:rsidP="009F5575">
      <w:pPr>
        <w:rPr>
          <w:rFonts w:asciiTheme="minorHAnsi" w:hAnsiTheme="minorHAnsi" w:cstheme="minorHAnsi"/>
          <w:color w:val="000000" w:themeColor="text1"/>
          <w:lang w:val="de-DE"/>
        </w:rPr>
      </w:pPr>
      <w:r w:rsidRPr="00180DAA">
        <w:rPr>
          <w:rFonts w:asciiTheme="minorHAnsi" w:hAnsiTheme="minorHAnsi" w:cstheme="minorHAnsi"/>
          <w:color w:val="000000" w:themeColor="text1"/>
          <w:lang w:val="de-DE"/>
        </w:rPr>
        <w:t xml:space="preserve">2019 jährt sich die Mondlandung zum 50. Mal. </w:t>
      </w:r>
      <w:r w:rsidR="00D41C2F">
        <w:rPr>
          <w:rFonts w:asciiTheme="minorHAnsi" w:hAnsiTheme="minorHAnsi" w:cstheme="minorHAnsi"/>
          <w:color w:val="000000" w:themeColor="text1"/>
          <w:lang w:val="de-DE"/>
        </w:rPr>
        <w:t xml:space="preserve">Dieses historische </w:t>
      </w:r>
      <w:r w:rsidRPr="00180DAA">
        <w:rPr>
          <w:rFonts w:asciiTheme="minorHAnsi" w:hAnsiTheme="minorHAnsi" w:cstheme="minorHAnsi"/>
          <w:color w:val="000000" w:themeColor="text1"/>
          <w:lang w:val="de-DE"/>
        </w:rPr>
        <w:t xml:space="preserve">Ereignis </w:t>
      </w:r>
      <w:r w:rsidR="00D41C2F">
        <w:rPr>
          <w:rFonts w:asciiTheme="minorHAnsi" w:hAnsiTheme="minorHAnsi" w:cstheme="minorHAnsi"/>
          <w:color w:val="000000" w:themeColor="text1"/>
          <w:lang w:val="de-DE"/>
        </w:rPr>
        <w:t xml:space="preserve">hat </w:t>
      </w:r>
      <w:r w:rsidRPr="00180DAA">
        <w:rPr>
          <w:rFonts w:asciiTheme="minorHAnsi" w:hAnsiTheme="minorHAnsi" w:cstheme="minorHAnsi"/>
          <w:color w:val="000000" w:themeColor="text1"/>
          <w:lang w:val="de-DE"/>
        </w:rPr>
        <w:t>unser Verhältnis zur (Um-)Welt</w:t>
      </w:r>
      <w:r w:rsidR="00D41C2F">
        <w:rPr>
          <w:rFonts w:asciiTheme="minorHAnsi" w:hAnsiTheme="minorHAnsi" w:cstheme="minorHAnsi"/>
          <w:color w:val="000000" w:themeColor="text1"/>
          <w:lang w:val="de-DE"/>
        </w:rPr>
        <w:t xml:space="preserve"> so sehr</w:t>
      </w:r>
      <w:r w:rsidRPr="00180DAA">
        <w:rPr>
          <w:rFonts w:asciiTheme="minorHAnsi" w:hAnsiTheme="minorHAnsi" w:cstheme="minorHAnsi"/>
          <w:color w:val="000000" w:themeColor="text1"/>
          <w:lang w:val="de-DE"/>
        </w:rPr>
        <w:t xml:space="preserve"> verändert</w:t>
      </w:r>
      <w:r w:rsidR="00D41C2F">
        <w:rPr>
          <w:rFonts w:asciiTheme="minorHAnsi" w:hAnsiTheme="minorHAnsi" w:cstheme="minorHAnsi"/>
          <w:color w:val="000000" w:themeColor="text1"/>
          <w:lang w:val="de-DE"/>
        </w:rPr>
        <w:t xml:space="preserve"> wie kein anderes</w:t>
      </w:r>
      <w:r w:rsidRPr="00180DAA">
        <w:rPr>
          <w:rFonts w:asciiTheme="minorHAnsi" w:hAnsiTheme="minorHAnsi" w:cstheme="minorHAnsi"/>
          <w:color w:val="000000" w:themeColor="text1"/>
          <w:lang w:val="de-DE"/>
        </w:rPr>
        <w:t xml:space="preserve">: Der Blick von außen auf den Erdball hat ein neues Bewusstsein für die Fragilität unserer Existenz geschaffen. </w:t>
      </w:r>
      <w:r>
        <w:rPr>
          <w:rFonts w:asciiTheme="minorHAnsi" w:hAnsiTheme="minorHAnsi" w:cstheme="minorHAnsi"/>
          <w:color w:val="000000" w:themeColor="text1"/>
          <w:lang w:val="de-DE"/>
        </w:rPr>
        <w:t>Die</w:t>
      </w:r>
      <w:r w:rsidRPr="00180DAA">
        <w:rPr>
          <w:rFonts w:asciiTheme="minorHAnsi" w:hAnsiTheme="minorHAnsi" w:cstheme="minorHAnsi"/>
          <w:color w:val="000000" w:themeColor="text1"/>
          <w:lang w:val="de-DE"/>
        </w:rPr>
        <w:t xml:space="preserve"> Ausstellung ist ein Streifzug durch die </w:t>
      </w:r>
      <w:r w:rsidRPr="00180DAA">
        <w:rPr>
          <w:rFonts w:asciiTheme="minorHAnsi" w:hAnsiTheme="minorHAnsi" w:cstheme="minorHAnsi"/>
          <w:color w:val="000000" w:themeColor="text1"/>
          <w:lang w:val="de-DE"/>
        </w:rPr>
        <w:lastRenderedPageBreak/>
        <w:t>Geschichte künstlerischer Auseinandersetzung mit dem Mond</w:t>
      </w:r>
      <w:r>
        <w:rPr>
          <w:rFonts w:asciiTheme="minorHAnsi" w:hAnsiTheme="minorHAnsi" w:cstheme="minorHAnsi"/>
          <w:color w:val="000000" w:themeColor="text1"/>
          <w:lang w:val="de-DE"/>
        </w:rPr>
        <w:t xml:space="preserve"> –</w:t>
      </w:r>
      <w:r w:rsidRPr="00180DAA">
        <w:rPr>
          <w:rFonts w:asciiTheme="minorHAnsi" w:hAnsiTheme="minorHAnsi" w:cstheme="minorHAnsi"/>
          <w:color w:val="000000" w:themeColor="text1"/>
          <w:lang w:val="de-DE"/>
        </w:rPr>
        <w:t xml:space="preserve"> von der Romantik bis in die Gegenwart. </w:t>
      </w:r>
      <w:r>
        <w:rPr>
          <w:rFonts w:asciiTheme="minorHAnsi" w:hAnsiTheme="minorHAnsi" w:cstheme="minorHAnsi"/>
          <w:color w:val="000000" w:themeColor="text1"/>
          <w:lang w:val="de-DE"/>
        </w:rPr>
        <w:t>Gezeigt werden vom 5. April bis 30. Juni 2019</w:t>
      </w:r>
      <w:r w:rsidRPr="00180DAA">
        <w:rPr>
          <w:rFonts w:asciiTheme="minorHAnsi" w:hAnsiTheme="minorHAnsi" w:cstheme="minorHAnsi"/>
          <w:color w:val="000000" w:themeColor="text1"/>
          <w:lang w:val="de-DE"/>
        </w:rPr>
        <w:t xml:space="preserve"> rund 200 Werke von Darren Almond, René </w:t>
      </w:r>
      <w:proofErr w:type="spellStart"/>
      <w:r w:rsidRPr="00180DAA">
        <w:rPr>
          <w:rFonts w:asciiTheme="minorHAnsi" w:hAnsiTheme="minorHAnsi" w:cstheme="minorHAnsi"/>
          <w:color w:val="000000" w:themeColor="text1"/>
          <w:lang w:val="de-DE"/>
        </w:rPr>
        <w:t>Burri</w:t>
      </w:r>
      <w:proofErr w:type="spellEnd"/>
      <w:r w:rsidRPr="00180DAA">
        <w:rPr>
          <w:rFonts w:asciiTheme="minorHAnsi" w:hAnsiTheme="minorHAnsi" w:cstheme="minorHAnsi"/>
          <w:color w:val="000000" w:themeColor="text1"/>
          <w:lang w:val="de-DE"/>
        </w:rPr>
        <w:t xml:space="preserve">, René Magritte, </w:t>
      </w:r>
      <w:r w:rsidR="00801137" w:rsidRPr="00801137">
        <w:rPr>
          <w:rFonts w:asciiTheme="minorHAnsi" w:hAnsiTheme="minorHAnsi" w:cstheme="minorHAnsi"/>
          <w:color w:val="000000" w:themeColor="text1"/>
          <w:lang w:val="de-DE"/>
        </w:rPr>
        <w:t>Hannah Höch</w:t>
      </w:r>
      <w:r w:rsidR="00801137">
        <w:rPr>
          <w:rFonts w:asciiTheme="minorHAnsi" w:hAnsiTheme="minorHAnsi" w:cstheme="minorHAnsi"/>
          <w:color w:val="000000" w:themeColor="text1"/>
          <w:lang w:val="de-DE"/>
        </w:rPr>
        <w:t xml:space="preserve">, </w:t>
      </w:r>
      <w:r w:rsidRPr="00180DAA">
        <w:rPr>
          <w:rFonts w:asciiTheme="minorHAnsi" w:hAnsiTheme="minorHAnsi" w:cstheme="minorHAnsi"/>
          <w:color w:val="000000" w:themeColor="text1"/>
          <w:lang w:val="de-DE"/>
        </w:rPr>
        <w:t>John Russell, Andy Warhol</w:t>
      </w:r>
      <w:r>
        <w:rPr>
          <w:rFonts w:asciiTheme="minorHAnsi" w:hAnsiTheme="minorHAnsi" w:cstheme="minorHAnsi"/>
          <w:color w:val="000000" w:themeColor="text1"/>
          <w:lang w:val="de-DE"/>
        </w:rPr>
        <w:t xml:space="preserve"> und anderen. </w:t>
      </w:r>
      <w:r w:rsidRPr="00180DAA">
        <w:rPr>
          <w:rFonts w:asciiTheme="minorHAnsi" w:hAnsiTheme="minorHAnsi" w:cstheme="minorHAnsi"/>
          <w:color w:val="000000" w:themeColor="text1"/>
          <w:lang w:val="de-DE"/>
        </w:rPr>
        <w:t xml:space="preserve">Die Ausstellung </w:t>
      </w:r>
      <w:r>
        <w:rPr>
          <w:rFonts w:asciiTheme="minorHAnsi" w:hAnsiTheme="minorHAnsi" w:cstheme="minorHAnsi"/>
          <w:color w:val="000000" w:themeColor="text1"/>
          <w:lang w:val="de-DE"/>
        </w:rPr>
        <w:t>ist i</w:t>
      </w:r>
      <w:r w:rsidRPr="00180DAA">
        <w:rPr>
          <w:rFonts w:asciiTheme="minorHAnsi" w:hAnsiTheme="minorHAnsi" w:cstheme="minorHAnsi"/>
          <w:color w:val="000000" w:themeColor="text1"/>
          <w:lang w:val="de-DE"/>
        </w:rPr>
        <w:t xml:space="preserve">n Zusammenarbeit mit dem Deutschen Zentrum für Luft- und Raumfahrt e. V. </w:t>
      </w:r>
      <w:r>
        <w:rPr>
          <w:rFonts w:asciiTheme="minorHAnsi" w:hAnsiTheme="minorHAnsi" w:cstheme="minorHAnsi"/>
          <w:color w:val="000000" w:themeColor="text1"/>
          <w:lang w:val="de-DE"/>
        </w:rPr>
        <w:t xml:space="preserve">entstanden und </w:t>
      </w:r>
      <w:r w:rsidRPr="00180DAA">
        <w:rPr>
          <w:rFonts w:asciiTheme="minorHAnsi" w:hAnsiTheme="minorHAnsi" w:cstheme="minorHAnsi"/>
          <w:color w:val="000000" w:themeColor="text1"/>
          <w:lang w:val="de-DE"/>
        </w:rPr>
        <w:t>wird anschlie</w:t>
      </w:r>
      <w:r>
        <w:rPr>
          <w:rFonts w:asciiTheme="minorHAnsi" w:hAnsiTheme="minorHAnsi" w:cstheme="minorHAnsi"/>
          <w:color w:val="000000" w:themeColor="text1"/>
          <w:lang w:val="de-DE"/>
        </w:rPr>
        <w:t>ß</w:t>
      </w:r>
      <w:r w:rsidRPr="00180DAA">
        <w:rPr>
          <w:rFonts w:asciiTheme="minorHAnsi" w:hAnsiTheme="minorHAnsi" w:cstheme="minorHAnsi"/>
          <w:color w:val="000000" w:themeColor="text1"/>
          <w:lang w:val="de-DE"/>
        </w:rPr>
        <w:t>end im Museum der Moderne Salzburg gezeigt.</w:t>
      </w:r>
      <w:r>
        <w:rPr>
          <w:rFonts w:asciiTheme="minorHAnsi" w:hAnsiTheme="minorHAnsi" w:cstheme="minorHAnsi"/>
          <w:color w:val="000000" w:themeColor="text1"/>
          <w:lang w:val="de-DE"/>
        </w:rPr>
        <w:t xml:space="preserve"> Am 11. Mai 2019 findet außerdem ein Mond-Ball statt. </w:t>
      </w:r>
      <w:r w:rsidRPr="00A10694">
        <w:rPr>
          <w:rFonts w:asciiTheme="minorHAnsi" w:hAnsiTheme="minorHAnsi" w:cstheme="minorHAnsi"/>
          <w:color w:val="000000" w:themeColor="text1"/>
          <w:lang w:val="de-DE"/>
        </w:rPr>
        <w:t>www.kunsthaus.ch</w:t>
      </w:r>
    </w:p>
    <w:p w14:paraId="71DAE3D7" w14:textId="77777777" w:rsidR="009F5575" w:rsidRDefault="009F5575" w:rsidP="009F5575">
      <w:pPr>
        <w:autoSpaceDE w:val="0"/>
        <w:autoSpaceDN w:val="0"/>
        <w:adjustRightInd w:val="0"/>
        <w:rPr>
          <w:rFonts w:asciiTheme="minorHAnsi" w:hAnsiTheme="minorHAnsi" w:cstheme="minorHAnsi"/>
          <w:b/>
          <w:color w:val="000000" w:themeColor="text1"/>
          <w:lang w:val="de-DE"/>
        </w:rPr>
      </w:pPr>
    </w:p>
    <w:p w14:paraId="7563A544" w14:textId="5580BB8B" w:rsidR="009F5575" w:rsidRPr="00B71128" w:rsidRDefault="009F5575" w:rsidP="009F5575">
      <w:pPr>
        <w:autoSpaceDE w:val="0"/>
        <w:autoSpaceDN w:val="0"/>
        <w:adjustRightInd w:val="0"/>
        <w:rPr>
          <w:rFonts w:asciiTheme="minorHAnsi" w:hAnsiTheme="minorHAnsi" w:cstheme="minorHAnsi"/>
          <w:b/>
          <w:color w:val="000000" w:themeColor="text1"/>
          <w:lang w:val="de-DE"/>
        </w:rPr>
      </w:pPr>
      <w:r>
        <w:rPr>
          <w:rFonts w:asciiTheme="minorHAnsi" w:hAnsiTheme="minorHAnsi" w:cstheme="minorHAnsi"/>
          <w:b/>
          <w:color w:val="000000" w:themeColor="text1"/>
          <w:lang w:val="de-DE"/>
        </w:rPr>
        <w:t xml:space="preserve">Musée </w:t>
      </w:r>
      <w:proofErr w:type="spellStart"/>
      <w:r>
        <w:rPr>
          <w:rFonts w:asciiTheme="minorHAnsi" w:hAnsiTheme="minorHAnsi" w:cstheme="minorHAnsi"/>
          <w:b/>
          <w:color w:val="000000" w:themeColor="text1"/>
          <w:lang w:val="de-DE"/>
        </w:rPr>
        <w:t>d’art</w:t>
      </w:r>
      <w:proofErr w:type="spellEnd"/>
      <w:r>
        <w:rPr>
          <w:rFonts w:asciiTheme="minorHAnsi" w:hAnsiTheme="minorHAnsi" w:cstheme="minorHAnsi"/>
          <w:b/>
          <w:color w:val="000000" w:themeColor="text1"/>
          <w:lang w:val="de-DE"/>
        </w:rPr>
        <w:t xml:space="preserve"> et </w:t>
      </w:r>
      <w:proofErr w:type="spellStart"/>
      <w:r>
        <w:rPr>
          <w:rFonts w:asciiTheme="minorHAnsi" w:hAnsiTheme="minorHAnsi" w:cstheme="minorHAnsi"/>
          <w:b/>
          <w:color w:val="000000" w:themeColor="text1"/>
          <w:lang w:val="de-DE"/>
        </w:rPr>
        <w:t>d’histoire</w:t>
      </w:r>
      <w:proofErr w:type="spellEnd"/>
      <w:r>
        <w:rPr>
          <w:rFonts w:asciiTheme="minorHAnsi" w:hAnsiTheme="minorHAnsi" w:cstheme="minorHAnsi"/>
          <w:b/>
          <w:color w:val="000000" w:themeColor="text1"/>
          <w:lang w:val="de-DE"/>
        </w:rPr>
        <w:t>, Genf: „</w:t>
      </w:r>
      <w:r w:rsidR="000E09F9">
        <w:rPr>
          <w:rFonts w:asciiTheme="minorHAnsi" w:hAnsiTheme="minorHAnsi" w:cstheme="minorHAnsi"/>
          <w:b/>
          <w:color w:val="000000" w:themeColor="text1"/>
          <w:lang w:val="de-DE"/>
        </w:rPr>
        <w:t>Silences“</w:t>
      </w:r>
    </w:p>
    <w:p w14:paraId="0AC80CC7" w14:textId="77777777" w:rsidR="009F5575" w:rsidRPr="00A0037C" w:rsidRDefault="009F5575" w:rsidP="009F5575">
      <w:pPr>
        <w:autoSpaceDE w:val="0"/>
        <w:autoSpaceDN w:val="0"/>
        <w:adjustRightInd w:val="0"/>
        <w:rPr>
          <w:color w:val="000000" w:themeColor="text1"/>
          <w:lang w:val="de-DE"/>
        </w:rPr>
      </w:pPr>
      <w:r>
        <w:rPr>
          <w:rFonts w:asciiTheme="minorHAnsi" w:hAnsiTheme="minorHAnsi" w:cstheme="minorHAnsi"/>
          <w:color w:val="000000" w:themeColor="text1"/>
          <w:lang w:val="de-DE"/>
        </w:rPr>
        <w:t>Die bildenden Künste sind per se lautlos. Aber ist jedes Kunstwerk leise? So gibt es durchaus auch gesprächige Bilder, einige schreien sogar (nahezu). Die Ausstellung im kunsthistorischen Museum Genf fokussiert sich vom 14. Juni bis 27. Oktober 2019 ganz auf die Stille und mischt Genres, Motive und Epochen. Es zeigt sich, dass Stille nicht einfach nur die Abwesenheit von Geräuschen ist, sondern eine Präsenz, die jeden Betrachter in den Bann zu ziehen vermag. www.mah-geneve.ch</w:t>
      </w:r>
    </w:p>
    <w:p w14:paraId="379EF780" w14:textId="77777777" w:rsidR="009F5575" w:rsidRPr="00B71128" w:rsidRDefault="009F5575" w:rsidP="009F5575">
      <w:pPr>
        <w:autoSpaceDE w:val="0"/>
        <w:autoSpaceDN w:val="0"/>
        <w:adjustRightInd w:val="0"/>
        <w:rPr>
          <w:rFonts w:asciiTheme="minorHAnsi" w:hAnsiTheme="minorHAnsi" w:cstheme="minorHAnsi"/>
          <w:color w:val="000000" w:themeColor="text1"/>
          <w:lang w:val="de-DE"/>
        </w:rPr>
      </w:pPr>
    </w:p>
    <w:p w14:paraId="6889AEBB" w14:textId="77777777" w:rsidR="009F5575" w:rsidRPr="00B71128" w:rsidRDefault="009F5575" w:rsidP="009F5575">
      <w:pPr>
        <w:autoSpaceDE w:val="0"/>
        <w:autoSpaceDN w:val="0"/>
        <w:adjustRightInd w:val="0"/>
        <w:rPr>
          <w:rFonts w:asciiTheme="minorHAnsi" w:hAnsiTheme="minorHAnsi" w:cstheme="minorHAnsi"/>
          <w:b/>
          <w:color w:val="000000" w:themeColor="text1"/>
          <w:lang w:val="de-DE"/>
        </w:rPr>
      </w:pPr>
      <w:r>
        <w:rPr>
          <w:rFonts w:asciiTheme="minorHAnsi" w:hAnsiTheme="minorHAnsi" w:cstheme="minorHAnsi"/>
          <w:b/>
          <w:color w:val="000000" w:themeColor="text1"/>
          <w:lang w:val="de-DE"/>
        </w:rPr>
        <w:t>Kunstmuseum, Luzern (Luzern-Vierwaldstättersee): „Turner. Das Meer und die Alpen“</w:t>
      </w:r>
    </w:p>
    <w:p w14:paraId="050135D9" w14:textId="2B5088D1" w:rsidR="009F5575" w:rsidRPr="005A54DC" w:rsidRDefault="009F5575" w:rsidP="009F5575">
      <w:pPr>
        <w:rPr>
          <w:rFonts w:asciiTheme="minorHAnsi" w:hAnsiTheme="minorHAnsi" w:cstheme="minorHAnsi"/>
          <w:color w:val="000000" w:themeColor="text1"/>
          <w:lang w:val="de-DE"/>
        </w:rPr>
      </w:pPr>
      <w:r w:rsidRPr="005A54DC">
        <w:rPr>
          <w:rFonts w:asciiTheme="minorHAnsi" w:hAnsiTheme="minorHAnsi" w:cstheme="minorHAnsi"/>
          <w:color w:val="000000" w:themeColor="text1"/>
          <w:lang w:val="de-DE"/>
        </w:rPr>
        <w:t>William Turner, der bedeutendste Romantik-Maler Englands, war fasziniert von der Schweiz. Auf der Suche nach Motiven reiste er zwischen 1802 und 1844 insgesamt sechsmal durch</w:t>
      </w:r>
      <w:r>
        <w:rPr>
          <w:rFonts w:asciiTheme="minorHAnsi" w:hAnsiTheme="minorHAnsi" w:cstheme="minorHAnsi"/>
          <w:color w:val="000000" w:themeColor="text1"/>
          <w:lang w:val="de-DE"/>
        </w:rPr>
        <w:t xml:space="preserve"> das</w:t>
      </w:r>
      <w:r w:rsidRPr="005A54DC">
        <w:rPr>
          <w:rFonts w:asciiTheme="minorHAnsi" w:hAnsiTheme="minorHAnsi" w:cstheme="minorHAnsi"/>
          <w:color w:val="000000" w:themeColor="text1"/>
          <w:lang w:val="de-DE"/>
        </w:rPr>
        <w:t xml:space="preserve"> Land</w:t>
      </w:r>
      <w:r>
        <w:rPr>
          <w:rFonts w:asciiTheme="minorHAnsi" w:hAnsiTheme="minorHAnsi" w:cstheme="minorHAnsi"/>
          <w:color w:val="000000" w:themeColor="text1"/>
          <w:lang w:val="de-DE"/>
        </w:rPr>
        <w:t xml:space="preserve">, </w:t>
      </w:r>
      <w:r w:rsidRPr="005A54DC">
        <w:rPr>
          <w:rFonts w:asciiTheme="minorHAnsi" w:hAnsiTheme="minorHAnsi" w:cstheme="minorHAnsi"/>
          <w:color w:val="000000" w:themeColor="text1"/>
          <w:lang w:val="de-DE"/>
        </w:rPr>
        <w:t xml:space="preserve">und jedes Mal war er auch zu Besuch in Luzern. Dabei entstanden weltberühmte Aquarelle, die bisher jedoch nur in der Tate Gallery in London zu sehen waren. Zum </w:t>
      </w:r>
      <w:r w:rsidR="00A94D86">
        <w:rPr>
          <w:rFonts w:asciiTheme="minorHAnsi" w:hAnsiTheme="minorHAnsi" w:cstheme="minorHAnsi"/>
          <w:color w:val="000000" w:themeColor="text1"/>
          <w:lang w:val="de-DE"/>
        </w:rPr>
        <w:t xml:space="preserve">200-jährigen </w:t>
      </w:r>
      <w:r w:rsidRPr="005A54DC">
        <w:rPr>
          <w:rFonts w:asciiTheme="minorHAnsi" w:hAnsiTheme="minorHAnsi" w:cstheme="minorHAnsi"/>
          <w:color w:val="000000" w:themeColor="text1"/>
          <w:lang w:val="de-DE"/>
        </w:rPr>
        <w:t>Jubiläum der Kunstgesellschaft und des Kunstmuseums Luzern sind nun die Meisterwerke vom 6. Juli – 13. Oktober 2019 an ihrem Entstehungsort zu sehen.</w:t>
      </w:r>
      <w:r>
        <w:rPr>
          <w:rFonts w:asciiTheme="minorHAnsi" w:hAnsiTheme="minorHAnsi" w:cstheme="minorHAnsi"/>
          <w:color w:val="000000" w:themeColor="text1"/>
          <w:lang w:val="de-DE"/>
        </w:rPr>
        <w:t xml:space="preserve"> </w:t>
      </w:r>
      <w:r w:rsidRPr="005A54DC">
        <w:rPr>
          <w:rFonts w:asciiTheme="minorHAnsi" w:hAnsiTheme="minorHAnsi" w:cstheme="minorHAnsi"/>
          <w:color w:val="000000" w:themeColor="text1"/>
          <w:lang w:val="de-DE"/>
        </w:rPr>
        <w:t>www.kunstmuseumluzern.ch</w:t>
      </w:r>
    </w:p>
    <w:p w14:paraId="1A7B6741" w14:textId="77777777" w:rsidR="009F5575" w:rsidRDefault="009F5575" w:rsidP="009F5575">
      <w:pPr>
        <w:autoSpaceDE w:val="0"/>
        <w:autoSpaceDN w:val="0"/>
        <w:adjustRightInd w:val="0"/>
        <w:rPr>
          <w:rFonts w:asciiTheme="minorHAnsi" w:hAnsiTheme="minorHAnsi" w:cstheme="minorHAnsi"/>
          <w:b/>
          <w:color w:val="000000" w:themeColor="text1"/>
          <w:lang w:val="de-DE"/>
        </w:rPr>
      </w:pPr>
    </w:p>
    <w:p w14:paraId="0B34DC8B" w14:textId="77777777" w:rsidR="009F5575" w:rsidRPr="00491AEC" w:rsidRDefault="009F5575" w:rsidP="009F5575">
      <w:pPr>
        <w:autoSpaceDE w:val="0"/>
        <w:autoSpaceDN w:val="0"/>
        <w:adjustRightInd w:val="0"/>
        <w:rPr>
          <w:rFonts w:asciiTheme="minorHAnsi" w:hAnsiTheme="minorHAnsi" w:cstheme="minorHAnsi"/>
          <w:color w:val="000000" w:themeColor="text1"/>
          <w:lang w:val="de-DE"/>
        </w:rPr>
      </w:pPr>
      <w:r>
        <w:rPr>
          <w:rFonts w:asciiTheme="minorHAnsi" w:hAnsiTheme="minorHAnsi" w:cstheme="minorHAnsi"/>
          <w:b/>
          <w:color w:val="000000" w:themeColor="text1"/>
          <w:lang w:val="de-DE"/>
        </w:rPr>
        <w:t>Zentrum Paul Klee, Bern: „</w:t>
      </w:r>
      <w:proofErr w:type="spellStart"/>
      <w:r>
        <w:rPr>
          <w:rFonts w:asciiTheme="minorHAnsi" w:hAnsiTheme="minorHAnsi" w:cstheme="minorHAnsi"/>
          <w:b/>
          <w:color w:val="000000" w:themeColor="text1"/>
          <w:lang w:val="de-DE"/>
        </w:rPr>
        <w:t>bauhaus</w:t>
      </w:r>
      <w:proofErr w:type="spellEnd"/>
      <w:r>
        <w:rPr>
          <w:rFonts w:asciiTheme="minorHAnsi" w:hAnsiTheme="minorHAnsi" w:cstheme="minorHAnsi"/>
          <w:b/>
          <w:color w:val="000000" w:themeColor="text1"/>
          <w:lang w:val="de-DE"/>
        </w:rPr>
        <w:t xml:space="preserve"> </w:t>
      </w:r>
      <w:proofErr w:type="spellStart"/>
      <w:r>
        <w:rPr>
          <w:rFonts w:asciiTheme="minorHAnsi" w:hAnsiTheme="minorHAnsi" w:cstheme="minorHAnsi"/>
          <w:b/>
          <w:color w:val="000000" w:themeColor="text1"/>
          <w:lang w:val="de-DE"/>
        </w:rPr>
        <w:t>imaginista</w:t>
      </w:r>
      <w:proofErr w:type="spellEnd"/>
      <w:r>
        <w:rPr>
          <w:rFonts w:asciiTheme="minorHAnsi" w:hAnsiTheme="minorHAnsi" w:cstheme="minorHAnsi"/>
          <w:b/>
          <w:color w:val="000000" w:themeColor="text1"/>
          <w:lang w:val="de-DE"/>
        </w:rPr>
        <w:t>“</w:t>
      </w:r>
    </w:p>
    <w:p w14:paraId="05FD6F41" w14:textId="77777777" w:rsidR="009F5575" w:rsidRPr="00B71128" w:rsidRDefault="009F5575" w:rsidP="009F5575">
      <w:pPr>
        <w:autoSpaceDE w:val="0"/>
        <w:autoSpaceDN w:val="0"/>
        <w:adjustRightInd w:val="0"/>
        <w:rPr>
          <w:rFonts w:asciiTheme="minorHAnsi" w:hAnsiTheme="minorHAnsi" w:cstheme="minorHAnsi"/>
          <w:color w:val="000000" w:themeColor="text1"/>
          <w:lang w:val="de-DE"/>
        </w:rPr>
      </w:pPr>
      <w:r>
        <w:rPr>
          <w:rFonts w:asciiTheme="minorHAnsi" w:hAnsiTheme="minorHAnsi" w:cstheme="minorHAnsi"/>
          <w:color w:val="000000" w:themeColor="text1"/>
          <w:lang w:val="de-DE"/>
        </w:rPr>
        <w:t>1919 in Weimar begründet, 1925 nach Dessau umgezogen und 1933 in Berlin unter dem Druck der Nationalsozialisten geschlossen, bestand das Bauhaus nur 14 Jahre. Und doch wirkt die legendäre Hochschule für Gestaltung bis in die Gegenwart fort. Erstmals wird die Rezeptionsgeschichte des Bauhauses außerhalb Europas untersucht und</w:t>
      </w:r>
      <w:r w:rsidR="00A94D86">
        <w:rPr>
          <w:rFonts w:asciiTheme="minorHAnsi" w:hAnsiTheme="minorHAnsi" w:cstheme="minorHAnsi"/>
          <w:color w:val="000000" w:themeColor="text1"/>
          <w:lang w:val="de-DE"/>
        </w:rPr>
        <w:t xml:space="preserve"> damit</w:t>
      </w:r>
      <w:r>
        <w:rPr>
          <w:rFonts w:asciiTheme="minorHAnsi" w:hAnsiTheme="minorHAnsi" w:cstheme="minorHAnsi"/>
          <w:color w:val="000000" w:themeColor="text1"/>
          <w:lang w:val="de-DE"/>
        </w:rPr>
        <w:t xml:space="preserve"> eine neue Sicht auf das Bauhaus vermittelt. Die Ausstellung wird vom 14. September 2019 bis 12. Januar 2020 im Zentrum Paul Klee gezeigt. www.zpk.org</w:t>
      </w:r>
    </w:p>
    <w:p w14:paraId="66A1D146" w14:textId="77777777" w:rsidR="009F5575" w:rsidRDefault="009F5575" w:rsidP="009F5575">
      <w:pPr>
        <w:autoSpaceDE w:val="0"/>
        <w:autoSpaceDN w:val="0"/>
        <w:adjustRightInd w:val="0"/>
        <w:rPr>
          <w:rFonts w:asciiTheme="minorHAnsi" w:hAnsiTheme="minorHAnsi" w:cstheme="minorHAnsi"/>
          <w:b/>
          <w:color w:val="000000" w:themeColor="text1"/>
          <w:lang w:val="de-DE"/>
        </w:rPr>
      </w:pPr>
    </w:p>
    <w:p w14:paraId="68E66144" w14:textId="77777777" w:rsidR="009F5575" w:rsidRPr="00B71128" w:rsidRDefault="009F5575" w:rsidP="009F5575">
      <w:pPr>
        <w:autoSpaceDE w:val="0"/>
        <w:autoSpaceDN w:val="0"/>
        <w:adjustRightInd w:val="0"/>
        <w:rPr>
          <w:rFonts w:asciiTheme="minorHAnsi" w:hAnsiTheme="minorHAnsi" w:cstheme="minorHAnsi"/>
          <w:color w:val="000000" w:themeColor="text1"/>
          <w:lang w:val="de-DE"/>
        </w:rPr>
      </w:pPr>
    </w:p>
    <w:p w14:paraId="692E4AB0" w14:textId="77777777" w:rsidR="009F5575" w:rsidRPr="00B71128" w:rsidRDefault="009F5575" w:rsidP="009F5575">
      <w:pPr>
        <w:tabs>
          <w:tab w:val="left" w:pos="9639"/>
        </w:tabs>
        <w:ind w:right="-2"/>
        <w:rPr>
          <w:b/>
          <w:lang w:val="de-DE"/>
        </w:rPr>
      </w:pPr>
      <w:r w:rsidRPr="00B71128">
        <w:rPr>
          <w:b/>
          <w:lang w:val="de-DE"/>
        </w:rPr>
        <w:t>Weitere Informationen zum Urlaub in de</w:t>
      </w:r>
      <w:r>
        <w:rPr>
          <w:b/>
          <w:lang w:val="de-DE"/>
        </w:rPr>
        <w:t>n</w:t>
      </w:r>
      <w:r w:rsidRPr="00B71128">
        <w:rPr>
          <w:b/>
          <w:lang w:val="de-DE"/>
        </w:rPr>
        <w:t xml:space="preserve"> Schweiz</w:t>
      </w:r>
      <w:r>
        <w:rPr>
          <w:b/>
          <w:lang w:val="de-DE"/>
        </w:rPr>
        <w:t>er Städten</w:t>
      </w:r>
      <w:r w:rsidRPr="00B71128">
        <w:rPr>
          <w:b/>
          <w:lang w:val="de-DE"/>
        </w:rPr>
        <w:t xml:space="preserve"> gibt es im Internet unter www.myswitzerland.com</w:t>
      </w:r>
      <w:r>
        <w:rPr>
          <w:b/>
          <w:lang w:val="de-DE"/>
        </w:rPr>
        <w:t>/staedte</w:t>
      </w:r>
      <w:r w:rsidRPr="00B71128">
        <w:rPr>
          <w:b/>
          <w:lang w:val="de-DE"/>
        </w:rPr>
        <w:t>, der E-Mail-Adresse info@MySwitzerland.com oder unter der kostenfreien Rufnummer von Schweiz Tourismus mit persönlicher Beratung 00800 100 200 30.</w:t>
      </w:r>
    </w:p>
    <w:p w14:paraId="2FF42BBD" w14:textId="77777777" w:rsidR="009F5575" w:rsidRPr="00B71128" w:rsidRDefault="009F5575" w:rsidP="009F5575">
      <w:pPr>
        <w:widowControl w:val="0"/>
        <w:autoSpaceDE w:val="0"/>
        <w:autoSpaceDN w:val="0"/>
        <w:adjustRightInd w:val="0"/>
        <w:spacing w:line="200" w:lineRule="atLeast"/>
        <w:rPr>
          <w:rFonts w:cs="Arial"/>
          <w:color w:val="000000"/>
          <w:lang w:val="de-DE"/>
        </w:rPr>
      </w:pPr>
    </w:p>
    <w:p w14:paraId="453EB76B" w14:textId="77777777" w:rsidR="009F5575" w:rsidRPr="00B71128" w:rsidRDefault="009F5575" w:rsidP="009F5575">
      <w:pPr>
        <w:spacing w:line="240" w:lineRule="auto"/>
        <w:outlineLvl w:val="0"/>
        <w:rPr>
          <w:b/>
          <w:bCs/>
          <w:color w:val="808080" w:themeColor="background1" w:themeShade="80"/>
          <w:lang w:val="de-DE"/>
        </w:rPr>
      </w:pPr>
      <w:r w:rsidRPr="00B71128">
        <w:rPr>
          <w:b/>
          <w:color w:val="808080" w:themeColor="background1" w:themeShade="80"/>
          <w:lang w:val="de-DE"/>
        </w:rPr>
        <w:t>Informationen an die Medien</w:t>
      </w:r>
    </w:p>
    <w:p w14:paraId="1445D48F" w14:textId="77777777" w:rsidR="00670146" w:rsidRPr="00B71128" w:rsidRDefault="00670146" w:rsidP="00670146">
      <w:pPr>
        <w:pStyle w:val="Titel1"/>
        <w:rPr>
          <w:b w:val="0"/>
          <w:color w:val="808080" w:themeColor="background1" w:themeShade="80"/>
        </w:rPr>
      </w:pPr>
      <w:r w:rsidRPr="00B71128">
        <w:rPr>
          <w:b w:val="0"/>
          <w:color w:val="808080" w:themeColor="background1" w:themeShade="80"/>
        </w:rPr>
        <w:t>Ein Keyvisual zu dieser Meldung finden Sie auf MySwitzerland.com/medien-de.</w:t>
      </w:r>
    </w:p>
    <w:p w14:paraId="7328F9AC" w14:textId="77777777" w:rsidR="009F5575" w:rsidRPr="00B71128" w:rsidRDefault="009F5575" w:rsidP="009F5575">
      <w:pPr>
        <w:pStyle w:val="Titel1"/>
        <w:rPr>
          <w:b w:val="0"/>
          <w:color w:val="808080" w:themeColor="background1" w:themeShade="80"/>
        </w:rPr>
      </w:pPr>
      <w:r w:rsidRPr="00B71128">
        <w:rPr>
          <w:b w:val="0"/>
          <w:color w:val="808080" w:themeColor="background1" w:themeShade="80"/>
        </w:rPr>
        <w:t xml:space="preserve">Weitere Bilder zur touristischen Schweiz stellen wir Ihnen auf www.Swiss-Image.ch zur Verfügung. </w:t>
      </w:r>
    </w:p>
    <w:p w14:paraId="05FF3EC3" w14:textId="77777777" w:rsidR="009F5575" w:rsidRPr="00B71128" w:rsidRDefault="009F5575" w:rsidP="009F5575">
      <w:pPr>
        <w:rPr>
          <w:rFonts w:cs="Arial"/>
          <w:color w:val="808080" w:themeColor="background1" w:themeShade="80"/>
          <w:lang w:val="de-DE"/>
        </w:rPr>
      </w:pPr>
    </w:p>
    <w:p w14:paraId="2C177B4F" w14:textId="77777777" w:rsidR="009F5575" w:rsidRPr="00B71128" w:rsidRDefault="009F5575" w:rsidP="009F5575">
      <w:pPr>
        <w:rPr>
          <w:color w:val="808080" w:themeColor="background1" w:themeShade="80"/>
          <w:lang w:val="de-DE"/>
        </w:rPr>
      </w:pPr>
      <w:r w:rsidRPr="00B71128">
        <w:rPr>
          <w:color w:val="808080" w:themeColor="background1" w:themeShade="80"/>
          <w:lang w:val="de-DE"/>
        </w:rPr>
        <w:t>Weitere Auskünfte an die Medien erteilt:</w:t>
      </w:r>
    </w:p>
    <w:p w14:paraId="1BE24F95" w14:textId="77777777" w:rsidR="009F5575" w:rsidRPr="00B71128" w:rsidRDefault="009F5575" w:rsidP="009F5575">
      <w:pPr>
        <w:outlineLvl w:val="0"/>
        <w:rPr>
          <w:color w:val="808080" w:themeColor="background1" w:themeShade="80"/>
          <w:lang w:val="de-DE"/>
        </w:rPr>
      </w:pPr>
      <w:r w:rsidRPr="00B71128">
        <w:rPr>
          <w:color w:val="808080" w:themeColor="background1" w:themeShade="80"/>
          <w:lang w:val="de-DE"/>
        </w:rPr>
        <w:t xml:space="preserve">Thomas </w:t>
      </w:r>
      <w:proofErr w:type="spellStart"/>
      <w:r w:rsidRPr="00B71128">
        <w:rPr>
          <w:color w:val="808080" w:themeColor="background1" w:themeShade="80"/>
          <w:lang w:val="de-DE"/>
        </w:rPr>
        <w:t>Vetsch</w:t>
      </w:r>
      <w:proofErr w:type="spellEnd"/>
      <w:r w:rsidRPr="00B71128">
        <w:rPr>
          <w:color w:val="808080" w:themeColor="background1" w:themeShade="80"/>
          <w:lang w:val="de-DE"/>
        </w:rPr>
        <w:t xml:space="preserve">, </w:t>
      </w:r>
      <w:proofErr w:type="spellStart"/>
      <w:r w:rsidRPr="00B71128">
        <w:rPr>
          <w:color w:val="808080" w:themeColor="background1" w:themeShade="80"/>
          <w:lang w:val="de-DE"/>
        </w:rPr>
        <w:t>District</w:t>
      </w:r>
      <w:proofErr w:type="spellEnd"/>
      <w:r w:rsidRPr="00B71128">
        <w:rPr>
          <w:color w:val="808080" w:themeColor="background1" w:themeShade="80"/>
          <w:lang w:val="de-DE"/>
        </w:rPr>
        <w:t xml:space="preserve"> Manager Nord- und Ostdeutschland</w:t>
      </w:r>
    </w:p>
    <w:p w14:paraId="5413BE5A" w14:textId="77777777" w:rsidR="00B56879" w:rsidRPr="009F5575" w:rsidRDefault="009F5575" w:rsidP="009F5575">
      <w:pPr>
        <w:rPr>
          <w:bCs/>
          <w:color w:val="808080" w:themeColor="background1" w:themeShade="80"/>
          <w:lang w:val="de-DE"/>
        </w:rPr>
      </w:pPr>
      <w:r w:rsidRPr="00B71128">
        <w:rPr>
          <w:color w:val="808080" w:themeColor="background1" w:themeShade="80"/>
          <w:lang w:val="de-DE"/>
        </w:rPr>
        <w:t>Telefon 030 – 695 797 111, E-Mail: thomas.vetsch@switzerland.com,</w:t>
      </w:r>
      <w:r w:rsidRPr="00B71128">
        <w:rPr>
          <w:bCs/>
          <w:color w:val="808080" w:themeColor="background1" w:themeShade="80"/>
          <w:lang w:val="de-DE"/>
        </w:rPr>
        <w:t xml:space="preserve"> Twitter: @</w:t>
      </w:r>
      <w:proofErr w:type="spellStart"/>
      <w:r w:rsidRPr="00B71128">
        <w:rPr>
          <w:bCs/>
          <w:color w:val="808080" w:themeColor="background1" w:themeShade="80"/>
          <w:lang w:val="de-DE"/>
        </w:rPr>
        <w:t>STMediaD</w:t>
      </w:r>
      <w:proofErr w:type="spellEnd"/>
    </w:p>
    <w:sectPr w:rsidR="00B56879" w:rsidRPr="009F5575" w:rsidSect="003B3FC7">
      <w:headerReference w:type="default" r:id="rId6"/>
      <w:headerReference w:type="first" r:id="rId7"/>
      <w:footerReference w:type="first" r:id="rId8"/>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FDF45" w14:textId="77777777" w:rsidR="006D26C6" w:rsidRDefault="006D26C6" w:rsidP="00723009">
      <w:pPr>
        <w:spacing w:line="240" w:lineRule="auto"/>
      </w:pPr>
      <w:r>
        <w:separator/>
      </w:r>
    </w:p>
  </w:endnote>
  <w:endnote w:type="continuationSeparator" w:id="0">
    <w:p w14:paraId="62DFFAB2" w14:textId="77777777" w:rsidR="006D26C6" w:rsidRDefault="006D26C6"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BE5F3" w14:textId="77777777" w:rsidR="009266DF" w:rsidRDefault="009266DF" w:rsidP="00592C7A">
    <w:pPr>
      <w:pStyle w:val="Footer"/>
    </w:pPr>
  </w:p>
  <w:p w14:paraId="546180BB" w14:textId="77777777" w:rsidR="009266DF" w:rsidRPr="00592C7A" w:rsidRDefault="009266DF" w:rsidP="00592C7A">
    <w:pPr>
      <w:pStyle w:val="Footer"/>
    </w:pPr>
  </w:p>
  <w:p w14:paraId="3B945D86" w14:textId="77777777" w:rsidR="00CF312F" w:rsidRPr="00706670" w:rsidRDefault="00CF312F" w:rsidP="00CF312F">
    <w:pPr>
      <w:pStyle w:val="Footer"/>
      <w:rPr>
        <w:b/>
      </w:rPr>
    </w:pPr>
    <w:r w:rsidRPr="00706670">
      <w:rPr>
        <w:b/>
      </w:rPr>
      <w:t>Schweiz Tourismus</w:t>
    </w:r>
  </w:p>
  <w:p w14:paraId="45D4C47B" w14:textId="77777777" w:rsidR="009266DF" w:rsidRDefault="00CF312F" w:rsidP="00CF312F">
    <w:pPr>
      <w:pStyle w:val="Footer"/>
    </w:pPr>
    <w:r w:rsidRPr="00706670">
      <w:t>Mendelssohnstraße 87, DE-60325 Frankfurt am Main,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4134F" w14:textId="77777777" w:rsidR="006D26C6" w:rsidRDefault="006D26C6" w:rsidP="00723009">
      <w:pPr>
        <w:spacing w:line="240" w:lineRule="auto"/>
      </w:pPr>
      <w:r>
        <w:separator/>
      </w:r>
    </w:p>
  </w:footnote>
  <w:footnote w:type="continuationSeparator" w:id="0">
    <w:p w14:paraId="3CB69C19" w14:textId="77777777" w:rsidR="006D26C6" w:rsidRDefault="006D26C6"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F2567" w14:textId="77777777" w:rsidR="009266DF" w:rsidRPr="00723009" w:rsidRDefault="009266DF" w:rsidP="00723009">
    <w:pPr>
      <w:pStyle w:val="Header"/>
    </w:pPr>
    <w:r>
      <w:rPr>
        <w:noProof/>
        <w:lang w:val="de-DE" w:eastAsia="de-DE"/>
      </w:rPr>
      <w:drawing>
        <wp:anchor distT="0" distB="0" distL="114300" distR="114300" simplePos="0" relativeHeight="251658239" behindDoc="0" locked="1" layoutInCell="1" allowOverlap="1" wp14:anchorId="1BE5EC47" wp14:editId="5EA6301D">
          <wp:simplePos x="0" y="0"/>
          <wp:positionH relativeFrom="page">
            <wp:posOffset>3510280</wp:posOffset>
          </wp:positionH>
          <wp:positionV relativeFrom="page">
            <wp:posOffset>450215</wp:posOffset>
          </wp:positionV>
          <wp:extent cx="3607200" cy="71280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214" behindDoc="0" locked="1" layoutInCell="1" allowOverlap="1" wp14:anchorId="2890BDF3" wp14:editId="53D3DEF4">
          <wp:simplePos x="0" y="0"/>
          <wp:positionH relativeFrom="page">
            <wp:posOffset>3510280</wp:posOffset>
          </wp:positionH>
          <wp:positionV relativeFrom="page">
            <wp:posOffset>450215</wp:posOffset>
          </wp:positionV>
          <wp:extent cx="3607200" cy="71280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6189" behindDoc="0" locked="1" layoutInCell="1" allowOverlap="1" wp14:anchorId="021D2204" wp14:editId="32AEB218">
          <wp:simplePos x="0" y="0"/>
          <wp:positionH relativeFrom="page">
            <wp:posOffset>3510280</wp:posOffset>
          </wp:positionH>
          <wp:positionV relativeFrom="page">
            <wp:posOffset>450215</wp:posOffset>
          </wp:positionV>
          <wp:extent cx="3607200" cy="71280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114" behindDoc="0" locked="1" layoutInCell="1" allowOverlap="1" wp14:anchorId="72F316DD" wp14:editId="72C10C73">
          <wp:simplePos x="0" y="0"/>
          <wp:positionH relativeFrom="page">
            <wp:posOffset>3510280</wp:posOffset>
          </wp:positionH>
          <wp:positionV relativeFrom="page">
            <wp:posOffset>450215</wp:posOffset>
          </wp:positionV>
          <wp:extent cx="3606840" cy="71136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sidR="00D17483">
      <w:rPr>
        <w:noProof/>
        <w:lang w:val="de-DE" w:eastAsia="de-DE"/>
      </w:rPr>
      <w:drawing>
        <wp:anchor distT="0" distB="0" distL="114300" distR="114300" simplePos="0" relativeHeight="251671552" behindDoc="1" locked="1" layoutInCell="1" allowOverlap="1" wp14:anchorId="730794D4" wp14:editId="04E58F5E">
          <wp:simplePos x="0" y="0"/>
          <wp:positionH relativeFrom="page">
            <wp:posOffset>6333490</wp:posOffset>
          </wp:positionH>
          <wp:positionV relativeFrom="page">
            <wp:posOffset>421005</wp:posOffset>
          </wp:positionV>
          <wp:extent cx="809640" cy="773280"/>
          <wp:effectExtent l="0" t="0" r="0" b="1905"/>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0949" w14:textId="77777777" w:rsidR="009266DF" w:rsidRDefault="009266DF">
    <w:pPr>
      <w:pStyle w:val="Header"/>
    </w:pPr>
    <w:r>
      <w:rPr>
        <w:noProof/>
        <w:lang w:val="de-DE" w:eastAsia="de-DE"/>
      </w:rPr>
      <mc:AlternateContent>
        <mc:Choice Requires="wps">
          <w:drawing>
            <wp:anchor distT="0" distB="0" distL="114300" distR="114300" simplePos="0" relativeHeight="251665408" behindDoc="0" locked="1" layoutInCell="1" allowOverlap="1" wp14:anchorId="75B9B07C" wp14:editId="6FB46CBF">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5E922" w14:textId="77777777" w:rsidR="009266DF" w:rsidRDefault="00CF312F" w:rsidP="00A532A5">
                          <w:pPr>
                            <w:pStyle w:val="DocType"/>
                          </w:pPr>
                          <w:r>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9B07C"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" filled="f" stroked="f" strokeweight=".5pt">
              <v:textbox inset="0,0,0,0">
                <w:txbxContent>
                  <w:p w14:paraId="05D5E922" w14:textId="77777777" w:rsidR="009266DF" w:rsidRDefault="00CF312F" w:rsidP="00A532A5">
                    <w:pPr>
                      <w:pStyle w:val="DocType"/>
                    </w:pPr>
                    <w:r>
                      <w:t>Medienmitteilung</w:t>
                    </w:r>
                  </w:p>
                </w:txbxContent>
              </v:textbox>
              <w10:wrap anchorx="page" anchory="page"/>
              <w10:anchorlock/>
            </v:shape>
          </w:pict>
        </mc:Fallback>
      </mc:AlternateContent>
    </w:r>
    <w:r>
      <w:rPr>
        <w:noProof/>
        <w:lang w:val="de-DE" w:eastAsia="de-DE"/>
      </w:rPr>
      <w:drawing>
        <wp:anchor distT="0" distB="0" distL="114300" distR="114300" simplePos="0" relativeHeight="251663360" behindDoc="0" locked="1" layoutInCell="1" allowOverlap="1" wp14:anchorId="77BCC435" wp14:editId="1FC029F4">
          <wp:simplePos x="0" y="0"/>
          <wp:positionH relativeFrom="page">
            <wp:posOffset>3510280</wp:posOffset>
          </wp:positionH>
          <wp:positionV relativeFrom="page">
            <wp:posOffset>450215</wp:posOffset>
          </wp:positionV>
          <wp:extent cx="3607200" cy="71280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0" locked="1" layoutInCell="1" allowOverlap="1" wp14:anchorId="2A16437E" wp14:editId="3328080C">
          <wp:simplePos x="0" y="0"/>
          <wp:positionH relativeFrom="page">
            <wp:posOffset>3510280</wp:posOffset>
          </wp:positionH>
          <wp:positionV relativeFrom="page">
            <wp:posOffset>450215</wp:posOffset>
          </wp:positionV>
          <wp:extent cx="3607200" cy="71280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1" layoutInCell="1" allowOverlap="1" wp14:anchorId="21C994F2" wp14:editId="4D63C08F">
          <wp:simplePos x="0" y="0"/>
          <wp:positionH relativeFrom="page">
            <wp:posOffset>3510280</wp:posOffset>
          </wp:positionH>
          <wp:positionV relativeFrom="page">
            <wp:posOffset>450215</wp:posOffset>
          </wp:positionV>
          <wp:extent cx="3607200" cy="71280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1" layoutInCell="1" allowOverlap="1" wp14:anchorId="06DF1415" wp14:editId="37120CD9">
          <wp:simplePos x="0" y="0"/>
          <wp:positionH relativeFrom="page">
            <wp:posOffset>3510280</wp:posOffset>
          </wp:positionH>
          <wp:positionV relativeFrom="page">
            <wp:posOffset>450215</wp:posOffset>
          </wp:positionV>
          <wp:extent cx="3606840" cy="71136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sidR="00D17483">
      <w:rPr>
        <w:noProof/>
        <w:lang w:val="de-DE" w:eastAsia="de-DE"/>
      </w:rPr>
      <w:drawing>
        <wp:anchor distT="0" distB="0" distL="114300" distR="114300" simplePos="0" relativeHeight="251669504" behindDoc="1" locked="1" layoutInCell="1" allowOverlap="1" wp14:anchorId="4A83A28B" wp14:editId="36FF93CD">
          <wp:simplePos x="0" y="0"/>
          <wp:positionH relativeFrom="page">
            <wp:posOffset>6333490</wp:posOffset>
          </wp:positionH>
          <wp:positionV relativeFrom="page">
            <wp:posOffset>421005</wp:posOffset>
          </wp:positionV>
          <wp:extent cx="809640" cy="773280"/>
          <wp:effectExtent l="0" t="0" r="0" b="1905"/>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2F"/>
    <w:rsid w:val="00026B80"/>
    <w:rsid w:val="00067079"/>
    <w:rsid w:val="000934D0"/>
    <w:rsid w:val="000C2999"/>
    <w:rsid w:val="000E09F9"/>
    <w:rsid w:val="00136452"/>
    <w:rsid w:val="00170D9E"/>
    <w:rsid w:val="00171BE3"/>
    <w:rsid w:val="002125A1"/>
    <w:rsid w:val="002502B0"/>
    <w:rsid w:val="00270993"/>
    <w:rsid w:val="0029681A"/>
    <w:rsid w:val="002972AC"/>
    <w:rsid w:val="002E4CB2"/>
    <w:rsid w:val="00306A1A"/>
    <w:rsid w:val="00314D27"/>
    <w:rsid w:val="0035699D"/>
    <w:rsid w:val="003838FC"/>
    <w:rsid w:val="003B3FC7"/>
    <w:rsid w:val="003B66F4"/>
    <w:rsid w:val="003E14BF"/>
    <w:rsid w:val="003F10ED"/>
    <w:rsid w:val="00414822"/>
    <w:rsid w:val="004202F9"/>
    <w:rsid w:val="00460B1D"/>
    <w:rsid w:val="004A485B"/>
    <w:rsid w:val="004B1C8A"/>
    <w:rsid w:val="004D5C19"/>
    <w:rsid w:val="004D7D20"/>
    <w:rsid w:val="004F3E2A"/>
    <w:rsid w:val="00502316"/>
    <w:rsid w:val="00541FFD"/>
    <w:rsid w:val="00552732"/>
    <w:rsid w:val="00567422"/>
    <w:rsid w:val="00592C7A"/>
    <w:rsid w:val="005B3D05"/>
    <w:rsid w:val="005C17F6"/>
    <w:rsid w:val="005C59ED"/>
    <w:rsid w:val="005F7B9E"/>
    <w:rsid w:val="0061588B"/>
    <w:rsid w:val="00632F62"/>
    <w:rsid w:val="006542BD"/>
    <w:rsid w:val="00670146"/>
    <w:rsid w:val="006940D2"/>
    <w:rsid w:val="0069632F"/>
    <w:rsid w:val="00696FAA"/>
    <w:rsid w:val="006D26C6"/>
    <w:rsid w:val="006D5F4F"/>
    <w:rsid w:val="006E3A4F"/>
    <w:rsid w:val="006F548B"/>
    <w:rsid w:val="00704818"/>
    <w:rsid w:val="00712D3A"/>
    <w:rsid w:val="00723009"/>
    <w:rsid w:val="00740F1C"/>
    <w:rsid w:val="00761683"/>
    <w:rsid w:val="00767E1C"/>
    <w:rsid w:val="00771209"/>
    <w:rsid w:val="00786F4F"/>
    <w:rsid w:val="007B4AC6"/>
    <w:rsid w:val="007D14E4"/>
    <w:rsid w:val="007D6F67"/>
    <w:rsid w:val="007F0B6C"/>
    <w:rsid w:val="00801137"/>
    <w:rsid w:val="0080557A"/>
    <w:rsid w:val="008B3B5D"/>
    <w:rsid w:val="008D3A9F"/>
    <w:rsid w:val="008E60AE"/>
    <w:rsid w:val="00900C9F"/>
    <w:rsid w:val="00905029"/>
    <w:rsid w:val="009161C4"/>
    <w:rsid w:val="009266DF"/>
    <w:rsid w:val="00932C5C"/>
    <w:rsid w:val="00943D7F"/>
    <w:rsid w:val="00944298"/>
    <w:rsid w:val="00946EF1"/>
    <w:rsid w:val="009577BF"/>
    <w:rsid w:val="0097216D"/>
    <w:rsid w:val="0097353D"/>
    <w:rsid w:val="009C213F"/>
    <w:rsid w:val="009D5780"/>
    <w:rsid w:val="009F2B54"/>
    <w:rsid w:val="009F5575"/>
    <w:rsid w:val="00A368BB"/>
    <w:rsid w:val="00A532A5"/>
    <w:rsid w:val="00A82D95"/>
    <w:rsid w:val="00A86D6C"/>
    <w:rsid w:val="00A94D86"/>
    <w:rsid w:val="00AA10D7"/>
    <w:rsid w:val="00AD3C46"/>
    <w:rsid w:val="00B36B79"/>
    <w:rsid w:val="00B55491"/>
    <w:rsid w:val="00B56879"/>
    <w:rsid w:val="00B71C9D"/>
    <w:rsid w:val="00BA6813"/>
    <w:rsid w:val="00BB03D7"/>
    <w:rsid w:val="00BB313A"/>
    <w:rsid w:val="00BF7432"/>
    <w:rsid w:val="00C00043"/>
    <w:rsid w:val="00C13894"/>
    <w:rsid w:val="00C21EAE"/>
    <w:rsid w:val="00C307D3"/>
    <w:rsid w:val="00C80778"/>
    <w:rsid w:val="00C83747"/>
    <w:rsid w:val="00C864A5"/>
    <w:rsid w:val="00CD6093"/>
    <w:rsid w:val="00CD6C07"/>
    <w:rsid w:val="00CF312F"/>
    <w:rsid w:val="00D01314"/>
    <w:rsid w:val="00D07384"/>
    <w:rsid w:val="00D14D76"/>
    <w:rsid w:val="00D17483"/>
    <w:rsid w:val="00D3105A"/>
    <w:rsid w:val="00D32142"/>
    <w:rsid w:val="00D41C2F"/>
    <w:rsid w:val="00D46E3C"/>
    <w:rsid w:val="00DA4F15"/>
    <w:rsid w:val="00DB33CB"/>
    <w:rsid w:val="00DB759D"/>
    <w:rsid w:val="00DE7E5B"/>
    <w:rsid w:val="00E13F86"/>
    <w:rsid w:val="00E16B43"/>
    <w:rsid w:val="00E266D4"/>
    <w:rsid w:val="00F2640C"/>
    <w:rsid w:val="00F50BB6"/>
    <w:rsid w:val="00F55E60"/>
    <w:rsid w:val="00F60D46"/>
    <w:rsid w:val="00F763B7"/>
    <w:rsid w:val="00F776A5"/>
    <w:rsid w:val="00F87AF4"/>
    <w:rsid w:val="00F947FB"/>
    <w:rsid w:val="00FA00EA"/>
    <w:rsid w:val="00FC7CFF"/>
    <w:rsid w:val="00FF237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13141"/>
  <w15:docId w15:val="{8A0567F0-05B2-D24A-9B22-EC80ECEB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575"/>
  </w:style>
  <w:style w:type="paragraph" w:styleId="Heading2">
    <w:name w:val="heading 2"/>
    <w:basedOn w:val="Normal"/>
    <w:next w:val="Normal"/>
    <w:link w:val="Heading2Char"/>
    <w:uiPriority w:val="9"/>
    <w:unhideWhenUsed/>
    <w:qFormat/>
    <w:rsid w:val="00C21E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CellMar>
        <w:left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basedOn w:val="DefaultParagraphFont"/>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Betreff">
    <w:name w:val="Betreff"/>
    <w:basedOn w:val="Normal"/>
    <w:qFormat/>
    <w:rsid w:val="005B3D05"/>
    <w:pPr>
      <w:spacing w:line="280" w:lineRule="exact"/>
    </w:pPr>
    <w:rPr>
      <w:b/>
      <w:sz w:val="24"/>
    </w:rPr>
  </w:style>
  <w:style w:type="paragraph" w:customStyle="1" w:styleId="DocType">
    <w:name w:val="Doc_Type"/>
    <w:basedOn w:val="Normal"/>
    <w:qFormat/>
    <w:rsid w:val="00A532A5"/>
    <w:pPr>
      <w:spacing w:line="360" w:lineRule="exact"/>
    </w:pPr>
    <w:rPr>
      <w:b/>
      <w:sz w:val="28"/>
    </w:rPr>
  </w:style>
  <w:style w:type="character" w:styleId="Hyperlink">
    <w:name w:val="Hyperlink"/>
    <w:basedOn w:val="DefaultParagraphFont"/>
    <w:uiPriority w:val="99"/>
    <w:unhideWhenUsed/>
    <w:rsid w:val="00BB313A"/>
    <w:rPr>
      <w:color w:val="0000FF" w:themeColor="hyperlink"/>
      <w:u w:val="single"/>
    </w:rPr>
  </w:style>
  <w:style w:type="paragraph" w:customStyle="1" w:styleId="Titel1">
    <w:name w:val="Titel1"/>
    <w:basedOn w:val="Normal"/>
    <w:qFormat/>
    <w:rsid w:val="00CF312F"/>
    <w:rPr>
      <w:rFonts w:eastAsia="Arial" w:cs="Times New Roman"/>
      <w:b/>
      <w:bCs/>
      <w:lang w:val="de-DE"/>
    </w:rPr>
  </w:style>
  <w:style w:type="character" w:customStyle="1" w:styleId="Heading2Char">
    <w:name w:val="Heading 2 Char"/>
    <w:basedOn w:val="DefaultParagraphFont"/>
    <w:link w:val="Heading2"/>
    <w:uiPriority w:val="9"/>
    <w:rsid w:val="00C21EAE"/>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801137"/>
    <w:rPr>
      <w:sz w:val="16"/>
      <w:szCs w:val="16"/>
    </w:rPr>
  </w:style>
  <w:style w:type="paragraph" w:styleId="CommentText">
    <w:name w:val="annotation text"/>
    <w:basedOn w:val="Normal"/>
    <w:link w:val="CommentTextChar"/>
    <w:uiPriority w:val="99"/>
    <w:semiHidden/>
    <w:unhideWhenUsed/>
    <w:rsid w:val="00801137"/>
    <w:pPr>
      <w:spacing w:line="240" w:lineRule="auto"/>
    </w:pPr>
  </w:style>
  <w:style w:type="character" w:customStyle="1" w:styleId="CommentTextChar">
    <w:name w:val="Comment Text Char"/>
    <w:basedOn w:val="DefaultParagraphFont"/>
    <w:link w:val="CommentText"/>
    <w:uiPriority w:val="99"/>
    <w:semiHidden/>
    <w:rsid w:val="00801137"/>
  </w:style>
  <w:style w:type="paragraph" w:styleId="CommentSubject">
    <w:name w:val="annotation subject"/>
    <w:basedOn w:val="CommentText"/>
    <w:next w:val="CommentText"/>
    <w:link w:val="CommentSubjectChar"/>
    <w:uiPriority w:val="99"/>
    <w:semiHidden/>
    <w:unhideWhenUsed/>
    <w:rsid w:val="00801137"/>
    <w:rPr>
      <w:b/>
      <w:bCs/>
    </w:rPr>
  </w:style>
  <w:style w:type="character" w:customStyle="1" w:styleId="CommentSubjectChar">
    <w:name w:val="Comment Subject Char"/>
    <w:basedOn w:val="CommentTextChar"/>
    <w:link w:val="CommentSubject"/>
    <w:uiPriority w:val="99"/>
    <w:semiHidden/>
    <w:rsid w:val="00801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884</Words>
  <Characters>5043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textaction</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Microsoft Office User</cp:lastModifiedBy>
  <cp:revision>2</cp:revision>
  <cp:lastPrinted>2019-01-02T16:07:00Z</cp:lastPrinted>
  <dcterms:created xsi:type="dcterms:W3CDTF">2019-01-03T14:21:00Z</dcterms:created>
  <dcterms:modified xsi:type="dcterms:W3CDTF">2019-01-03T14:21:00Z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