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A2E38" w14:textId="0B7A699E" w:rsidR="006240C2" w:rsidRPr="00137784" w:rsidRDefault="00BD2AD2" w:rsidP="001F2DC5">
      <w:pPr>
        <w:rPr>
          <w:rFonts w:asciiTheme="majorHAnsi" w:eastAsia="Calibri" w:hAnsiTheme="majorHAnsi"/>
          <w:sz w:val="24"/>
          <w:bdr w:val="none" w:sz="0" w:space="0" w:color="auto" w:frame="1"/>
        </w:rPr>
      </w:pPr>
      <w:r w:rsidRPr="00137784">
        <w:rPr>
          <w:rFonts w:asciiTheme="majorHAnsi" w:eastAsia="Calibri" w:hAnsiTheme="majorHAnsi"/>
          <w:sz w:val="24"/>
          <w:bdr w:val="none" w:sz="0" w:space="0" w:color="auto" w:frame="1"/>
        </w:rPr>
        <w:t xml:space="preserve">Pressmeddelande den </w:t>
      </w:r>
      <w:r w:rsidR="00E208BE" w:rsidRPr="00137784">
        <w:rPr>
          <w:rFonts w:asciiTheme="majorHAnsi" w:eastAsia="Calibri" w:hAnsiTheme="majorHAnsi"/>
          <w:sz w:val="24"/>
          <w:bdr w:val="none" w:sz="0" w:space="0" w:color="auto" w:frame="1"/>
        </w:rPr>
        <w:t>6</w:t>
      </w:r>
      <w:r w:rsidRPr="00137784">
        <w:rPr>
          <w:rFonts w:asciiTheme="majorHAnsi" w:eastAsia="Calibri" w:hAnsiTheme="majorHAnsi"/>
          <w:sz w:val="24"/>
          <w:bdr w:val="none" w:sz="0" w:space="0" w:color="auto" w:frame="1"/>
        </w:rPr>
        <w:t xml:space="preserve"> juni 201</w:t>
      </w:r>
      <w:r w:rsidR="00E208BE" w:rsidRPr="00137784">
        <w:rPr>
          <w:rFonts w:asciiTheme="majorHAnsi" w:eastAsia="Calibri" w:hAnsiTheme="majorHAnsi"/>
          <w:sz w:val="24"/>
          <w:bdr w:val="none" w:sz="0" w:space="0" w:color="auto" w:frame="1"/>
        </w:rPr>
        <w:t>9</w:t>
      </w:r>
    </w:p>
    <w:p w14:paraId="5178603E" w14:textId="014D12B6" w:rsidR="00E208BE" w:rsidRPr="00137784" w:rsidRDefault="00E208BE" w:rsidP="00DB2BC8">
      <w:pPr>
        <w:pStyle w:val="Rubrik2"/>
        <w:rPr>
          <w:rFonts w:asciiTheme="majorHAnsi" w:hAnsiTheme="majorHAnsi"/>
          <w:sz w:val="56"/>
          <w:szCs w:val="56"/>
        </w:rPr>
      </w:pPr>
      <w:r w:rsidRPr="00137784">
        <w:rPr>
          <w:rFonts w:asciiTheme="majorHAnsi" w:hAnsiTheme="majorHAnsi"/>
          <w:sz w:val="56"/>
          <w:szCs w:val="56"/>
        </w:rPr>
        <w:t>Fler svenska organisati</w:t>
      </w:r>
      <w:r w:rsidR="001B1EAA">
        <w:rPr>
          <w:rFonts w:asciiTheme="majorHAnsi" w:hAnsiTheme="majorHAnsi"/>
          <w:sz w:val="56"/>
          <w:szCs w:val="56"/>
        </w:rPr>
        <w:t>oner än någonsin bland Europas Bästa A</w:t>
      </w:r>
      <w:r w:rsidRPr="00137784">
        <w:rPr>
          <w:rFonts w:asciiTheme="majorHAnsi" w:hAnsiTheme="majorHAnsi"/>
          <w:sz w:val="56"/>
          <w:szCs w:val="56"/>
        </w:rPr>
        <w:t>rbetsplatser</w:t>
      </w:r>
    </w:p>
    <w:p w14:paraId="6EBA5433" w14:textId="45FDC836" w:rsidR="00BD2AD2" w:rsidRPr="00137784" w:rsidRDefault="00BD2AD2" w:rsidP="00DB2BC8">
      <w:pPr>
        <w:pStyle w:val="Rubrik2"/>
        <w:rPr>
          <w:rFonts w:asciiTheme="majorHAnsi" w:hAnsiTheme="majorHAnsi"/>
          <w:sz w:val="28"/>
        </w:rPr>
      </w:pPr>
      <w:r w:rsidRPr="00137784">
        <w:rPr>
          <w:rFonts w:asciiTheme="majorHAnsi" w:hAnsiTheme="majorHAnsi"/>
          <w:sz w:val="28"/>
        </w:rPr>
        <w:t>Great Place to Work® publicerar listan över Europas Bästa Arbetsplatser 201</w:t>
      </w:r>
      <w:r w:rsidR="00E208BE" w:rsidRPr="00137784">
        <w:rPr>
          <w:rFonts w:asciiTheme="majorHAnsi" w:hAnsiTheme="majorHAnsi"/>
          <w:sz w:val="28"/>
        </w:rPr>
        <w:t>9</w:t>
      </w:r>
    </w:p>
    <w:p w14:paraId="7D3D182B" w14:textId="77777777" w:rsidR="00B74DF8" w:rsidRPr="00137784" w:rsidRDefault="00B74DF8" w:rsidP="00B74DF8">
      <w:pPr>
        <w:rPr>
          <w:rFonts w:asciiTheme="majorHAnsi" w:hAnsiTheme="majorHAnsi"/>
        </w:rPr>
      </w:pPr>
    </w:p>
    <w:p w14:paraId="2BD51C56" w14:textId="087C1E7B" w:rsidR="00967988" w:rsidRPr="00137784" w:rsidRDefault="00E208BE" w:rsidP="001F2DC5">
      <w:pPr>
        <w:rPr>
          <w:rFonts w:asciiTheme="majorHAnsi" w:hAnsiTheme="majorHAnsi"/>
          <w:sz w:val="22"/>
        </w:rPr>
      </w:pPr>
      <w:r w:rsidRPr="00137784">
        <w:rPr>
          <w:rFonts w:asciiTheme="majorHAnsi" w:hAnsiTheme="majorHAnsi"/>
          <w:sz w:val="22"/>
        </w:rPr>
        <w:t>Stockholm, Sverige</w:t>
      </w:r>
    </w:p>
    <w:p w14:paraId="29ACECAE" w14:textId="43D823C2" w:rsidR="00650B01" w:rsidRPr="00137784" w:rsidRDefault="00E208BE" w:rsidP="001F2DC5">
      <w:pPr>
        <w:rPr>
          <w:rFonts w:asciiTheme="majorHAnsi" w:hAnsiTheme="majorHAnsi"/>
          <w:b/>
          <w:sz w:val="22"/>
        </w:rPr>
      </w:pPr>
      <w:r w:rsidRPr="00137784">
        <w:rPr>
          <w:rFonts w:asciiTheme="majorHAnsi" w:hAnsiTheme="majorHAnsi"/>
          <w:b/>
          <w:sz w:val="22"/>
        </w:rPr>
        <w:t>När 1,4 miljoner medarbetare i Europa har sagt sitt</w:t>
      </w:r>
      <w:r w:rsidR="00FC3B45" w:rsidRPr="00137784">
        <w:rPr>
          <w:rFonts w:asciiTheme="majorHAnsi" w:hAnsiTheme="majorHAnsi"/>
          <w:b/>
          <w:sz w:val="22"/>
        </w:rPr>
        <w:t xml:space="preserve">, står </w:t>
      </w:r>
      <w:r w:rsidRPr="00137784">
        <w:rPr>
          <w:rFonts w:asciiTheme="majorHAnsi" w:hAnsiTheme="majorHAnsi"/>
          <w:b/>
          <w:sz w:val="22"/>
        </w:rPr>
        <w:t xml:space="preserve">sig </w:t>
      </w:r>
      <w:r w:rsidR="00FC3B45" w:rsidRPr="00137784">
        <w:rPr>
          <w:rFonts w:asciiTheme="majorHAnsi" w:hAnsiTheme="majorHAnsi"/>
          <w:b/>
          <w:sz w:val="22"/>
        </w:rPr>
        <w:t xml:space="preserve">svenska organisationer </w:t>
      </w:r>
      <w:r w:rsidRPr="00137784">
        <w:rPr>
          <w:rFonts w:asciiTheme="majorHAnsi" w:hAnsiTheme="majorHAnsi"/>
          <w:b/>
          <w:sz w:val="22"/>
        </w:rPr>
        <w:t xml:space="preserve">bra ur ett europeiskt perspektiv. 24 organisationer, fler än någonsin, har tagit sig till </w:t>
      </w:r>
      <w:r w:rsidR="00B74DF8" w:rsidRPr="00137784">
        <w:rPr>
          <w:rFonts w:asciiTheme="majorHAnsi" w:hAnsiTheme="majorHAnsi"/>
          <w:b/>
          <w:sz w:val="22"/>
        </w:rPr>
        <w:t xml:space="preserve">Great Place to Works </w:t>
      </w:r>
      <w:r w:rsidR="00650B01" w:rsidRPr="00137784">
        <w:rPr>
          <w:rFonts w:asciiTheme="majorHAnsi" w:hAnsiTheme="majorHAnsi"/>
          <w:b/>
          <w:sz w:val="22"/>
        </w:rPr>
        <w:t xml:space="preserve">europeiska rankningslista. </w:t>
      </w:r>
    </w:p>
    <w:p w14:paraId="20BFB17D" w14:textId="0D0B9B3D" w:rsidR="00B843AE" w:rsidRPr="00137784" w:rsidRDefault="00E208BE" w:rsidP="00E208BE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2"/>
          <w:szCs w:val="20"/>
        </w:rPr>
      </w:pPr>
      <w:r w:rsidRPr="00137784">
        <w:rPr>
          <w:rFonts w:asciiTheme="majorHAnsi" w:hAnsiTheme="majorHAnsi"/>
          <w:iCs/>
          <w:sz w:val="22"/>
          <w:szCs w:val="20"/>
        </w:rPr>
        <w:t xml:space="preserve">1,4 miljoner medarbetare från 2,878 organisationer i 19 </w:t>
      </w:r>
      <w:r w:rsidR="004A3532" w:rsidRPr="00137784">
        <w:rPr>
          <w:rFonts w:asciiTheme="majorHAnsi" w:hAnsiTheme="majorHAnsi"/>
          <w:iCs/>
          <w:sz w:val="22"/>
          <w:szCs w:val="20"/>
        </w:rPr>
        <w:t xml:space="preserve">europeiska </w:t>
      </w:r>
      <w:r w:rsidRPr="00137784">
        <w:rPr>
          <w:rFonts w:asciiTheme="majorHAnsi" w:hAnsiTheme="majorHAnsi"/>
          <w:iCs/>
          <w:sz w:val="22"/>
          <w:szCs w:val="20"/>
        </w:rPr>
        <w:t>länder</w:t>
      </w:r>
      <w:r w:rsidR="004A3532" w:rsidRPr="00137784">
        <w:rPr>
          <w:rFonts w:asciiTheme="majorHAnsi" w:hAnsiTheme="majorHAnsi"/>
          <w:iCs/>
          <w:sz w:val="22"/>
          <w:szCs w:val="20"/>
        </w:rPr>
        <w:t xml:space="preserve"> har deltagit i Great Place to Works</w:t>
      </w:r>
      <w:r w:rsidR="00FC3B45" w:rsidRPr="00137784">
        <w:rPr>
          <w:rFonts w:asciiTheme="majorHAnsi" w:hAnsiTheme="majorHAnsi"/>
          <w:iCs/>
          <w:sz w:val="22"/>
          <w:szCs w:val="20"/>
        </w:rPr>
        <w:t xml:space="preserve"> </w:t>
      </w:r>
      <w:r w:rsidR="006D0B25">
        <w:rPr>
          <w:rFonts w:asciiTheme="majorHAnsi" w:hAnsiTheme="majorHAnsi"/>
          <w:iCs/>
          <w:sz w:val="22"/>
          <w:szCs w:val="20"/>
        </w:rPr>
        <w:t>arbetsplat</w:t>
      </w:r>
      <w:r w:rsidR="003A125D">
        <w:rPr>
          <w:rFonts w:asciiTheme="majorHAnsi" w:hAnsiTheme="majorHAnsi"/>
          <w:iCs/>
          <w:sz w:val="22"/>
          <w:szCs w:val="20"/>
        </w:rPr>
        <w:t xml:space="preserve">sstudie under det gångna året. </w:t>
      </w:r>
      <w:r w:rsidR="004A3532" w:rsidRPr="00137784">
        <w:rPr>
          <w:rFonts w:asciiTheme="majorHAnsi" w:hAnsiTheme="majorHAnsi"/>
          <w:iCs/>
          <w:sz w:val="22"/>
          <w:szCs w:val="20"/>
        </w:rPr>
        <w:t xml:space="preserve">Utifrån deras svar </w:t>
      </w:r>
      <w:r w:rsidR="00FC3B45" w:rsidRPr="00137784">
        <w:rPr>
          <w:rFonts w:asciiTheme="majorHAnsi" w:hAnsiTheme="majorHAnsi"/>
          <w:iCs/>
          <w:sz w:val="22"/>
          <w:szCs w:val="20"/>
        </w:rPr>
        <w:t>sammanställs varje år rankingen</w:t>
      </w:r>
      <w:r w:rsidR="004A3532" w:rsidRPr="00137784">
        <w:rPr>
          <w:rFonts w:asciiTheme="majorHAnsi" w:hAnsiTheme="majorHAnsi"/>
          <w:iCs/>
          <w:sz w:val="22"/>
          <w:szCs w:val="20"/>
        </w:rPr>
        <w:t xml:space="preserve">: </w:t>
      </w:r>
      <w:r w:rsidR="00B26503" w:rsidRPr="00137784">
        <w:rPr>
          <w:rFonts w:asciiTheme="majorHAnsi" w:hAnsiTheme="majorHAnsi"/>
          <w:iCs/>
          <w:sz w:val="22"/>
          <w:szCs w:val="20"/>
        </w:rPr>
        <w:t xml:space="preserve">Europas Bästa Arbetsplatser. </w:t>
      </w:r>
    </w:p>
    <w:p w14:paraId="6D16AE5F" w14:textId="77777777" w:rsidR="00B843AE" w:rsidRPr="00137784" w:rsidRDefault="00B843AE" w:rsidP="00E208BE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2"/>
          <w:szCs w:val="20"/>
        </w:rPr>
      </w:pPr>
    </w:p>
    <w:p w14:paraId="2E9C3F36" w14:textId="5B694DBF" w:rsidR="004A3532" w:rsidRPr="00137784" w:rsidRDefault="004A3532" w:rsidP="00E208BE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2"/>
          <w:szCs w:val="20"/>
        </w:rPr>
      </w:pPr>
      <w:r w:rsidRPr="00137784">
        <w:rPr>
          <w:rFonts w:asciiTheme="majorHAnsi" w:hAnsiTheme="majorHAnsi"/>
          <w:iCs/>
          <w:sz w:val="22"/>
          <w:szCs w:val="20"/>
        </w:rPr>
        <w:t>Engagemang står högt på agendan för alltfler ledningsgrupper</w:t>
      </w:r>
      <w:r w:rsidR="00B843AE" w:rsidRPr="00137784">
        <w:rPr>
          <w:rFonts w:asciiTheme="majorHAnsi" w:hAnsiTheme="majorHAnsi"/>
          <w:iCs/>
          <w:sz w:val="22"/>
          <w:szCs w:val="20"/>
        </w:rPr>
        <w:t xml:space="preserve"> och </w:t>
      </w:r>
      <w:r w:rsidRPr="00137784">
        <w:rPr>
          <w:rFonts w:asciiTheme="majorHAnsi" w:hAnsiTheme="majorHAnsi"/>
          <w:iCs/>
          <w:sz w:val="22"/>
          <w:szCs w:val="20"/>
        </w:rPr>
        <w:t xml:space="preserve">i årets </w:t>
      </w:r>
      <w:r w:rsidR="00B843AE" w:rsidRPr="00137784">
        <w:rPr>
          <w:rFonts w:asciiTheme="majorHAnsi" w:hAnsiTheme="majorHAnsi"/>
          <w:iCs/>
          <w:sz w:val="22"/>
          <w:szCs w:val="20"/>
        </w:rPr>
        <w:t xml:space="preserve">studie </w:t>
      </w:r>
      <w:r w:rsidRPr="00137784">
        <w:rPr>
          <w:rFonts w:asciiTheme="majorHAnsi" w:hAnsiTheme="majorHAnsi"/>
          <w:iCs/>
          <w:sz w:val="22"/>
          <w:szCs w:val="20"/>
        </w:rPr>
        <w:t xml:space="preserve">är 14 branscher </w:t>
      </w:r>
      <w:r w:rsidR="00FC3B45" w:rsidRPr="00137784">
        <w:rPr>
          <w:rFonts w:asciiTheme="majorHAnsi" w:hAnsiTheme="majorHAnsi"/>
          <w:iCs/>
          <w:sz w:val="22"/>
          <w:szCs w:val="20"/>
        </w:rPr>
        <w:t>representerade. Det är allt från byggföretag, tunga industrier till advokatbyråer och konsultföretag</w:t>
      </w:r>
      <w:r w:rsidRPr="00137784">
        <w:rPr>
          <w:rFonts w:asciiTheme="majorHAnsi" w:hAnsiTheme="majorHAnsi"/>
          <w:iCs/>
          <w:sz w:val="22"/>
          <w:szCs w:val="20"/>
        </w:rPr>
        <w:t>. Det visar att oavsett bransch, storlek och mognad kan vilken organisation som helst bli ett Great Place to Work – en arbetsplats som bygger på tillit, stolthet och engagemang</w:t>
      </w:r>
      <w:r w:rsidR="00137784" w:rsidRPr="00137784">
        <w:rPr>
          <w:rFonts w:asciiTheme="majorHAnsi" w:hAnsiTheme="majorHAnsi"/>
          <w:iCs/>
          <w:sz w:val="22"/>
          <w:szCs w:val="20"/>
        </w:rPr>
        <w:t xml:space="preserve"> och </w:t>
      </w:r>
      <w:r w:rsidRPr="00137784">
        <w:rPr>
          <w:rFonts w:asciiTheme="majorHAnsi" w:hAnsiTheme="majorHAnsi"/>
          <w:iCs/>
          <w:sz w:val="22"/>
          <w:szCs w:val="20"/>
        </w:rPr>
        <w:t>med kraften från medarbetarna säkra framgång.</w:t>
      </w:r>
    </w:p>
    <w:p w14:paraId="77B436BD" w14:textId="57A4D6DD" w:rsidR="004A3532" w:rsidRPr="00137784" w:rsidRDefault="004A3532" w:rsidP="00E208BE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2"/>
          <w:szCs w:val="20"/>
        </w:rPr>
      </w:pPr>
    </w:p>
    <w:p w14:paraId="69D3C3E9" w14:textId="2FBA0152" w:rsidR="004A3532" w:rsidRPr="00137784" w:rsidRDefault="004A3532" w:rsidP="00E208BE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2"/>
          <w:szCs w:val="20"/>
        </w:rPr>
      </w:pPr>
      <w:r w:rsidRPr="00137784">
        <w:rPr>
          <w:rFonts w:asciiTheme="majorHAnsi" w:hAnsiTheme="majorHAnsi"/>
          <w:iCs/>
          <w:sz w:val="22"/>
          <w:szCs w:val="20"/>
        </w:rPr>
        <w:t>I år är det inte mindre än</w:t>
      </w:r>
      <w:r w:rsidR="00FC3B45" w:rsidRPr="00137784">
        <w:rPr>
          <w:rFonts w:asciiTheme="majorHAnsi" w:hAnsiTheme="majorHAnsi"/>
          <w:iCs/>
          <w:sz w:val="22"/>
          <w:szCs w:val="20"/>
        </w:rPr>
        <w:t xml:space="preserve"> svenska</w:t>
      </w:r>
      <w:r w:rsidRPr="00137784">
        <w:rPr>
          <w:rFonts w:asciiTheme="majorHAnsi" w:hAnsiTheme="majorHAnsi"/>
          <w:iCs/>
          <w:sz w:val="22"/>
          <w:szCs w:val="20"/>
        </w:rPr>
        <w:t xml:space="preserve"> 24 organisationer som har kvalat sig till listan över Europas bästa </w:t>
      </w:r>
      <w:bookmarkStart w:id="0" w:name="_GoBack"/>
      <w:bookmarkEnd w:id="0"/>
      <w:r w:rsidRPr="00137784">
        <w:rPr>
          <w:rFonts w:asciiTheme="majorHAnsi" w:hAnsiTheme="majorHAnsi"/>
          <w:iCs/>
          <w:sz w:val="22"/>
          <w:szCs w:val="20"/>
        </w:rPr>
        <w:t>arbetsplatser.</w:t>
      </w:r>
      <w:r w:rsidR="00FC3B45" w:rsidRPr="00137784">
        <w:rPr>
          <w:rFonts w:asciiTheme="majorHAnsi" w:hAnsiTheme="majorHAnsi"/>
          <w:iCs/>
          <w:sz w:val="22"/>
          <w:szCs w:val="20"/>
        </w:rPr>
        <w:t xml:space="preserve"> Ett tecken på att vi i Sverige är bra på att prioriterade välmående organisationer och förstår kopplingen mellan medarbetarengagemang och framgång. </w:t>
      </w:r>
    </w:p>
    <w:p w14:paraId="27A17DD2" w14:textId="77777777" w:rsidR="00E208BE" w:rsidRPr="00137784" w:rsidRDefault="00E208BE" w:rsidP="00E208BE">
      <w:pPr>
        <w:autoSpaceDE w:val="0"/>
        <w:autoSpaceDN w:val="0"/>
        <w:adjustRightInd w:val="0"/>
        <w:spacing w:after="0"/>
        <w:rPr>
          <w:rFonts w:asciiTheme="majorHAnsi" w:hAnsiTheme="majorHAnsi"/>
          <w:sz w:val="22"/>
        </w:rPr>
      </w:pPr>
    </w:p>
    <w:p w14:paraId="73443ABE" w14:textId="6942E7E5" w:rsidR="007366A5" w:rsidRPr="00137784" w:rsidRDefault="004572B1" w:rsidP="00960E5B">
      <w:pPr>
        <w:ind w:left="720"/>
        <w:rPr>
          <w:rFonts w:asciiTheme="majorHAnsi" w:hAnsiTheme="majorHAnsi"/>
          <w:sz w:val="22"/>
        </w:rPr>
      </w:pPr>
      <w:r w:rsidRPr="00137784">
        <w:rPr>
          <w:rFonts w:asciiTheme="majorHAnsi" w:hAnsiTheme="majorHAnsi"/>
          <w:i/>
          <w:sz w:val="22"/>
        </w:rPr>
        <w:t>”</w:t>
      </w:r>
      <w:r w:rsidR="004A3532" w:rsidRPr="00137784">
        <w:rPr>
          <w:rFonts w:asciiTheme="majorHAnsi" w:hAnsiTheme="majorHAnsi"/>
          <w:i/>
          <w:sz w:val="22"/>
        </w:rPr>
        <w:t>Det är tydligare än</w:t>
      </w:r>
      <w:r w:rsidR="00E208BE" w:rsidRPr="00137784">
        <w:rPr>
          <w:rFonts w:asciiTheme="majorHAnsi" w:hAnsiTheme="majorHAnsi"/>
          <w:i/>
          <w:sz w:val="22"/>
        </w:rPr>
        <w:t xml:space="preserve"> någonsin hur avgörande tillit är för att lyckas som organisation. Framför allt är det viktigt just nu, när många kanske väntar lite tuffare tider</w:t>
      </w:r>
      <w:r w:rsidRPr="00137784">
        <w:rPr>
          <w:rFonts w:asciiTheme="majorHAnsi" w:hAnsiTheme="majorHAnsi"/>
          <w:i/>
          <w:sz w:val="22"/>
        </w:rPr>
        <w:t>.</w:t>
      </w:r>
      <w:r w:rsidR="00E208BE" w:rsidRPr="00137784">
        <w:rPr>
          <w:rFonts w:asciiTheme="majorHAnsi" w:hAnsiTheme="majorHAnsi"/>
          <w:i/>
          <w:sz w:val="22"/>
        </w:rPr>
        <w:t xml:space="preserve"> I Sverige är vi på många sätt bättre rustade, eftersom många organisationer har förstått vikten av att göra engagemang till en strategisk fråga för ledningen</w:t>
      </w:r>
      <w:r w:rsidRPr="00137784">
        <w:rPr>
          <w:rFonts w:asciiTheme="majorHAnsi" w:hAnsiTheme="majorHAnsi"/>
          <w:i/>
          <w:sz w:val="22"/>
        </w:rPr>
        <w:t xml:space="preserve">” </w:t>
      </w:r>
      <w:r w:rsidR="00E208BE" w:rsidRPr="00137784">
        <w:rPr>
          <w:rFonts w:asciiTheme="majorHAnsi" w:hAnsiTheme="majorHAnsi"/>
          <w:sz w:val="22"/>
        </w:rPr>
        <w:t xml:space="preserve">säger </w:t>
      </w:r>
      <w:r w:rsidRPr="00137784">
        <w:rPr>
          <w:rFonts w:asciiTheme="majorHAnsi" w:hAnsiTheme="majorHAnsi"/>
          <w:sz w:val="22"/>
        </w:rPr>
        <w:t>Maria Grudén, VD Great Place to Work® Sverige</w:t>
      </w:r>
      <w:r w:rsidR="007366A5" w:rsidRPr="00137784">
        <w:rPr>
          <w:rFonts w:asciiTheme="majorHAnsi" w:hAnsiTheme="majorHAnsi"/>
          <w:sz w:val="22"/>
        </w:rPr>
        <w:t xml:space="preserve">. </w:t>
      </w:r>
    </w:p>
    <w:p w14:paraId="1D44BB50" w14:textId="0822F3D4" w:rsidR="00C14390" w:rsidRPr="00137784" w:rsidRDefault="00C14390" w:rsidP="00C14390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2"/>
          <w:szCs w:val="20"/>
        </w:rPr>
      </w:pPr>
      <w:r w:rsidRPr="00137784">
        <w:rPr>
          <w:rFonts w:asciiTheme="majorHAnsi" w:hAnsiTheme="majorHAnsi"/>
          <w:iCs/>
          <w:sz w:val="22"/>
          <w:szCs w:val="20"/>
        </w:rPr>
        <w:t>Flera specialpriser delades även ut</w:t>
      </w:r>
      <w:r w:rsidR="000E0D4E" w:rsidRPr="00137784">
        <w:rPr>
          <w:rFonts w:asciiTheme="majorHAnsi" w:hAnsiTheme="majorHAnsi"/>
          <w:iCs/>
          <w:sz w:val="22"/>
          <w:szCs w:val="20"/>
        </w:rPr>
        <w:t xml:space="preserve"> under kvällen och svenska </w:t>
      </w:r>
      <w:proofErr w:type="spellStart"/>
      <w:r w:rsidRPr="00137784">
        <w:rPr>
          <w:rFonts w:asciiTheme="majorHAnsi" w:hAnsiTheme="majorHAnsi"/>
          <w:iCs/>
          <w:sz w:val="22"/>
          <w:szCs w:val="20"/>
        </w:rPr>
        <w:t>Key</w:t>
      </w:r>
      <w:proofErr w:type="spellEnd"/>
      <w:r w:rsidRPr="00137784">
        <w:rPr>
          <w:rFonts w:asciiTheme="majorHAnsi" w:hAnsiTheme="majorHAnsi"/>
          <w:iCs/>
          <w:sz w:val="22"/>
          <w:szCs w:val="20"/>
        </w:rPr>
        <w:t xml:space="preserve"> Solutions </w:t>
      </w:r>
      <w:r w:rsidR="001B1EAA">
        <w:rPr>
          <w:rFonts w:asciiTheme="majorHAnsi" w:hAnsiTheme="majorHAnsi"/>
          <w:iCs/>
          <w:sz w:val="22"/>
          <w:szCs w:val="20"/>
        </w:rPr>
        <w:t xml:space="preserve">tog </w:t>
      </w:r>
      <w:r w:rsidR="00954167" w:rsidRPr="00137784">
        <w:rPr>
          <w:rFonts w:asciiTheme="majorHAnsi" w:hAnsiTheme="majorHAnsi"/>
          <w:iCs/>
          <w:sz w:val="22"/>
          <w:szCs w:val="20"/>
        </w:rPr>
        <w:t xml:space="preserve">emot </w:t>
      </w:r>
      <w:r w:rsidR="000E0D4E" w:rsidRPr="00137784">
        <w:rPr>
          <w:rFonts w:asciiTheme="majorHAnsi" w:hAnsiTheme="majorHAnsi"/>
          <w:iCs/>
          <w:sz w:val="22"/>
          <w:szCs w:val="20"/>
        </w:rPr>
        <w:t>priset ”</w:t>
      </w:r>
      <w:proofErr w:type="spellStart"/>
      <w:r w:rsidR="000E0D4E" w:rsidRPr="00137784">
        <w:rPr>
          <w:rFonts w:asciiTheme="majorHAnsi" w:hAnsiTheme="majorHAnsi"/>
          <w:iCs/>
          <w:sz w:val="22"/>
          <w:szCs w:val="20"/>
        </w:rPr>
        <w:t>Caring</w:t>
      </w:r>
      <w:proofErr w:type="spellEnd"/>
      <w:r w:rsidR="000E0D4E" w:rsidRPr="00137784">
        <w:rPr>
          <w:rFonts w:asciiTheme="majorHAnsi" w:hAnsiTheme="majorHAnsi"/>
          <w:iCs/>
          <w:sz w:val="22"/>
          <w:szCs w:val="20"/>
        </w:rPr>
        <w:t xml:space="preserve"> for People</w:t>
      </w:r>
      <w:r w:rsidR="00A23775">
        <w:rPr>
          <w:rFonts w:asciiTheme="majorHAnsi" w:hAnsiTheme="majorHAnsi"/>
          <w:iCs/>
          <w:sz w:val="22"/>
          <w:szCs w:val="20"/>
        </w:rPr>
        <w:t>”. E</w:t>
      </w:r>
      <w:r w:rsidRPr="00137784">
        <w:rPr>
          <w:rFonts w:asciiTheme="majorHAnsi" w:hAnsiTheme="majorHAnsi"/>
          <w:iCs/>
          <w:sz w:val="22"/>
          <w:szCs w:val="20"/>
        </w:rPr>
        <w:t xml:space="preserve">tt företag som </w:t>
      </w:r>
      <w:r w:rsidR="00A23775">
        <w:rPr>
          <w:rFonts w:asciiTheme="majorHAnsi" w:hAnsiTheme="majorHAnsi"/>
          <w:iCs/>
          <w:sz w:val="22"/>
          <w:szCs w:val="20"/>
        </w:rPr>
        <w:t xml:space="preserve">lyckas skapa </w:t>
      </w:r>
      <w:r w:rsidRPr="00137784">
        <w:rPr>
          <w:rFonts w:asciiTheme="majorHAnsi" w:hAnsiTheme="majorHAnsi"/>
          <w:iCs/>
          <w:sz w:val="22"/>
          <w:szCs w:val="20"/>
        </w:rPr>
        <w:t>en konsekvent positiv arbetsplats</w:t>
      </w:r>
      <w:r w:rsidR="00137784">
        <w:rPr>
          <w:rFonts w:asciiTheme="majorHAnsi" w:hAnsiTheme="majorHAnsi"/>
          <w:iCs/>
          <w:sz w:val="22"/>
          <w:szCs w:val="20"/>
        </w:rPr>
        <w:t>upplevelse</w:t>
      </w:r>
      <w:r w:rsidR="00A23775">
        <w:rPr>
          <w:rFonts w:asciiTheme="majorHAnsi" w:hAnsiTheme="majorHAnsi"/>
          <w:iCs/>
          <w:sz w:val="22"/>
          <w:szCs w:val="20"/>
        </w:rPr>
        <w:t xml:space="preserve"> och som på </w:t>
      </w:r>
      <w:r w:rsidRPr="00137784">
        <w:rPr>
          <w:rFonts w:asciiTheme="majorHAnsi" w:hAnsiTheme="majorHAnsi"/>
          <w:iCs/>
          <w:sz w:val="22"/>
          <w:szCs w:val="20"/>
        </w:rPr>
        <w:t xml:space="preserve">unika sätt </w:t>
      </w:r>
      <w:r w:rsidR="00A23775">
        <w:rPr>
          <w:rFonts w:asciiTheme="majorHAnsi" w:hAnsiTheme="majorHAnsi"/>
          <w:iCs/>
          <w:sz w:val="22"/>
          <w:szCs w:val="20"/>
        </w:rPr>
        <w:t xml:space="preserve">visar omsorg </w:t>
      </w:r>
      <w:r w:rsidRPr="00137784">
        <w:rPr>
          <w:rFonts w:asciiTheme="majorHAnsi" w:hAnsiTheme="majorHAnsi"/>
          <w:iCs/>
          <w:sz w:val="22"/>
          <w:szCs w:val="20"/>
        </w:rPr>
        <w:t xml:space="preserve">för </w:t>
      </w:r>
      <w:r w:rsidR="00101633" w:rsidRPr="00137784">
        <w:rPr>
          <w:rFonts w:asciiTheme="majorHAnsi" w:hAnsiTheme="majorHAnsi"/>
          <w:iCs/>
          <w:sz w:val="22"/>
          <w:szCs w:val="20"/>
        </w:rPr>
        <w:t>sina</w:t>
      </w:r>
      <w:r w:rsidRPr="00137784">
        <w:rPr>
          <w:rFonts w:asciiTheme="majorHAnsi" w:hAnsiTheme="majorHAnsi"/>
          <w:iCs/>
          <w:sz w:val="22"/>
          <w:szCs w:val="20"/>
        </w:rPr>
        <w:t xml:space="preserve"> </w:t>
      </w:r>
      <w:r w:rsidR="00101633" w:rsidRPr="00137784">
        <w:rPr>
          <w:rFonts w:asciiTheme="majorHAnsi" w:hAnsiTheme="majorHAnsi"/>
          <w:iCs/>
          <w:sz w:val="22"/>
          <w:szCs w:val="20"/>
        </w:rPr>
        <w:t>medarbetare</w:t>
      </w:r>
      <w:r w:rsidR="00954167" w:rsidRPr="00137784">
        <w:rPr>
          <w:rFonts w:asciiTheme="majorHAnsi" w:hAnsiTheme="majorHAnsi"/>
          <w:iCs/>
          <w:sz w:val="22"/>
          <w:szCs w:val="20"/>
        </w:rPr>
        <w:t xml:space="preserve">. </w:t>
      </w:r>
    </w:p>
    <w:p w14:paraId="55594F9A" w14:textId="77777777" w:rsidR="00954167" w:rsidRPr="00137784" w:rsidRDefault="00954167" w:rsidP="00C14390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2"/>
          <w:szCs w:val="20"/>
        </w:rPr>
      </w:pPr>
    </w:p>
    <w:p w14:paraId="67507F68" w14:textId="0915B78A" w:rsidR="00C14390" w:rsidRPr="001B1EAA" w:rsidRDefault="00C14390" w:rsidP="001B1EAA">
      <w:pPr>
        <w:ind w:left="720"/>
        <w:rPr>
          <w:rFonts w:asciiTheme="majorHAnsi" w:hAnsiTheme="majorHAnsi"/>
          <w:sz w:val="22"/>
        </w:rPr>
      </w:pPr>
      <w:r w:rsidRPr="00C14390">
        <w:rPr>
          <w:rFonts w:asciiTheme="majorHAnsi" w:hAnsiTheme="majorHAnsi" w:cs="Times New Roman"/>
          <w:sz w:val="22"/>
        </w:rPr>
        <w:t>”</w:t>
      </w:r>
      <w:r w:rsidRPr="00C14390">
        <w:rPr>
          <w:rFonts w:asciiTheme="majorHAnsi" w:hAnsiTheme="majorHAnsi" w:cs="Times New Roman"/>
          <w:i/>
          <w:sz w:val="22"/>
        </w:rPr>
        <w:t xml:space="preserve">Generositet, personlig omtanke och eftertanke är de faktorer som vi granskat särskilt mycket i samband med nomineringen till hederspriset. </w:t>
      </w:r>
      <w:proofErr w:type="spellStart"/>
      <w:r w:rsidRPr="00C14390">
        <w:rPr>
          <w:rFonts w:asciiTheme="majorHAnsi" w:hAnsiTheme="majorHAnsi" w:cs="Times New Roman"/>
          <w:i/>
          <w:sz w:val="22"/>
        </w:rPr>
        <w:t>Key</w:t>
      </w:r>
      <w:proofErr w:type="spellEnd"/>
      <w:r w:rsidRPr="00C14390">
        <w:rPr>
          <w:rFonts w:asciiTheme="majorHAnsi" w:hAnsiTheme="majorHAnsi" w:cs="Times New Roman"/>
          <w:i/>
          <w:sz w:val="22"/>
        </w:rPr>
        <w:t xml:space="preserve"> Solutions är en organisation som höjer ribban för sina medarbetare genom att tillse en konsekvent positiv arbetsplatsupplevelse med omtanke för medarbetarna”</w:t>
      </w:r>
      <w:r w:rsidRPr="00C14390">
        <w:rPr>
          <w:rFonts w:asciiTheme="majorHAnsi" w:hAnsiTheme="majorHAnsi" w:cs="Times New Roman"/>
          <w:sz w:val="22"/>
        </w:rPr>
        <w:t xml:space="preserve">, </w:t>
      </w:r>
      <w:r w:rsidR="001B1EAA" w:rsidRPr="00137784">
        <w:rPr>
          <w:rFonts w:asciiTheme="majorHAnsi" w:hAnsiTheme="majorHAnsi"/>
          <w:sz w:val="22"/>
        </w:rPr>
        <w:t xml:space="preserve">säger Maria Grudén, VD Great Place to Work® Sverige. </w:t>
      </w:r>
    </w:p>
    <w:p w14:paraId="58B34D05" w14:textId="77777777" w:rsidR="00AB6D7B" w:rsidRDefault="00AB6D7B" w:rsidP="001F2DC5">
      <w:pPr>
        <w:autoSpaceDE w:val="0"/>
        <w:autoSpaceDN w:val="0"/>
        <w:adjustRightInd w:val="0"/>
        <w:spacing w:after="0"/>
        <w:rPr>
          <w:rFonts w:asciiTheme="majorHAnsi" w:hAnsiTheme="majorHAnsi"/>
          <w:b/>
          <w:iCs/>
          <w:sz w:val="28"/>
          <w:szCs w:val="20"/>
        </w:rPr>
      </w:pPr>
    </w:p>
    <w:p w14:paraId="420DB508" w14:textId="76EBAF19" w:rsidR="00960E5B" w:rsidRDefault="00B47963" w:rsidP="001F2DC5">
      <w:pPr>
        <w:autoSpaceDE w:val="0"/>
        <w:autoSpaceDN w:val="0"/>
        <w:adjustRightInd w:val="0"/>
        <w:spacing w:after="0"/>
        <w:rPr>
          <w:rFonts w:asciiTheme="majorHAnsi" w:hAnsiTheme="majorHAnsi"/>
          <w:b/>
          <w:iCs/>
          <w:sz w:val="28"/>
          <w:szCs w:val="20"/>
        </w:rPr>
      </w:pPr>
      <w:r w:rsidRPr="001B1EAA">
        <w:rPr>
          <w:rFonts w:asciiTheme="majorHAnsi" w:hAnsiTheme="majorHAnsi"/>
          <w:b/>
          <w:iCs/>
          <w:sz w:val="28"/>
          <w:szCs w:val="20"/>
        </w:rPr>
        <w:lastRenderedPageBreak/>
        <w:t>Svenska organisationer</w:t>
      </w:r>
      <w:r w:rsidR="00855B13" w:rsidRPr="001B1EAA">
        <w:rPr>
          <w:rFonts w:asciiTheme="majorHAnsi" w:hAnsiTheme="majorHAnsi"/>
          <w:b/>
          <w:iCs/>
          <w:sz w:val="28"/>
          <w:szCs w:val="20"/>
        </w:rPr>
        <w:t xml:space="preserve"> bland Europas Bästa 201</w:t>
      </w:r>
      <w:r w:rsidR="00684253">
        <w:rPr>
          <w:rFonts w:asciiTheme="majorHAnsi" w:hAnsiTheme="majorHAnsi"/>
          <w:b/>
          <w:iCs/>
          <w:sz w:val="28"/>
          <w:szCs w:val="20"/>
        </w:rPr>
        <w:t>9</w:t>
      </w:r>
    </w:p>
    <w:p w14:paraId="5E18C287" w14:textId="77777777" w:rsidR="00684253" w:rsidRPr="001B1EAA" w:rsidRDefault="00684253" w:rsidP="001F2DC5">
      <w:pPr>
        <w:autoSpaceDE w:val="0"/>
        <w:autoSpaceDN w:val="0"/>
        <w:adjustRightInd w:val="0"/>
        <w:spacing w:after="0"/>
        <w:rPr>
          <w:rFonts w:asciiTheme="majorHAnsi" w:hAnsiTheme="majorHAnsi"/>
          <w:b/>
          <w:iCs/>
          <w:sz w:val="28"/>
          <w:szCs w:val="20"/>
        </w:rPr>
      </w:pPr>
    </w:p>
    <w:p w14:paraId="7165CCC4" w14:textId="77777777" w:rsidR="00954167" w:rsidRPr="00137784" w:rsidRDefault="00954167" w:rsidP="001F2DC5">
      <w:pPr>
        <w:autoSpaceDE w:val="0"/>
        <w:autoSpaceDN w:val="0"/>
        <w:adjustRightInd w:val="0"/>
        <w:spacing w:after="0"/>
        <w:rPr>
          <w:rFonts w:asciiTheme="majorHAnsi" w:hAnsiTheme="majorHAnsi"/>
          <w:b/>
          <w:iCs/>
          <w:sz w:val="22"/>
          <w:szCs w:val="20"/>
        </w:rPr>
      </w:pPr>
    </w:p>
    <w:tbl>
      <w:tblPr>
        <w:tblStyle w:val="Tabellrutnt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3321"/>
        <w:gridCol w:w="4633"/>
      </w:tblGrid>
      <w:tr w:rsidR="00954167" w:rsidRPr="00137784" w14:paraId="263A8A82" w14:textId="77777777" w:rsidTr="00954167">
        <w:tc>
          <w:tcPr>
            <w:tcW w:w="1964" w:type="dxa"/>
          </w:tcPr>
          <w:p w14:paraId="64AD3DA3" w14:textId="4927931F" w:rsidR="00684253" w:rsidRDefault="00684253" w:rsidP="00954167">
            <w:pPr>
              <w:rPr>
                <w:rFonts w:asciiTheme="majorHAnsi" w:hAnsiTheme="majorHAnsi"/>
                <w:b/>
                <w:sz w:val="22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0"/>
              </w:rPr>
              <w:t xml:space="preserve">Topp 30 Stora </w:t>
            </w:r>
          </w:p>
          <w:p w14:paraId="717FC35C" w14:textId="6051C1E4" w:rsidR="00954167" w:rsidRPr="00684253" w:rsidRDefault="00954167" w:rsidP="00954167">
            <w:pPr>
              <w:rPr>
                <w:rFonts w:asciiTheme="majorHAnsi" w:hAnsiTheme="majorHAnsi"/>
                <w:sz w:val="22"/>
                <w:szCs w:val="20"/>
              </w:rPr>
            </w:pPr>
            <w:r w:rsidRPr="00684253">
              <w:rPr>
                <w:rFonts w:asciiTheme="majorHAnsi" w:hAnsiTheme="majorHAnsi"/>
                <w:sz w:val="22"/>
                <w:szCs w:val="20"/>
              </w:rPr>
              <w:t>500</w:t>
            </w:r>
            <w:r w:rsidR="00980360">
              <w:rPr>
                <w:rFonts w:asciiTheme="majorHAnsi" w:hAnsiTheme="majorHAnsi"/>
                <w:sz w:val="22"/>
                <w:szCs w:val="20"/>
              </w:rPr>
              <w:t>+</w:t>
            </w:r>
            <w:r w:rsidRPr="00684253">
              <w:rPr>
                <w:rFonts w:asciiTheme="majorHAnsi" w:hAnsiTheme="majorHAnsi"/>
                <w:sz w:val="22"/>
                <w:szCs w:val="20"/>
              </w:rPr>
              <w:t xml:space="preserve"> </w:t>
            </w:r>
            <w:r w:rsidR="00980360">
              <w:rPr>
                <w:rFonts w:asciiTheme="majorHAnsi" w:hAnsiTheme="majorHAnsi"/>
                <w:sz w:val="22"/>
                <w:szCs w:val="20"/>
              </w:rPr>
              <w:t>medarbetare</w:t>
            </w:r>
          </w:p>
          <w:p w14:paraId="4D76A319" w14:textId="77777777" w:rsidR="00954167" w:rsidRPr="00137784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</w:rPr>
            </w:pPr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>20</w:t>
            </w:r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ab/>
              <w:t xml:space="preserve">SBAB </w:t>
            </w:r>
          </w:p>
          <w:p w14:paraId="5B5BC787" w14:textId="42EA6CA9" w:rsidR="00954167" w:rsidRPr="00137784" w:rsidRDefault="00954167" w:rsidP="00684253">
            <w:pPr>
              <w:tabs>
                <w:tab w:val="left" w:pos="720"/>
                <w:tab w:val="right" w:pos="1748"/>
              </w:tabs>
              <w:spacing w:after="0"/>
              <w:rPr>
                <w:rFonts w:asciiTheme="majorHAnsi" w:hAnsiTheme="majorHAnsi"/>
                <w:iCs/>
                <w:sz w:val="22"/>
                <w:szCs w:val="20"/>
              </w:rPr>
            </w:pPr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>24</w:t>
            </w:r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ab/>
              <w:t>3</w:t>
            </w:r>
            <w:r w:rsidR="00684253">
              <w:rPr>
                <w:rFonts w:asciiTheme="majorHAnsi" w:hAnsiTheme="majorHAnsi"/>
                <w:iCs/>
                <w:sz w:val="22"/>
                <w:szCs w:val="20"/>
              </w:rPr>
              <w:tab/>
            </w:r>
          </w:p>
          <w:p w14:paraId="6B0270E3" w14:textId="77777777" w:rsidR="00954167" w:rsidRPr="00137784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</w:rPr>
            </w:pPr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>27</w:t>
            </w:r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ab/>
              <w:t>Tyréns</w:t>
            </w:r>
          </w:p>
          <w:p w14:paraId="055ADFA2" w14:textId="77777777" w:rsidR="00954167" w:rsidRPr="00137784" w:rsidRDefault="00954167" w:rsidP="001F2DC5">
            <w:pPr>
              <w:shd w:val="clear" w:color="auto" w:fill="auto"/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/>
                <w:iCs/>
                <w:sz w:val="22"/>
                <w:szCs w:val="20"/>
              </w:rPr>
            </w:pPr>
          </w:p>
        </w:tc>
        <w:tc>
          <w:tcPr>
            <w:tcW w:w="3321" w:type="dxa"/>
          </w:tcPr>
          <w:p w14:paraId="0E1DF75B" w14:textId="77777777" w:rsidR="00684253" w:rsidRDefault="00684253" w:rsidP="00954167">
            <w:pPr>
              <w:rPr>
                <w:rFonts w:asciiTheme="majorHAnsi" w:hAnsiTheme="majorHAnsi"/>
                <w:b/>
                <w:sz w:val="22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0"/>
              </w:rPr>
              <w:t xml:space="preserve">Topp 50 Medelstora </w:t>
            </w:r>
          </w:p>
          <w:p w14:paraId="126F3A27" w14:textId="25250B5A" w:rsidR="00954167" w:rsidRPr="00684253" w:rsidRDefault="00954167" w:rsidP="00954167">
            <w:pPr>
              <w:rPr>
                <w:rFonts w:asciiTheme="majorHAnsi" w:hAnsiTheme="majorHAnsi"/>
                <w:sz w:val="22"/>
                <w:szCs w:val="20"/>
              </w:rPr>
            </w:pPr>
            <w:r w:rsidRPr="00684253">
              <w:rPr>
                <w:rFonts w:asciiTheme="majorHAnsi" w:hAnsiTheme="majorHAnsi"/>
                <w:sz w:val="22"/>
                <w:szCs w:val="20"/>
              </w:rPr>
              <w:t xml:space="preserve">50-500 </w:t>
            </w:r>
            <w:r w:rsidR="00980360">
              <w:rPr>
                <w:rFonts w:asciiTheme="majorHAnsi" w:hAnsiTheme="majorHAnsi"/>
                <w:sz w:val="22"/>
                <w:szCs w:val="20"/>
              </w:rPr>
              <w:t>medarbetare</w:t>
            </w:r>
          </w:p>
          <w:p w14:paraId="5016B4B9" w14:textId="77777777" w:rsidR="00954167" w:rsidRPr="00137784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</w:rPr>
            </w:pPr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>1</w:t>
            </w:r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ab/>
            </w:r>
            <w:proofErr w:type="spellStart"/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>Cygni</w:t>
            </w:r>
            <w:proofErr w:type="spellEnd"/>
          </w:p>
          <w:p w14:paraId="121FECC9" w14:textId="77777777" w:rsidR="00954167" w:rsidRPr="00684253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</w:rPr>
            </w:pPr>
            <w:r w:rsidRPr="00684253">
              <w:rPr>
                <w:rFonts w:asciiTheme="majorHAnsi" w:hAnsiTheme="majorHAnsi"/>
                <w:iCs/>
                <w:sz w:val="22"/>
                <w:szCs w:val="20"/>
              </w:rPr>
              <w:t>4</w:t>
            </w:r>
            <w:r w:rsidRPr="00684253">
              <w:rPr>
                <w:rFonts w:asciiTheme="majorHAnsi" w:hAnsiTheme="majorHAnsi"/>
                <w:iCs/>
                <w:sz w:val="22"/>
                <w:szCs w:val="20"/>
              </w:rPr>
              <w:tab/>
            </w:r>
            <w:proofErr w:type="spellStart"/>
            <w:r w:rsidRPr="00684253">
              <w:rPr>
                <w:rFonts w:asciiTheme="majorHAnsi" w:hAnsiTheme="majorHAnsi"/>
                <w:iCs/>
                <w:sz w:val="22"/>
                <w:szCs w:val="20"/>
              </w:rPr>
              <w:t>Key</w:t>
            </w:r>
            <w:proofErr w:type="spellEnd"/>
            <w:r w:rsidRPr="00684253">
              <w:rPr>
                <w:rFonts w:asciiTheme="majorHAnsi" w:hAnsiTheme="majorHAnsi"/>
                <w:iCs/>
                <w:sz w:val="22"/>
                <w:szCs w:val="20"/>
              </w:rPr>
              <w:t xml:space="preserve"> Solutions</w:t>
            </w:r>
          </w:p>
          <w:p w14:paraId="6DCB8ABF" w14:textId="77777777" w:rsidR="00954167" w:rsidRPr="006D0B25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  <w:lang w:val="en-US"/>
              </w:rPr>
            </w:pPr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>10</w:t>
            </w:r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ab/>
              <w:t>Tenant &amp; Partner</w:t>
            </w:r>
          </w:p>
          <w:p w14:paraId="3496B647" w14:textId="77777777" w:rsidR="00954167" w:rsidRPr="006D0B25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  <w:lang w:val="en-US"/>
              </w:rPr>
            </w:pPr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>12</w:t>
            </w:r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ab/>
            </w:r>
            <w:proofErr w:type="spellStart"/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>Iterio</w:t>
            </w:r>
            <w:proofErr w:type="spellEnd"/>
          </w:p>
          <w:p w14:paraId="14DB830F" w14:textId="77777777" w:rsidR="00954167" w:rsidRPr="006D0B25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  <w:lang w:val="en-US"/>
              </w:rPr>
            </w:pPr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>13</w:t>
            </w:r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ab/>
            </w:r>
            <w:proofErr w:type="spellStart"/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>Bostads</w:t>
            </w:r>
            <w:proofErr w:type="spellEnd"/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 xml:space="preserve"> AB </w:t>
            </w:r>
            <w:proofErr w:type="spellStart"/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>Mimer</w:t>
            </w:r>
            <w:proofErr w:type="spellEnd"/>
          </w:p>
          <w:p w14:paraId="443F91F1" w14:textId="77777777" w:rsidR="00954167" w:rsidRPr="006D0B25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  <w:lang w:val="en-US"/>
              </w:rPr>
            </w:pPr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>18</w:t>
            </w:r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ab/>
              <w:t>Centiro Solutions</w:t>
            </w:r>
          </w:p>
          <w:p w14:paraId="55CEACEE" w14:textId="77777777" w:rsidR="00954167" w:rsidRPr="006D0B25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  <w:lang w:val="en-US"/>
              </w:rPr>
            </w:pPr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>20</w:t>
            </w:r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ab/>
            </w:r>
            <w:proofErr w:type="spellStart"/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>Multisoft</w:t>
            </w:r>
            <w:proofErr w:type="spellEnd"/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 xml:space="preserve"> AB</w:t>
            </w:r>
          </w:p>
          <w:p w14:paraId="74CD1341" w14:textId="77777777" w:rsidR="00954167" w:rsidRPr="00137784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</w:rPr>
            </w:pPr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>21</w:t>
            </w:r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ab/>
            </w:r>
            <w:proofErr w:type="spellStart"/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>Stångåstaden</w:t>
            </w:r>
            <w:proofErr w:type="spellEnd"/>
          </w:p>
          <w:p w14:paraId="7A689AEC" w14:textId="77777777" w:rsidR="00954167" w:rsidRPr="00137784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</w:rPr>
            </w:pPr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>26</w:t>
            </w:r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ab/>
              <w:t>Holm Henning &amp; Partners</w:t>
            </w:r>
          </w:p>
          <w:p w14:paraId="1A0C48BF" w14:textId="77777777" w:rsidR="00954167" w:rsidRPr="00684253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</w:rPr>
            </w:pPr>
            <w:r w:rsidRPr="00684253">
              <w:rPr>
                <w:rFonts w:asciiTheme="majorHAnsi" w:hAnsiTheme="majorHAnsi"/>
                <w:iCs/>
                <w:sz w:val="22"/>
                <w:szCs w:val="20"/>
              </w:rPr>
              <w:t>33</w:t>
            </w:r>
            <w:r w:rsidRPr="00684253">
              <w:rPr>
                <w:rFonts w:asciiTheme="majorHAnsi" w:hAnsiTheme="majorHAnsi"/>
                <w:iCs/>
                <w:sz w:val="22"/>
                <w:szCs w:val="20"/>
              </w:rPr>
              <w:tab/>
              <w:t>Transcendent Group</w:t>
            </w:r>
          </w:p>
          <w:p w14:paraId="0A41EB0C" w14:textId="77777777" w:rsidR="00954167" w:rsidRPr="00137784" w:rsidRDefault="00954167" w:rsidP="001F2DC5">
            <w:pPr>
              <w:shd w:val="clear" w:color="auto" w:fill="auto"/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/>
                <w:iCs/>
                <w:sz w:val="22"/>
                <w:szCs w:val="20"/>
              </w:rPr>
            </w:pPr>
          </w:p>
        </w:tc>
        <w:tc>
          <w:tcPr>
            <w:tcW w:w="4633" w:type="dxa"/>
          </w:tcPr>
          <w:p w14:paraId="2E311CC9" w14:textId="13B9A175" w:rsidR="00684253" w:rsidRPr="006D0B25" w:rsidRDefault="00684253" w:rsidP="00954167">
            <w:pPr>
              <w:rPr>
                <w:rFonts w:asciiTheme="majorHAnsi" w:hAnsiTheme="majorHAnsi"/>
                <w:b/>
                <w:sz w:val="22"/>
                <w:szCs w:val="20"/>
              </w:rPr>
            </w:pPr>
            <w:r w:rsidRPr="006D0B25">
              <w:rPr>
                <w:rFonts w:asciiTheme="majorHAnsi" w:hAnsiTheme="majorHAnsi"/>
                <w:b/>
                <w:sz w:val="22"/>
                <w:szCs w:val="20"/>
              </w:rPr>
              <w:t xml:space="preserve">Topp 20 Små </w:t>
            </w:r>
          </w:p>
          <w:p w14:paraId="32AB5029" w14:textId="130D4D11" w:rsidR="00954167" w:rsidRPr="006D0B25" w:rsidRDefault="00954167" w:rsidP="00954167">
            <w:pPr>
              <w:rPr>
                <w:rFonts w:asciiTheme="majorHAnsi" w:hAnsiTheme="majorHAnsi"/>
                <w:sz w:val="22"/>
                <w:szCs w:val="20"/>
              </w:rPr>
            </w:pPr>
            <w:r w:rsidRPr="006D0B25">
              <w:rPr>
                <w:rFonts w:asciiTheme="majorHAnsi" w:hAnsiTheme="majorHAnsi"/>
                <w:sz w:val="22"/>
                <w:szCs w:val="20"/>
              </w:rPr>
              <w:t xml:space="preserve">20-49 </w:t>
            </w:r>
            <w:r w:rsidR="00980360">
              <w:rPr>
                <w:rFonts w:asciiTheme="majorHAnsi" w:hAnsiTheme="majorHAnsi"/>
                <w:sz w:val="22"/>
                <w:szCs w:val="20"/>
              </w:rPr>
              <w:t>medarbetare</w:t>
            </w:r>
          </w:p>
          <w:p w14:paraId="712F0B95" w14:textId="77777777" w:rsidR="00954167" w:rsidRPr="006D0B25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</w:rPr>
            </w:pPr>
            <w:r w:rsidRPr="006D0B25">
              <w:rPr>
                <w:rFonts w:asciiTheme="majorHAnsi" w:hAnsiTheme="majorHAnsi"/>
                <w:iCs/>
                <w:sz w:val="22"/>
                <w:szCs w:val="20"/>
              </w:rPr>
              <w:t>1</w:t>
            </w:r>
            <w:r w:rsidRPr="006D0B25">
              <w:rPr>
                <w:rFonts w:asciiTheme="majorHAnsi" w:hAnsiTheme="majorHAnsi"/>
                <w:iCs/>
                <w:sz w:val="22"/>
                <w:szCs w:val="20"/>
              </w:rPr>
              <w:tab/>
              <w:t>Regent</w:t>
            </w:r>
          </w:p>
          <w:p w14:paraId="34DC5967" w14:textId="77777777" w:rsidR="00954167" w:rsidRPr="006D0B25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</w:rPr>
            </w:pPr>
            <w:r w:rsidRPr="006D0B25">
              <w:rPr>
                <w:rFonts w:asciiTheme="majorHAnsi" w:hAnsiTheme="majorHAnsi"/>
                <w:iCs/>
                <w:sz w:val="22"/>
                <w:szCs w:val="20"/>
              </w:rPr>
              <w:t>4</w:t>
            </w:r>
            <w:r w:rsidRPr="006D0B25">
              <w:rPr>
                <w:rFonts w:asciiTheme="majorHAnsi" w:hAnsiTheme="majorHAnsi"/>
                <w:iCs/>
                <w:sz w:val="22"/>
                <w:szCs w:val="20"/>
              </w:rPr>
              <w:tab/>
              <w:t>Polar Cape Consulting</w:t>
            </w:r>
          </w:p>
          <w:p w14:paraId="045E8B14" w14:textId="77777777" w:rsidR="00954167" w:rsidRPr="00137784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  <w:lang w:val="en-US"/>
              </w:rPr>
            </w:pPr>
            <w:r w:rsidRPr="00137784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>8</w:t>
            </w:r>
            <w:r w:rsidRPr="00137784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ab/>
            </w:r>
            <w:proofErr w:type="spellStart"/>
            <w:r w:rsidRPr="00137784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>LeanOn</w:t>
            </w:r>
            <w:proofErr w:type="spellEnd"/>
            <w:r w:rsidRPr="00137784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 xml:space="preserve"> AB</w:t>
            </w:r>
          </w:p>
          <w:p w14:paraId="3A0A3CC2" w14:textId="77777777" w:rsidR="00954167" w:rsidRPr="00137784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  <w:lang w:val="en-US"/>
              </w:rPr>
            </w:pPr>
            <w:r w:rsidRPr="00137784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>10</w:t>
            </w:r>
            <w:r w:rsidRPr="00137784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ab/>
            </w:r>
            <w:proofErr w:type="spellStart"/>
            <w:r w:rsidRPr="00137784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>Cupole</w:t>
            </w:r>
            <w:proofErr w:type="spellEnd"/>
          </w:p>
          <w:p w14:paraId="35C9A4AF" w14:textId="77777777" w:rsidR="00954167" w:rsidRPr="006D0B25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  <w:lang w:val="en-US"/>
              </w:rPr>
            </w:pPr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>11</w:t>
            </w:r>
            <w:r w:rsidRPr="006D0B25">
              <w:rPr>
                <w:rFonts w:asciiTheme="majorHAnsi" w:hAnsiTheme="majorHAnsi"/>
                <w:iCs/>
                <w:sz w:val="22"/>
                <w:szCs w:val="20"/>
                <w:lang w:val="en-US"/>
              </w:rPr>
              <w:tab/>
              <w:t>Protek development sweden ab</w:t>
            </w:r>
          </w:p>
          <w:p w14:paraId="13BFAEFC" w14:textId="77777777" w:rsidR="00954167" w:rsidRPr="00137784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</w:rPr>
            </w:pPr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>12</w:t>
            </w:r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ab/>
              <w:t>Studieförbundet Vuxenskolan Halland</w:t>
            </w:r>
          </w:p>
          <w:p w14:paraId="3BA8B21E" w14:textId="77777777" w:rsidR="00954167" w:rsidRPr="00137784" w:rsidRDefault="00954167" w:rsidP="00954167">
            <w:pPr>
              <w:spacing w:after="0"/>
              <w:rPr>
                <w:rFonts w:asciiTheme="majorHAnsi" w:hAnsiTheme="majorHAnsi"/>
                <w:iCs/>
                <w:sz w:val="22"/>
                <w:szCs w:val="20"/>
              </w:rPr>
            </w:pPr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>15</w:t>
            </w:r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ab/>
            </w:r>
            <w:proofErr w:type="spellStart"/>
            <w:r w:rsidRPr="00137784">
              <w:rPr>
                <w:rFonts w:asciiTheme="majorHAnsi" w:hAnsiTheme="majorHAnsi"/>
                <w:iCs/>
                <w:sz w:val="22"/>
                <w:szCs w:val="20"/>
              </w:rPr>
              <w:t>Agero</w:t>
            </w:r>
            <w:proofErr w:type="spellEnd"/>
          </w:p>
          <w:p w14:paraId="1DE2F0BF" w14:textId="77777777" w:rsidR="00954167" w:rsidRPr="00137784" w:rsidRDefault="00954167" w:rsidP="001F2DC5">
            <w:pPr>
              <w:shd w:val="clear" w:color="auto" w:fill="auto"/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/>
                <w:iCs/>
                <w:sz w:val="22"/>
                <w:szCs w:val="20"/>
              </w:rPr>
            </w:pPr>
          </w:p>
        </w:tc>
      </w:tr>
    </w:tbl>
    <w:p w14:paraId="696D80A6" w14:textId="2D2A27B5" w:rsidR="00954167" w:rsidRPr="00137784" w:rsidRDefault="00954167" w:rsidP="001F2DC5">
      <w:pPr>
        <w:autoSpaceDE w:val="0"/>
        <w:autoSpaceDN w:val="0"/>
        <w:adjustRightInd w:val="0"/>
        <w:spacing w:after="0"/>
        <w:rPr>
          <w:rFonts w:asciiTheme="majorHAnsi" w:hAnsiTheme="majorHAnsi"/>
          <w:b/>
          <w:iCs/>
          <w:sz w:val="22"/>
          <w:szCs w:val="20"/>
        </w:rPr>
      </w:pPr>
    </w:p>
    <w:p w14:paraId="26DFE7EF" w14:textId="357F0345" w:rsidR="004A3532" w:rsidRPr="00137784" w:rsidRDefault="00684253" w:rsidP="004A3532">
      <w:pPr>
        <w:rPr>
          <w:rFonts w:asciiTheme="majorHAnsi" w:hAnsiTheme="majorHAnsi"/>
          <w:b/>
          <w:sz w:val="22"/>
          <w:szCs w:val="20"/>
        </w:rPr>
      </w:pPr>
      <w:r>
        <w:rPr>
          <w:rFonts w:asciiTheme="majorHAnsi" w:hAnsiTheme="majorHAnsi"/>
          <w:b/>
          <w:sz w:val="22"/>
          <w:szCs w:val="20"/>
        </w:rPr>
        <w:t xml:space="preserve">Topp </w:t>
      </w:r>
      <w:r w:rsidR="004A3532" w:rsidRPr="00137784">
        <w:rPr>
          <w:rFonts w:asciiTheme="majorHAnsi" w:hAnsiTheme="majorHAnsi"/>
          <w:b/>
          <w:sz w:val="22"/>
          <w:szCs w:val="20"/>
        </w:rPr>
        <w:t xml:space="preserve">25 </w:t>
      </w:r>
      <w:r>
        <w:rPr>
          <w:rFonts w:asciiTheme="majorHAnsi" w:hAnsiTheme="majorHAnsi"/>
          <w:b/>
          <w:sz w:val="22"/>
          <w:szCs w:val="20"/>
        </w:rPr>
        <w:t>multinationella</w:t>
      </w:r>
    </w:p>
    <w:p w14:paraId="5EE94923" w14:textId="07A6EEA2" w:rsidR="004A3532" w:rsidRPr="00137784" w:rsidRDefault="004A3532" w:rsidP="004A3532">
      <w:pPr>
        <w:spacing w:after="0"/>
        <w:rPr>
          <w:rFonts w:asciiTheme="majorHAnsi" w:hAnsiTheme="majorHAnsi"/>
          <w:iCs/>
          <w:szCs w:val="18"/>
        </w:rPr>
      </w:pPr>
      <w:r w:rsidRPr="00137784">
        <w:rPr>
          <w:rFonts w:asciiTheme="majorHAnsi" w:hAnsiTheme="majorHAnsi"/>
          <w:iCs/>
          <w:sz w:val="22"/>
          <w:szCs w:val="20"/>
        </w:rPr>
        <w:t>3</w:t>
      </w:r>
      <w:r w:rsidRPr="00137784">
        <w:rPr>
          <w:rFonts w:asciiTheme="majorHAnsi" w:hAnsiTheme="majorHAnsi"/>
          <w:iCs/>
          <w:sz w:val="22"/>
          <w:szCs w:val="20"/>
        </w:rPr>
        <w:tab/>
      </w:r>
      <w:proofErr w:type="spellStart"/>
      <w:r w:rsidRPr="00137784">
        <w:rPr>
          <w:rFonts w:asciiTheme="majorHAnsi" w:hAnsiTheme="majorHAnsi"/>
          <w:iCs/>
          <w:sz w:val="22"/>
          <w:szCs w:val="20"/>
        </w:rPr>
        <w:t>Workday</w:t>
      </w:r>
      <w:proofErr w:type="spellEnd"/>
      <w:r w:rsidRPr="00137784">
        <w:rPr>
          <w:rFonts w:asciiTheme="majorHAnsi" w:hAnsiTheme="majorHAnsi"/>
          <w:iCs/>
          <w:sz w:val="22"/>
          <w:szCs w:val="20"/>
        </w:rPr>
        <w:tab/>
      </w:r>
      <w:r w:rsidRPr="00137784">
        <w:rPr>
          <w:rFonts w:asciiTheme="majorHAnsi" w:hAnsiTheme="majorHAnsi"/>
          <w:iCs/>
          <w:sz w:val="22"/>
          <w:szCs w:val="20"/>
        </w:rPr>
        <w:tab/>
      </w:r>
      <w:r w:rsidRPr="00137784">
        <w:rPr>
          <w:rFonts w:asciiTheme="majorHAnsi" w:hAnsiTheme="majorHAnsi"/>
          <w:iCs/>
          <w:sz w:val="22"/>
          <w:szCs w:val="20"/>
        </w:rPr>
        <w:tab/>
      </w:r>
      <w:r w:rsidRPr="00137784">
        <w:rPr>
          <w:rFonts w:asciiTheme="majorHAnsi" w:hAnsiTheme="majorHAnsi"/>
          <w:i/>
          <w:iCs/>
          <w:sz w:val="18"/>
          <w:szCs w:val="16"/>
        </w:rPr>
        <w:t>(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Tyskland</w:t>
      </w:r>
      <w:r w:rsidRPr="00137784">
        <w:rPr>
          <w:rFonts w:asciiTheme="majorHAnsi" w:hAnsiTheme="majorHAnsi"/>
          <w:i/>
          <w:iCs/>
          <w:sz w:val="18"/>
          <w:szCs w:val="16"/>
        </w:rPr>
        <w:t>, Irland, S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verige</w:t>
      </w:r>
      <w:r w:rsidRPr="00137784">
        <w:rPr>
          <w:rFonts w:asciiTheme="majorHAnsi" w:hAnsiTheme="majorHAnsi"/>
          <w:i/>
          <w:iCs/>
          <w:sz w:val="18"/>
          <w:szCs w:val="16"/>
        </w:rPr>
        <w:t>, UK)</w:t>
      </w:r>
    </w:p>
    <w:p w14:paraId="5D7C6C5D" w14:textId="6E6D5873" w:rsidR="004A3532" w:rsidRPr="00137784" w:rsidRDefault="004A3532" w:rsidP="004A3532">
      <w:pPr>
        <w:spacing w:after="0"/>
        <w:ind w:left="720" w:hanging="720"/>
        <w:rPr>
          <w:rFonts w:asciiTheme="majorHAnsi" w:hAnsiTheme="majorHAnsi"/>
          <w:i/>
          <w:iCs/>
          <w:sz w:val="18"/>
          <w:szCs w:val="16"/>
        </w:rPr>
      </w:pPr>
      <w:r w:rsidRPr="00137784">
        <w:rPr>
          <w:rFonts w:asciiTheme="majorHAnsi" w:hAnsiTheme="majorHAnsi"/>
          <w:iCs/>
          <w:sz w:val="22"/>
          <w:szCs w:val="20"/>
        </w:rPr>
        <w:t>4</w:t>
      </w:r>
      <w:r w:rsidRPr="00137784">
        <w:rPr>
          <w:rFonts w:asciiTheme="majorHAnsi" w:hAnsiTheme="majorHAnsi"/>
          <w:iCs/>
          <w:sz w:val="22"/>
          <w:szCs w:val="20"/>
        </w:rPr>
        <w:tab/>
        <w:t xml:space="preserve">AbbVie </w:t>
      </w:r>
      <w:proofErr w:type="spellStart"/>
      <w:r w:rsidRPr="00137784">
        <w:rPr>
          <w:rFonts w:asciiTheme="majorHAnsi" w:hAnsiTheme="majorHAnsi"/>
          <w:iCs/>
          <w:sz w:val="22"/>
          <w:szCs w:val="20"/>
        </w:rPr>
        <w:t>Inc</w:t>
      </w:r>
      <w:proofErr w:type="spellEnd"/>
      <w:r w:rsidRPr="00137784">
        <w:rPr>
          <w:rFonts w:asciiTheme="majorHAnsi" w:hAnsiTheme="majorHAnsi"/>
          <w:iCs/>
          <w:sz w:val="22"/>
          <w:szCs w:val="20"/>
        </w:rPr>
        <w:tab/>
      </w:r>
      <w:r w:rsidRPr="00137784">
        <w:rPr>
          <w:rFonts w:asciiTheme="majorHAnsi" w:hAnsiTheme="majorHAnsi"/>
          <w:iCs/>
          <w:sz w:val="22"/>
          <w:szCs w:val="20"/>
        </w:rPr>
        <w:tab/>
      </w:r>
      <w:r w:rsidRPr="00137784">
        <w:rPr>
          <w:rFonts w:asciiTheme="majorHAnsi" w:hAnsiTheme="majorHAnsi"/>
          <w:iCs/>
          <w:sz w:val="22"/>
          <w:szCs w:val="20"/>
        </w:rPr>
        <w:tab/>
      </w:r>
      <w:r w:rsidRPr="00137784">
        <w:rPr>
          <w:rFonts w:asciiTheme="majorHAnsi" w:hAnsiTheme="majorHAnsi"/>
          <w:i/>
          <w:iCs/>
          <w:sz w:val="18"/>
          <w:szCs w:val="16"/>
        </w:rPr>
        <w:t>(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Österrike</w:t>
      </w:r>
      <w:r w:rsidRPr="00137784">
        <w:rPr>
          <w:rFonts w:asciiTheme="majorHAnsi" w:hAnsiTheme="majorHAnsi"/>
          <w:i/>
          <w:iCs/>
          <w:sz w:val="18"/>
          <w:szCs w:val="16"/>
        </w:rPr>
        <w:t>, D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a</w:t>
      </w:r>
      <w:r w:rsidRPr="00137784">
        <w:rPr>
          <w:rFonts w:asciiTheme="majorHAnsi" w:hAnsiTheme="majorHAnsi"/>
          <w:i/>
          <w:iCs/>
          <w:sz w:val="18"/>
          <w:szCs w:val="16"/>
        </w:rPr>
        <w:t>nmark, Finland, Fran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krike</w:t>
      </w:r>
      <w:r w:rsidRPr="00137784">
        <w:rPr>
          <w:rFonts w:asciiTheme="majorHAnsi" w:hAnsiTheme="majorHAnsi"/>
          <w:i/>
          <w:iCs/>
          <w:sz w:val="18"/>
          <w:szCs w:val="16"/>
        </w:rPr>
        <w:t xml:space="preserve">, 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Tyskland</w:t>
      </w:r>
      <w:r w:rsidRPr="00137784">
        <w:rPr>
          <w:rFonts w:asciiTheme="majorHAnsi" w:hAnsiTheme="majorHAnsi"/>
          <w:i/>
          <w:iCs/>
          <w:sz w:val="18"/>
          <w:szCs w:val="16"/>
        </w:rPr>
        <w:t>, Gre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kland</w:t>
      </w:r>
      <w:r w:rsidRPr="00137784">
        <w:rPr>
          <w:rFonts w:asciiTheme="majorHAnsi" w:hAnsiTheme="majorHAnsi"/>
          <w:i/>
          <w:iCs/>
          <w:sz w:val="18"/>
          <w:szCs w:val="16"/>
        </w:rPr>
        <w:t xml:space="preserve">, Irland, </w:t>
      </w:r>
    </w:p>
    <w:p w14:paraId="36A7BDA0" w14:textId="3C95571D" w:rsidR="004A3532" w:rsidRPr="00137784" w:rsidRDefault="004A3532" w:rsidP="004A3532">
      <w:pPr>
        <w:spacing w:after="0"/>
        <w:ind w:left="2880" w:firstLine="720"/>
        <w:rPr>
          <w:rFonts w:asciiTheme="majorHAnsi" w:hAnsiTheme="majorHAnsi"/>
          <w:i/>
          <w:iCs/>
          <w:sz w:val="18"/>
          <w:szCs w:val="16"/>
        </w:rPr>
      </w:pPr>
      <w:r w:rsidRPr="00137784">
        <w:rPr>
          <w:rFonts w:asciiTheme="majorHAnsi" w:hAnsiTheme="majorHAnsi"/>
          <w:i/>
          <w:iCs/>
          <w:sz w:val="18"/>
          <w:szCs w:val="16"/>
        </w:rPr>
        <w:t>Ita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lien</w:t>
      </w:r>
      <w:r w:rsidRPr="00137784">
        <w:rPr>
          <w:rFonts w:asciiTheme="majorHAnsi" w:hAnsiTheme="majorHAnsi"/>
          <w:i/>
          <w:iCs/>
          <w:sz w:val="18"/>
          <w:szCs w:val="16"/>
        </w:rPr>
        <w:t>, Portugal, Spa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nien</w:t>
      </w:r>
      <w:r w:rsidRPr="00137784">
        <w:rPr>
          <w:rFonts w:asciiTheme="majorHAnsi" w:hAnsiTheme="majorHAnsi"/>
          <w:i/>
          <w:iCs/>
          <w:sz w:val="18"/>
          <w:szCs w:val="16"/>
        </w:rPr>
        <w:t>, S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verige</w:t>
      </w:r>
      <w:r w:rsidRPr="00137784">
        <w:rPr>
          <w:rFonts w:asciiTheme="majorHAnsi" w:hAnsiTheme="majorHAnsi"/>
          <w:i/>
          <w:iCs/>
          <w:sz w:val="18"/>
          <w:szCs w:val="16"/>
        </w:rPr>
        <w:t>, S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chweiz</w:t>
      </w:r>
      <w:r w:rsidRPr="00137784">
        <w:rPr>
          <w:rFonts w:asciiTheme="majorHAnsi" w:hAnsiTheme="majorHAnsi"/>
          <w:i/>
          <w:iCs/>
          <w:sz w:val="18"/>
          <w:szCs w:val="16"/>
        </w:rPr>
        <w:t xml:space="preserve">, 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Nederländerna</w:t>
      </w:r>
      <w:r w:rsidRPr="00137784">
        <w:rPr>
          <w:rFonts w:asciiTheme="majorHAnsi" w:hAnsiTheme="majorHAnsi"/>
          <w:i/>
          <w:iCs/>
          <w:sz w:val="18"/>
          <w:szCs w:val="16"/>
        </w:rPr>
        <w:t>, Turk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iet</w:t>
      </w:r>
      <w:r w:rsidRPr="00137784">
        <w:rPr>
          <w:rFonts w:asciiTheme="majorHAnsi" w:hAnsiTheme="majorHAnsi"/>
          <w:i/>
          <w:iCs/>
          <w:sz w:val="18"/>
          <w:szCs w:val="16"/>
        </w:rPr>
        <w:t>, UK)</w:t>
      </w:r>
    </w:p>
    <w:p w14:paraId="5C226AE8" w14:textId="1BA5BCC1" w:rsidR="004A3532" w:rsidRPr="00137784" w:rsidRDefault="004A3532" w:rsidP="004A3532">
      <w:pPr>
        <w:spacing w:after="0"/>
        <w:rPr>
          <w:rFonts w:asciiTheme="majorHAnsi" w:hAnsiTheme="majorHAnsi"/>
          <w:i/>
          <w:iCs/>
          <w:sz w:val="18"/>
          <w:szCs w:val="16"/>
        </w:rPr>
      </w:pPr>
      <w:r w:rsidRPr="00137784">
        <w:rPr>
          <w:rFonts w:asciiTheme="majorHAnsi" w:hAnsiTheme="majorHAnsi"/>
          <w:iCs/>
          <w:sz w:val="22"/>
          <w:szCs w:val="20"/>
        </w:rPr>
        <w:t>20</w:t>
      </w:r>
      <w:r w:rsidRPr="00137784">
        <w:rPr>
          <w:rFonts w:asciiTheme="majorHAnsi" w:hAnsiTheme="majorHAnsi"/>
          <w:iCs/>
          <w:sz w:val="22"/>
          <w:szCs w:val="20"/>
        </w:rPr>
        <w:tab/>
        <w:t>W. L. Gore &amp; Associates</w:t>
      </w:r>
      <w:r w:rsidRPr="00137784">
        <w:rPr>
          <w:rFonts w:asciiTheme="majorHAnsi" w:hAnsiTheme="majorHAnsi"/>
          <w:iCs/>
          <w:sz w:val="22"/>
          <w:szCs w:val="20"/>
        </w:rPr>
        <w:tab/>
      </w:r>
      <w:r w:rsidR="00954167" w:rsidRPr="00137784">
        <w:rPr>
          <w:rFonts w:asciiTheme="majorHAnsi" w:hAnsiTheme="majorHAnsi"/>
          <w:iCs/>
          <w:sz w:val="22"/>
          <w:szCs w:val="20"/>
        </w:rPr>
        <w:tab/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(</w:t>
      </w:r>
      <w:r w:rsidRPr="00137784">
        <w:rPr>
          <w:rFonts w:asciiTheme="majorHAnsi" w:hAnsiTheme="majorHAnsi"/>
          <w:i/>
          <w:iCs/>
          <w:sz w:val="18"/>
          <w:szCs w:val="16"/>
        </w:rPr>
        <w:t>Fra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nkrike</w:t>
      </w:r>
      <w:r w:rsidRPr="00137784">
        <w:rPr>
          <w:rFonts w:asciiTheme="majorHAnsi" w:hAnsiTheme="majorHAnsi"/>
          <w:i/>
          <w:iCs/>
          <w:sz w:val="18"/>
          <w:szCs w:val="16"/>
        </w:rPr>
        <w:t xml:space="preserve">, 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Tyskland</w:t>
      </w:r>
      <w:r w:rsidRPr="00137784">
        <w:rPr>
          <w:rFonts w:asciiTheme="majorHAnsi" w:hAnsiTheme="majorHAnsi"/>
          <w:i/>
          <w:iCs/>
          <w:sz w:val="18"/>
          <w:szCs w:val="16"/>
        </w:rPr>
        <w:t>, Ital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ien</w:t>
      </w:r>
      <w:r w:rsidRPr="00137784">
        <w:rPr>
          <w:rFonts w:asciiTheme="majorHAnsi" w:hAnsiTheme="majorHAnsi"/>
          <w:i/>
          <w:iCs/>
          <w:sz w:val="18"/>
          <w:szCs w:val="16"/>
        </w:rPr>
        <w:t xml:space="preserve">, 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Spanien, Sverige)</w:t>
      </w:r>
    </w:p>
    <w:p w14:paraId="2321C571" w14:textId="427B88D4" w:rsidR="004A3532" w:rsidRPr="00137784" w:rsidRDefault="004A3532" w:rsidP="004A3532">
      <w:pPr>
        <w:spacing w:after="0"/>
        <w:rPr>
          <w:rFonts w:asciiTheme="majorHAnsi" w:hAnsiTheme="majorHAnsi"/>
          <w:i/>
          <w:iCs/>
          <w:sz w:val="18"/>
          <w:szCs w:val="16"/>
        </w:rPr>
      </w:pPr>
      <w:r w:rsidRPr="00137784">
        <w:rPr>
          <w:rFonts w:asciiTheme="majorHAnsi" w:hAnsiTheme="majorHAnsi"/>
          <w:iCs/>
          <w:sz w:val="22"/>
          <w:szCs w:val="20"/>
        </w:rPr>
        <w:t>24</w:t>
      </w:r>
      <w:r w:rsidRPr="00137784">
        <w:rPr>
          <w:rFonts w:asciiTheme="majorHAnsi" w:hAnsiTheme="majorHAnsi"/>
          <w:iCs/>
          <w:sz w:val="22"/>
          <w:szCs w:val="20"/>
        </w:rPr>
        <w:tab/>
      </w:r>
      <w:proofErr w:type="spellStart"/>
      <w:r w:rsidRPr="00137784">
        <w:rPr>
          <w:rFonts w:asciiTheme="majorHAnsi" w:hAnsiTheme="majorHAnsi"/>
          <w:iCs/>
          <w:sz w:val="22"/>
          <w:szCs w:val="20"/>
        </w:rPr>
        <w:t>Hilti</w:t>
      </w:r>
      <w:proofErr w:type="spellEnd"/>
      <w:r w:rsidRPr="00137784">
        <w:rPr>
          <w:rFonts w:asciiTheme="majorHAnsi" w:hAnsiTheme="majorHAnsi"/>
          <w:iCs/>
          <w:sz w:val="22"/>
          <w:szCs w:val="20"/>
        </w:rPr>
        <w:tab/>
      </w:r>
      <w:r w:rsidR="00FC3B45" w:rsidRPr="00137784">
        <w:rPr>
          <w:rFonts w:asciiTheme="majorHAnsi" w:hAnsiTheme="majorHAnsi"/>
          <w:iCs/>
          <w:sz w:val="22"/>
          <w:szCs w:val="20"/>
        </w:rPr>
        <w:tab/>
      </w:r>
      <w:r w:rsidR="00FC3B45" w:rsidRPr="00137784">
        <w:rPr>
          <w:rFonts w:asciiTheme="majorHAnsi" w:hAnsiTheme="majorHAnsi"/>
          <w:iCs/>
          <w:sz w:val="22"/>
          <w:szCs w:val="20"/>
        </w:rPr>
        <w:tab/>
      </w:r>
      <w:r w:rsidR="00FC3B45" w:rsidRPr="00137784">
        <w:rPr>
          <w:rFonts w:asciiTheme="majorHAnsi" w:hAnsiTheme="majorHAnsi"/>
          <w:iCs/>
          <w:sz w:val="22"/>
          <w:szCs w:val="20"/>
        </w:rPr>
        <w:tab/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(</w:t>
      </w:r>
      <w:r w:rsidRPr="00137784">
        <w:rPr>
          <w:rFonts w:asciiTheme="majorHAnsi" w:hAnsiTheme="majorHAnsi"/>
          <w:i/>
          <w:iCs/>
          <w:sz w:val="18"/>
          <w:szCs w:val="16"/>
        </w:rPr>
        <w:t>Finland, Fran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krike</w:t>
      </w:r>
      <w:r w:rsidRPr="00137784">
        <w:rPr>
          <w:rFonts w:asciiTheme="majorHAnsi" w:hAnsiTheme="majorHAnsi"/>
          <w:i/>
          <w:iCs/>
          <w:sz w:val="18"/>
          <w:szCs w:val="16"/>
        </w:rPr>
        <w:t>, Ital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ien</w:t>
      </w:r>
      <w:r w:rsidRPr="00137784">
        <w:rPr>
          <w:rFonts w:asciiTheme="majorHAnsi" w:hAnsiTheme="majorHAnsi"/>
          <w:i/>
          <w:iCs/>
          <w:sz w:val="18"/>
          <w:szCs w:val="16"/>
        </w:rPr>
        <w:t>, Span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ien</w:t>
      </w:r>
      <w:r w:rsidRPr="00137784">
        <w:rPr>
          <w:rFonts w:asciiTheme="majorHAnsi" w:hAnsiTheme="majorHAnsi"/>
          <w:i/>
          <w:iCs/>
          <w:sz w:val="18"/>
          <w:szCs w:val="16"/>
        </w:rPr>
        <w:t>, S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verige</w:t>
      </w:r>
      <w:r w:rsidRPr="00137784">
        <w:rPr>
          <w:rFonts w:asciiTheme="majorHAnsi" w:hAnsiTheme="majorHAnsi"/>
          <w:i/>
          <w:iCs/>
          <w:sz w:val="18"/>
          <w:szCs w:val="16"/>
        </w:rPr>
        <w:t>, S</w:t>
      </w:r>
      <w:r w:rsidR="00FC3B45" w:rsidRPr="00137784">
        <w:rPr>
          <w:rFonts w:asciiTheme="majorHAnsi" w:hAnsiTheme="majorHAnsi"/>
          <w:i/>
          <w:iCs/>
          <w:sz w:val="18"/>
          <w:szCs w:val="16"/>
        </w:rPr>
        <w:t>chweiz)</w:t>
      </w:r>
    </w:p>
    <w:p w14:paraId="5D804A33" w14:textId="77777777" w:rsidR="004A3532" w:rsidRDefault="004A3532" w:rsidP="004A3532">
      <w:pPr>
        <w:rPr>
          <w:rFonts w:asciiTheme="majorHAnsi" w:hAnsiTheme="majorHAnsi"/>
          <w:b/>
          <w:szCs w:val="20"/>
        </w:rPr>
      </w:pPr>
    </w:p>
    <w:p w14:paraId="212EEAD9" w14:textId="77777777" w:rsidR="001B1EAA" w:rsidRPr="00137784" w:rsidRDefault="001B1EAA" w:rsidP="004A3532">
      <w:pPr>
        <w:rPr>
          <w:rFonts w:asciiTheme="majorHAnsi" w:hAnsiTheme="majorHAnsi"/>
          <w:b/>
          <w:szCs w:val="20"/>
        </w:rPr>
      </w:pPr>
    </w:p>
    <w:p w14:paraId="5F6DC1EB" w14:textId="14F2E5CF" w:rsidR="004A06CE" w:rsidRPr="00137784" w:rsidRDefault="00960E5B" w:rsidP="004A3532">
      <w:pPr>
        <w:rPr>
          <w:rFonts w:asciiTheme="majorHAnsi" w:hAnsiTheme="majorHAnsi"/>
          <w:b/>
          <w:sz w:val="22"/>
          <w:szCs w:val="22"/>
        </w:rPr>
      </w:pPr>
      <w:r w:rsidRPr="00137784">
        <w:rPr>
          <w:rFonts w:asciiTheme="majorHAnsi" w:hAnsiTheme="majorHAnsi"/>
          <w:b/>
          <w:sz w:val="22"/>
          <w:szCs w:val="22"/>
        </w:rPr>
        <w:t xml:space="preserve">Länk: </w:t>
      </w:r>
      <w:hyperlink r:id="rId7" w:history="1">
        <w:r w:rsidR="00B26503" w:rsidRPr="00137784">
          <w:rPr>
            <w:rStyle w:val="Hyperlnk"/>
            <w:rFonts w:asciiTheme="majorHAnsi" w:hAnsiTheme="majorHAnsi"/>
            <w:sz w:val="22"/>
            <w:szCs w:val="22"/>
          </w:rPr>
          <w:t>https://www.greatplacetowork.se/employer-branding/europas-baesta-arbetsplatser-2019</w:t>
        </w:r>
      </w:hyperlink>
      <w:r w:rsidR="00B26503" w:rsidRPr="00137784">
        <w:rPr>
          <w:rFonts w:asciiTheme="majorHAnsi" w:hAnsiTheme="majorHAnsi"/>
          <w:b/>
          <w:sz w:val="22"/>
          <w:szCs w:val="22"/>
        </w:rPr>
        <w:t xml:space="preserve"> </w:t>
      </w:r>
    </w:p>
    <w:p w14:paraId="1CDFDFA8" w14:textId="3C748822" w:rsidR="00B26503" w:rsidRPr="00137784" w:rsidRDefault="00B26503" w:rsidP="004A3532">
      <w:pPr>
        <w:rPr>
          <w:rFonts w:asciiTheme="majorHAnsi" w:hAnsiTheme="majorHAnsi"/>
          <w:b/>
          <w:sz w:val="18"/>
          <w:szCs w:val="16"/>
        </w:rPr>
      </w:pPr>
      <w:r w:rsidRPr="00137784">
        <w:rPr>
          <w:rFonts w:asciiTheme="majorHAnsi" w:hAnsiTheme="majorHAnsi"/>
          <w:b/>
          <w:sz w:val="22"/>
          <w:szCs w:val="22"/>
        </w:rPr>
        <w:t xml:space="preserve">Bilder: </w:t>
      </w:r>
      <w:hyperlink r:id="rId8" w:history="1">
        <w:r w:rsidRPr="00137784">
          <w:rPr>
            <w:rStyle w:val="Hyperlnk"/>
            <w:rFonts w:asciiTheme="majorHAnsi" w:hAnsiTheme="majorHAnsi"/>
            <w:sz w:val="22"/>
            <w:szCs w:val="22"/>
          </w:rPr>
          <w:t>https://opa.cig2.canon-europe.com/s/cp/album/cover/Gh2xkJw3eGA</w:t>
        </w:r>
      </w:hyperlink>
      <w:r w:rsidRPr="00137784">
        <w:rPr>
          <w:rFonts w:asciiTheme="majorHAnsi" w:hAnsiTheme="majorHAnsi"/>
          <w:sz w:val="22"/>
          <w:szCs w:val="22"/>
        </w:rPr>
        <w:t xml:space="preserve"> </w:t>
      </w:r>
    </w:p>
    <w:p w14:paraId="79258695" w14:textId="77777777" w:rsidR="001B1EAA" w:rsidRDefault="001B1EAA" w:rsidP="001F2DC5">
      <w:pPr>
        <w:autoSpaceDE w:val="0"/>
        <w:autoSpaceDN w:val="0"/>
        <w:adjustRightInd w:val="0"/>
        <w:spacing w:after="0"/>
        <w:rPr>
          <w:rFonts w:asciiTheme="majorHAnsi" w:hAnsiTheme="majorHAnsi"/>
          <w:b/>
          <w:iCs/>
          <w:sz w:val="18"/>
          <w:szCs w:val="16"/>
        </w:rPr>
      </w:pPr>
    </w:p>
    <w:p w14:paraId="1FB93214" w14:textId="77777777" w:rsidR="00650B01" w:rsidRPr="00137784" w:rsidRDefault="00960E5B" w:rsidP="001F2DC5">
      <w:pPr>
        <w:autoSpaceDE w:val="0"/>
        <w:autoSpaceDN w:val="0"/>
        <w:adjustRightInd w:val="0"/>
        <w:spacing w:after="0"/>
        <w:rPr>
          <w:rFonts w:asciiTheme="majorHAnsi" w:hAnsiTheme="majorHAnsi"/>
          <w:b/>
          <w:iCs/>
          <w:sz w:val="18"/>
          <w:szCs w:val="16"/>
        </w:rPr>
      </w:pPr>
      <w:r w:rsidRPr="00137784">
        <w:rPr>
          <w:rFonts w:asciiTheme="majorHAnsi" w:hAnsiTheme="majorHAnsi"/>
          <w:b/>
          <w:iCs/>
          <w:sz w:val="18"/>
          <w:szCs w:val="16"/>
        </w:rPr>
        <w:t xml:space="preserve">Kontakt: </w:t>
      </w:r>
    </w:p>
    <w:p w14:paraId="1EC2DED7" w14:textId="77777777" w:rsidR="00880604" w:rsidRPr="00137784" w:rsidRDefault="00880604" w:rsidP="001F2DC5">
      <w:pPr>
        <w:autoSpaceDE w:val="0"/>
        <w:autoSpaceDN w:val="0"/>
        <w:adjustRightInd w:val="0"/>
        <w:spacing w:after="0"/>
        <w:rPr>
          <w:rFonts w:asciiTheme="majorHAnsi" w:hAnsiTheme="majorHAnsi"/>
          <w:sz w:val="18"/>
          <w:szCs w:val="16"/>
        </w:rPr>
      </w:pPr>
      <w:r w:rsidRPr="00137784">
        <w:rPr>
          <w:rFonts w:asciiTheme="majorHAnsi" w:hAnsiTheme="majorHAnsi"/>
          <w:sz w:val="18"/>
          <w:szCs w:val="16"/>
        </w:rPr>
        <w:t xml:space="preserve">Maria Grudén, </w:t>
      </w:r>
      <w:r w:rsidR="00657B30" w:rsidRPr="00137784">
        <w:rPr>
          <w:rFonts w:asciiTheme="majorHAnsi" w:hAnsiTheme="majorHAnsi"/>
          <w:sz w:val="18"/>
          <w:szCs w:val="16"/>
        </w:rPr>
        <w:t>vd, 070</w:t>
      </w:r>
      <w:r w:rsidRPr="00137784">
        <w:rPr>
          <w:rFonts w:asciiTheme="majorHAnsi" w:hAnsiTheme="majorHAnsi"/>
          <w:sz w:val="18"/>
          <w:szCs w:val="16"/>
        </w:rPr>
        <w:t xml:space="preserve">-77 88 418, </w:t>
      </w:r>
      <w:hyperlink r:id="rId9" w:history="1">
        <w:r w:rsidRPr="00137784">
          <w:rPr>
            <w:rStyle w:val="Hyperlnk"/>
            <w:rFonts w:asciiTheme="majorHAnsi" w:hAnsiTheme="majorHAnsi"/>
            <w:sz w:val="18"/>
            <w:szCs w:val="16"/>
          </w:rPr>
          <w:t>maria.gruden@greatplacetowork.com</w:t>
        </w:r>
      </w:hyperlink>
      <w:r w:rsidRPr="00137784">
        <w:rPr>
          <w:rFonts w:asciiTheme="majorHAnsi" w:hAnsiTheme="majorHAnsi"/>
          <w:sz w:val="18"/>
          <w:szCs w:val="16"/>
        </w:rPr>
        <w:t xml:space="preserve"> </w:t>
      </w:r>
    </w:p>
    <w:p w14:paraId="34EBB313" w14:textId="77777777" w:rsidR="001F2DC5" w:rsidRPr="00137784" w:rsidRDefault="00B467D8" w:rsidP="001F2DC5">
      <w:pPr>
        <w:autoSpaceDE w:val="0"/>
        <w:autoSpaceDN w:val="0"/>
        <w:adjustRightInd w:val="0"/>
        <w:spacing w:after="0"/>
        <w:rPr>
          <w:rFonts w:asciiTheme="majorHAnsi" w:hAnsiTheme="majorHAnsi"/>
          <w:sz w:val="18"/>
          <w:szCs w:val="16"/>
        </w:rPr>
      </w:pPr>
      <w:r w:rsidRPr="00137784">
        <w:rPr>
          <w:rFonts w:asciiTheme="majorHAnsi" w:hAnsiTheme="majorHAnsi"/>
          <w:sz w:val="18"/>
          <w:szCs w:val="16"/>
        </w:rPr>
        <w:t>Tove Griffin</w:t>
      </w:r>
      <w:r w:rsidR="00960E5B" w:rsidRPr="00137784">
        <w:rPr>
          <w:rFonts w:asciiTheme="majorHAnsi" w:hAnsiTheme="majorHAnsi"/>
          <w:sz w:val="18"/>
          <w:szCs w:val="16"/>
        </w:rPr>
        <w:t xml:space="preserve">, </w:t>
      </w:r>
      <w:r w:rsidR="00657B30" w:rsidRPr="00137784">
        <w:rPr>
          <w:rFonts w:asciiTheme="majorHAnsi" w:hAnsiTheme="majorHAnsi"/>
          <w:sz w:val="18"/>
          <w:szCs w:val="16"/>
        </w:rPr>
        <w:t>kommunikationsansvarig</w:t>
      </w:r>
      <w:r w:rsidR="00880604" w:rsidRPr="00137784">
        <w:rPr>
          <w:rFonts w:asciiTheme="majorHAnsi" w:hAnsiTheme="majorHAnsi"/>
          <w:sz w:val="18"/>
          <w:szCs w:val="16"/>
        </w:rPr>
        <w:t xml:space="preserve">, </w:t>
      </w:r>
      <w:r w:rsidRPr="00137784">
        <w:rPr>
          <w:rFonts w:asciiTheme="majorHAnsi" w:hAnsiTheme="majorHAnsi"/>
          <w:sz w:val="18"/>
          <w:szCs w:val="16"/>
        </w:rPr>
        <w:t xml:space="preserve">070 </w:t>
      </w:r>
      <w:r w:rsidR="00650B01" w:rsidRPr="00137784">
        <w:rPr>
          <w:rFonts w:asciiTheme="majorHAnsi" w:hAnsiTheme="majorHAnsi"/>
          <w:sz w:val="18"/>
          <w:szCs w:val="16"/>
        </w:rPr>
        <w:t>-</w:t>
      </w:r>
      <w:r w:rsidRPr="00137784">
        <w:rPr>
          <w:rFonts w:asciiTheme="majorHAnsi" w:hAnsiTheme="majorHAnsi"/>
          <w:sz w:val="18"/>
          <w:szCs w:val="16"/>
        </w:rPr>
        <w:t xml:space="preserve"> 77 88</w:t>
      </w:r>
      <w:r w:rsidR="00960E5B" w:rsidRPr="00137784">
        <w:rPr>
          <w:rFonts w:asciiTheme="majorHAnsi" w:hAnsiTheme="majorHAnsi"/>
          <w:sz w:val="18"/>
          <w:szCs w:val="16"/>
        </w:rPr>
        <w:t> </w:t>
      </w:r>
      <w:r w:rsidRPr="00137784">
        <w:rPr>
          <w:rFonts w:asciiTheme="majorHAnsi" w:hAnsiTheme="majorHAnsi"/>
          <w:sz w:val="18"/>
          <w:szCs w:val="16"/>
        </w:rPr>
        <w:t>417</w:t>
      </w:r>
      <w:r w:rsidR="00960E5B" w:rsidRPr="00137784">
        <w:rPr>
          <w:rFonts w:asciiTheme="majorHAnsi" w:hAnsiTheme="majorHAnsi"/>
          <w:sz w:val="18"/>
          <w:szCs w:val="16"/>
        </w:rPr>
        <w:t xml:space="preserve">, </w:t>
      </w:r>
      <w:hyperlink r:id="rId10" w:history="1">
        <w:r w:rsidRPr="00137784">
          <w:rPr>
            <w:rStyle w:val="Hyperlnk"/>
            <w:rFonts w:asciiTheme="majorHAnsi" w:hAnsiTheme="majorHAnsi"/>
            <w:sz w:val="18"/>
            <w:szCs w:val="16"/>
          </w:rPr>
          <w:t>tove.griffin@greatplacetowork.com</w:t>
        </w:r>
      </w:hyperlink>
      <w:r w:rsidRPr="00137784">
        <w:rPr>
          <w:rFonts w:asciiTheme="majorHAnsi" w:hAnsiTheme="majorHAnsi"/>
          <w:sz w:val="18"/>
          <w:szCs w:val="16"/>
        </w:rPr>
        <w:t xml:space="preserve"> </w:t>
      </w:r>
    </w:p>
    <w:p w14:paraId="5141B8FE" w14:textId="77777777" w:rsidR="00960E5B" w:rsidRPr="00137784" w:rsidRDefault="00960E5B" w:rsidP="001F2DC5">
      <w:pPr>
        <w:autoSpaceDE w:val="0"/>
        <w:autoSpaceDN w:val="0"/>
        <w:adjustRightInd w:val="0"/>
        <w:spacing w:after="0"/>
        <w:rPr>
          <w:rFonts w:asciiTheme="majorHAnsi" w:hAnsiTheme="majorHAnsi"/>
          <w:sz w:val="18"/>
          <w:szCs w:val="16"/>
        </w:rPr>
      </w:pPr>
    </w:p>
    <w:p w14:paraId="24928626" w14:textId="77777777" w:rsidR="00960E5B" w:rsidRPr="00137784" w:rsidRDefault="00960E5B" w:rsidP="00960E5B">
      <w:pPr>
        <w:pStyle w:val="Ingetavstnd"/>
        <w:rPr>
          <w:rFonts w:asciiTheme="majorHAnsi" w:hAnsiTheme="majorHAnsi" w:cs="Arial"/>
          <w:b/>
          <w:bCs/>
          <w:sz w:val="18"/>
          <w:szCs w:val="16"/>
          <w:lang w:val="en-US"/>
        </w:rPr>
      </w:pPr>
      <w:r w:rsidRPr="00137784">
        <w:rPr>
          <w:rFonts w:asciiTheme="majorHAnsi" w:hAnsiTheme="majorHAnsi" w:cs="Arial"/>
          <w:b/>
          <w:bCs/>
          <w:sz w:val="18"/>
          <w:szCs w:val="16"/>
          <w:lang w:val="en-US"/>
        </w:rPr>
        <w:t xml:space="preserve">Om Great Place to Work: </w:t>
      </w:r>
    </w:p>
    <w:p w14:paraId="24312A49" w14:textId="77777777" w:rsidR="00960E5B" w:rsidRPr="00137784" w:rsidRDefault="00960E5B" w:rsidP="00960E5B">
      <w:pPr>
        <w:rPr>
          <w:rFonts w:asciiTheme="majorHAnsi" w:hAnsiTheme="majorHAnsi"/>
          <w:sz w:val="18"/>
          <w:szCs w:val="16"/>
        </w:rPr>
      </w:pPr>
      <w:r w:rsidRPr="00137784">
        <w:rPr>
          <w:rFonts w:asciiTheme="majorHAnsi" w:hAnsiTheme="majorHAnsi"/>
          <w:sz w:val="18"/>
          <w:szCs w:val="16"/>
        </w:rPr>
        <w:t>Vi är e</w:t>
      </w:r>
      <w:r w:rsidR="00880604" w:rsidRPr="00137784">
        <w:rPr>
          <w:rFonts w:asciiTheme="majorHAnsi" w:hAnsiTheme="majorHAnsi"/>
          <w:sz w:val="18"/>
          <w:szCs w:val="16"/>
        </w:rPr>
        <w:t>tt</w:t>
      </w:r>
      <w:r w:rsidRPr="00137784">
        <w:rPr>
          <w:rFonts w:asciiTheme="majorHAnsi" w:hAnsiTheme="majorHAnsi"/>
          <w:sz w:val="18"/>
          <w:szCs w:val="16"/>
        </w:rPr>
        <w:t xml:space="preserve"> global undersöknings- och konsultföretag med mer än 30 års erfarenhet av vad som utmärker en riktigt bra arbetsplats och vad som gör den till en av de allra bästa. I vårt arbete utvärderar vi organisationer för att ge dem ett mått på sin arbetsplatskultur och sin insats som arbetsgivare. Vi erbjuder utvärderings-, analys- och utvecklingstjänster, certifiering och utmärkelser som hjälper er att förstå hur förtroendet i organisationen ger en mätbar effekt på medarbetarengagemang, produktivitet och finansiella resultat. </w:t>
      </w:r>
    </w:p>
    <w:p w14:paraId="0D2FFB21" w14:textId="77777777" w:rsidR="00960E5B" w:rsidRPr="00137784" w:rsidRDefault="00960E5B" w:rsidP="00350243">
      <w:pPr>
        <w:rPr>
          <w:rStyle w:val="Hyperlnk"/>
          <w:rFonts w:asciiTheme="majorHAnsi" w:hAnsiTheme="majorHAnsi"/>
          <w:color w:val="auto"/>
          <w:szCs w:val="18"/>
          <w:lang w:val="en-US"/>
        </w:rPr>
      </w:pPr>
      <w:r w:rsidRPr="00137784">
        <w:rPr>
          <w:rFonts w:asciiTheme="majorHAnsi" w:hAnsiTheme="majorHAnsi"/>
          <w:sz w:val="18"/>
          <w:szCs w:val="16"/>
          <w:lang w:val="en-US"/>
        </w:rPr>
        <w:t xml:space="preserve">Följ Great Place to Work® </w:t>
      </w:r>
      <w:hyperlink r:id="rId11" w:history="1">
        <w:r w:rsidRPr="00137784">
          <w:rPr>
            <w:rStyle w:val="Hyperlnk"/>
            <w:rFonts w:asciiTheme="majorHAnsi" w:hAnsiTheme="majorHAnsi"/>
            <w:sz w:val="18"/>
            <w:szCs w:val="16"/>
            <w:lang w:val="en-US"/>
          </w:rPr>
          <w:t>www.greatplacetowork.se</w:t>
        </w:r>
      </w:hyperlink>
      <w:r w:rsidRPr="00137784">
        <w:rPr>
          <w:rFonts w:asciiTheme="majorHAnsi" w:hAnsiTheme="majorHAnsi"/>
          <w:sz w:val="18"/>
          <w:szCs w:val="16"/>
          <w:lang w:val="en-US"/>
        </w:rPr>
        <w:t xml:space="preserve">  /</w:t>
      </w:r>
      <w:r w:rsidR="003F45A0" w:rsidRPr="00137784">
        <w:rPr>
          <w:rFonts w:asciiTheme="majorHAnsi" w:hAnsiTheme="majorHAnsi"/>
          <w:sz w:val="18"/>
          <w:szCs w:val="16"/>
          <w:lang w:val="en-US"/>
        </w:rPr>
        <w:t xml:space="preserve"> </w:t>
      </w:r>
      <w:hyperlink r:id="rId12" w:history="1">
        <w:r w:rsidR="003F45A0" w:rsidRPr="00137784">
          <w:rPr>
            <w:rStyle w:val="Hyperlnk"/>
            <w:rFonts w:asciiTheme="majorHAnsi" w:hAnsiTheme="majorHAnsi"/>
            <w:sz w:val="18"/>
            <w:szCs w:val="16"/>
            <w:lang w:val="en-US"/>
          </w:rPr>
          <w:t>MyNewsDesk</w:t>
        </w:r>
      </w:hyperlink>
      <w:r w:rsidR="003F45A0" w:rsidRPr="00137784">
        <w:rPr>
          <w:rFonts w:asciiTheme="majorHAnsi" w:hAnsiTheme="majorHAnsi"/>
          <w:sz w:val="18"/>
          <w:szCs w:val="16"/>
          <w:lang w:val="en-US"/>
        </w:rPr>
        <w:t xml:space="preserve"> / </w:t>
      </w:r>
      <w:r w:rsidRPr="00137784">
        <w:rPr>
          <w:rFonts w:asciiTheme="majorHAnsi" w:hAnsiTheme="majorHAnsi"/>
          <w:sz w:val="18"/>
          <w:szCs w:val="16"/>
          <w:lang w:val="en-US"/>
        </w:rPr>
        <w:t xml:space="preserve"> </w:t>
      </w:r>
      <w:hyperlink r:id="rId13" w:history="1">
        <w:r w:rsidRPr="00137784">
          <w:rPr>
            <w:rStyle w:val="Hyperlnk"/>
            <w:rFonts w:asciiTheme="majorHAnsi" w:hAnsiTheme="majorHAnsi"/>
            <w:sz w:val="18"/>
            <w:szCs w:val="16"/>
            <w:lang w:val="en-US"/>
          </w:rPr>
          <w:t>Facebook</w:t>
        </w:r>
      </w:hyperlink>
      <w:r w:rsidRPr="00137784">
        <w:rPr>
          <w:rFonts w:asciiTheme="majorHAnsi" w:hAnsiTheme="majorHAnsi"/>
          <w:sz w:val="18"/>
          <w:szCs w:val="16"/>
          <w:lang w:val="en-US"/>
        </w:rPr>
        <w:t xml:space="preserve"> / </w:t>
      </w:r>
      <w:hyperlink r:id="rId14" w:history="1">
        <w:r w:rsidRPr="00137784">
          <w:rPr>
            <w:rStyle w:val="Hyperlnk"/>
            <w:rFonts w:asciiTheme="majorHAnsi" w:hAnsiTheme="majorHAnsi"/>
            <w:sz w:val="18"/>
            <w:szCs w:val="16"/>
            <w:lang w:val="en-US"/>
          </w:rPr>
          <w:t>Twitter</w:t>
        </w:r>
      </w:hyperlink>
      <w:r w:rsidRPr="00137784">
        <w:rPr>
          <w:rFonts w:asciiTheme="majorHAnsi" w:hAnsiTheme="majorHAnsi"/>
          <w:sz w:val="18"/>
          <w:szCs w:val="16"/>
          <w:lang w:val="en-US"/>
        </w:rPr>
        <w:t xml:space="preserve"> / </w:t>
      </w:r>
      <w:hyperlink r:id="rId15" w:history="1">
        <w:r w:rsidRPr="00137784">
          <w:rPr>
            <w:rStyle w:val="Hyperlnk"/>
            <w:rFonts w:asciiTheme="majorHAnsi" w:hAnsiTheme="majorHAnsi"/>
            <w:sz w:val="18"/>
            <w:szCs w:val="16"/>
            <w:lang w:val="en-US"/>
          </w:rPr>
          <w:t>Instagram</w:t>
        </w:r>
      </w:hyperlink>
      <w:r w:rsidRPr="00137784">
        <w:rPr>
          <w:rFonts w:asciiTheme="majorHAnsi" w:hAnsiTheme="majorHAnsi"/>
          <w:sz w:val="18"/>
          <w:szCs w:val="16"/>
          <w:lang w:val="en-US"/>
        </w:rPr>
        <w:t xml:space="preserve"> / </w:t>
      </w:r>
      <w:hyperlink r:id="rId16" w:history="1">
        <w:r w:rsidRPr="00137784">
          <w:rPr>
            <w:rStyle w:val="Hyperlnk"/>
            <w:rFonts w:asciiTheme="majorHAnsi" w:hAnsiTheme="majorHAnsi"/>
            <w:sz w:val="18"/>
            <w:szCs w:val="16"/>
            <w:lang w:val="en-US"/>
          </w:rPr>
          <w:t>LinkedIn</w:t>
        </w:r>
      </w:hyperlink>
      <w:r w:rsidRPr="00137784">
        <w:rPr>
          <w:rFonts w:asciiTheme="majorHAnsi" w:hAnsiTheme="majorHAnsi"/>
          <w:sz w:val="18"/>
          <w:szCs w:val="16"/>
          <w:lang w:val="en-US"/>
        </w:rPr>
        <w:t xml:space="preserve"> </w:t>
      </w:r>
    </w:p>
    <w:sectPr w:rsidR="00960E5B" w:rsidRPr="00137784" w:rsidSect="00DD0DCE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EF9A4" w14:textId="77777777" w:rsidR="00AA7441" w:rsidRDefault="00AA7441" w:rsidP="00B74DF8">
      <w:pPr>
        <w:spacing w:after="0"/>
      </w:pPr>
      <w:r>
        <w:separator/>
      </w:r>
    </w:p>
  </w:endnote>
  <w:endnote w:type="continuationSeparator" w:id="0">
    <w:p w14:paraId="771E9A6B" w14:textId="77777777" w:rsidR="00AA7441" w:rsidRDefault="00AA7441" w:rsidP="00B74D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7FB00" w14:textId="77777777" w:rsidR="00AA7441" w:rsidRDefault="00AA7441" w:rsidP="00B74DF8">
      <w:pPr>
        <w:spacing w:after="0"/>
      </w:pPr>
      <w:r>
        <w:separator/>
      </w:r>
    </w:p>
  </w:footnote>
  <w:footnote w:type="continuationSeparator" w:id="0">
    <w:p w14:paraId="5CFE5E86" w14:textId="77777777" w:rsidR="00AA7441" w:rsidRDefault="00AA7441" w:rsidP="00B74D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54841" w14:textId="11787B7D" w:rsidR="00B74DF8" w:rsidRDefault="006E1C06" w:rsidP="00960E5B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56262BBF" wp14:editId="747401F6">
          <wp:extent cx="1407984" cy="1219200"/>
          <wp:effectExtent l="0" t="0" r="190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t Workplaces-Regional_Europe-2019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738" cy="1223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2194"/>
    <w:multiLevelType w:val="hybridMultilevel"/>
    <w:tmpl w:val="AFB68546"/>
    <w:lvl w:ilvl="0" w:tplc="4C502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C4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03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8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68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E2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23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0F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F83E6D"/>
    <w:multiLevelType w:val="hybridMultilevel"/>
    <w:tmpl w:val="4CF0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B000A"/>
    <w:multiLevelType w:val="hybridMultilevel"/>
    <w:tmpl w:val="3968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B1"/>
    <w:rsid w:val="00010870"/>
    <w:rsid w:val="000C75D2"/>
    <w:rsid w:val="000E0D4E"/>
    <w:rsid w:val="00101633"/>
    <w:rsid w:val="0010402F"/>
    <w:rsid w:val="00122079"/>
    <w:rsid w:val="00126A5C"/>
    <w:rsid w:val="00137784"/>
    <w:rsid w:val="001A2001"/>
    <w:rsid w:val="001B1EAA"/>
    <w:rsid w:val="001D2EAF"/>
    <w:rsid w:val="001F2DC5"/>
    <w:rsid w:val="00267131"/>
    <w:rsid w:val="002A502D"/>
    <w:rsid w:val="00306527"/>
    <w:rsid w:val="00350243"/>
    <w:rsid w:val="00365F79"/>
    <w:rsid w:val="0037798A"/>
    <w:rsid w:val="00377EC7"/>
    <w:rsid w:val="003A125D"/>
    <w:rsid w:val="003C7731"/>
    <w:rsid w:val="003F45A0"/>
    <w:rsid w:val="0041231C"/>
    <w:rsid w:val="004148FC"/>
    <w:rsid w:val="00423648"/>
    <w:rsid w:val="004309B4"/>
    <w:rsid w:val="004572B1"/>
    <w:rsid w:val="004734AA"/>
    <w:rsid w:val="004801DA"/>
    <w:rsid w:val="004847D2"/>
    <w:rsid w:val="004867F1"/>
    <w:rsid w:val="004A06CE"/>
    <w:rsid w:val="004A3532"/>
    <w:rsid w:val="00550F9E"/>
    <w:rsid w:val="00561067"/>
    <w:rsid w:val="00566AC3"/>
    <w:rsid w:val="005811C1"/>
    <w:rsid w:val="005E09D5"/>
    <w:rsid w:val="005E3BCA"/>
    <w:rsid w:val="006240C2"/>
    <w:rsid w:val="00643BA2"/>
    <w:rsid w:val="00650B01"/>
    <w:rsid w:val="00657B30"/>
    <w:rsid w:val="00676F84"/>
    <w:rsid w:val="00684253"/>
    <w:rsid w:val="00686432"/>
    <w:rsid w:val="006D0B25"/>
    <w:rsid w:val="006E0350"/>
    <w:rsid w:val="006E1C06"/>
    <w:rsid w:val="00714FCD"/>
    <w:rsid w:val="007366A5"/>
    <w:rsid w:val="00792B07"/>
    <w:rsid w:val="007A1078"/>
    <w:rsid w:val="007A34F4"/>
    <w:rsid w:val="007D38A0"/>
    <w:rsid w:val="007E758A"/>
    <w:rsid w:val="007F5F41"/>
    <w:rsid w:val="0082087A"/>
    <w:rsid w:val="00832E31"/>
    <w:rsid w:val="00855B13"/>
    <w:rsid w:val="00880604"/>
    <w:rsid w:val="008864D1"/>
    <w:rsid w:val="008C4936"/>
    <w:rsid w:val="008D5152"/>
    <w:rsid w:val="00940BA2"/>
    <w:rsid w:val="00954167"/>
    <w:rsid w:val="00960E5B"/>
    <w:rsid w:val="00967988"/>
    <w:rsid w:val="009775AF"/>
    <w:rsid w:val="00980360"/>
    <w:rsid w:val="009F22D7"/>
    <w:rsid w:val="00A01BF0"/>
    <w:rsid w:val="00A23775"/>
    <w:rsid w:val="00A239D2"/>
    <w:rsid w:val="00A445A9"/>
    <w:rsid w:val="00AA7441"/>
    <w:rsid w:val="00AB338B"/>
    <w:rsid w:val="00AB6D7B"/>
    <w:rsid w:val="00AC5A8C"/>
    <w:rsid w:val="00AF7D98"/>
    <w:rsid w:val="00B26503"/>
    <w:rsid w:val="00B411FB"/>
    <w:rsid w:val="00B4261A"/>
    <w:rsid w:val="00B467D8"/>
    <w:rsid w:val="00B47963"/>
    <w:rsid w:val="00B60616"/>
    <w:rsid w:val="00B74DF8"/>
    <w:rsid w:val="00B843AE"/>
    <w:rsid w:val="00BD2AD2"/>
    <w:rsid w:val="00BF74D3"/>
    <w:rsid w:val="00C10F74"/>
    <w:rsid w:val="00C14390"/>
    <w:rsid w:val="00C233C0"/>
    <w:rsid w:val="00C46988"/>
    <w:rsid w:val="00C55BAC"/>
    <w:rsid w:val="00C809C5"/>
    <w:rsid w:val="00C95CC7"/>
    <w:rsid w:val="00D03BB1"/>
    <w:rsid w:val="00D20028"/>
    <w:rsid w:val="00D51469"/>
    <w:rsid w:val="00D67308"/>
    <w:rsid w:val="00DB2BC8"/>
    <w:rsid w:val="00DD0DCE"/>
    <w:rsid w:val="00E208BE"/>
    <w:rsid w:val="00E3629F"/>
    <w:rsid w:val="00EB3E02"/>
    <w:rsid w:val="00EC00FE"/>
    <w:rsid w:val="00ED1DAD"/>
    <w:rsid w:val="00F35908"/>
    <w:rsid w:val="00F47E33"/>
    <w:rsid w:val="00F52809"/>
    <w:rsid w:val="00F612D6"/>
    <w:rsid w:val="00F876D3"/>
    <w:rsid w:val="00FA4EA2"/>
    <w:rsid w:val="00FC3B45"/>
    <w:rsid w:val="00FD23C6"/>
    <w:rsid w:val="00FE78F9"/>
    <w:rsid w:val="00FF54B2"/>
    <w:rsid w:val="02AA5A05"/>
    <w:rsid w:val="41FD8012"/>
    <w:rsid w:val="68E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D6F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DC5"/>
    <w:pPr>
      <w:shd w:val="clear" w:color="auto" w:fill="FFFFFF" w:themeFill="background1"/>
      <w:spacing w:after="150"/>
    </w:pPr>
    <w:rPr>
      <w:rFonts w:ascii="Arial" w:eastAsia="Times New Roman" w:hAnsi="Arial" w:cs="Arial"/>
      <w:sz w:val="20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B2BC8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B2BC8"/>
    <w:pPr>
      <w:keepNext/>
      <w:keepLines/>
      <w:spacing w:before="40" w:after="0"/>
      <w:outlineLvl w:val="1"/>
    </w:pPr>
    <w:rPr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D03BB1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03BB1"/>
    <w:rPr>
      <w:sz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3BB1"/>
  </w:style>
  <w:style w:type="paragraph" w:styleId="Liststycke">
    <w:name w:val="List Paragraph"/>
    <w:basedOn w:val="Normal"/>
    <w:uiPriority w:val="34"/>
    <w:qFormat/>
    <w:rsid w:val="00D03BB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03BB1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3BB1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3BB1"/>
    <w:rPr>
      <w:rFonts w:ascii="Times New Roman" w:hAnsi="Times New Roman" w:cs="Times New Roman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6988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6988"/>
    <w:rPr>
      <w:b/>
      <w:bCs/>
      <w:sz w:val="20"/>
      <w:szCs w:val="20"/>
    </w:rPr>
  </w:style>
  <w:style w:type="character" w:customStyle="1" w:styleId="Olstomnmnande1">
    <w:name w:val="Olöst omnämnande1"/>
    <w:basedOn w:val="Standardstycketeckensnitt"/>
    <w:uiPriority w:val="99"/>
    <w:rsid w:val="00E3629F"/>
    <w:rPr>
      <w:color w:val="808080"/>
      <w:shd w:val="clear" w:color="auto" w:fill="E6E6E6"/>
    </w:rPr>
  </w:style>
  <w:style w:type="paragraph" w:styleId="Ingetavstnd">
    <w:name w:val="No Spacing"/>
    <w:uiPriority w:val="1"/>
    <w:qFormat/>
    <w:rsid w:val="001F2DC5"/>
    <w:rPr>
      <w:sz w:val="22"/>
      <w:szCs w:val="22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B74DF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74DF8"/>
    <w:rPr>
      <w:rFonts w:ascii="Arial" w:eastAsia="Times New Roman" w:hAnsi="Arial" w:cs="Arial"/>
      <w:sz w:val="20"/>
      <w:shd w:val="clear" w:color="auto" w:fill="FFFFFF" w:themeFill="background1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74DF8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74DF8"/>
    <w:rPr>
      <w:rFonts w:ascii="Arial" w:eastAsia="Times New Roman" w:hAnsi="Arial" w:cs="Arial"/>
      <w:sz w:val="20"/>
      <w:shd w:val="clear" w:color="auto" w:fill="FFFFFF" w:themeFill="background1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DB2BC8"/>
    <w:rPr>
      <w:rFonts w:ascii="Arial" w:eastAsia="Times New Roman" w:hAnsi="Arial" w:cs="Arial"/>
      <w:b/>
      <w:sz w:val="32"/>
      <w:szCs w:val="32"/>
      <w:shd w:val="clear" w:color="auto" w:fill="FFFFFF" w:themeFill="background1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DB2BC8"/>
    <w:rPr>
      <w:rFonts w:ascii="Arial" w:eastAsia="Times New Roman" w:hAnsi="Arial" w:cs="Arial"/>
      <w:sz w:val="26"/>
      <w:szCs w:val="26"/>
      <w:shd w:val="clear" w:color="auto" w:fill="FFFFFF" w:themeFill="background1"/>
      <w:lang w:val="sv-S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208BE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95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.cig2.canon-europe.com/s/cp/album/cover/Gh2xkJw3eGA" TargetMode="External"/><Relationship Id="rId13" Type="http://schemas.openxmlformats.org/officeDocument/2006/relationships/hyperlink" Target="https://www.facebook.com/GPTWSwede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eatplacetowork.se/employer-branding/europas-baesta-arbetsplatser-2019" TargetMode="External"/><Relationship Id="rId12" Type="http://schemas.openxmlformats.org/officeDocument/2006/relationships/hyperlink" Target="https://www.mynewsdesk.com/se/great-place-to-wor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gptw_sverig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eatplacetowork.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gptw_sverige/" TargetMode="External"/><Relationship Id="rId10" Type="http://schemas.openxmlformats.org/officeDocument/2006/relationships/hyperlink" Target="mailto:tove.griffin@greatplacetowork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ia.gruden@greatplacetowork.com" TargetMode="External"/><Relationship Id="rId14" Type="http://schemas.openxmlformats.org/officeDocument/2006/relationships/hyperlink" Target="https://twitter.com/GPTW_Sveri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Tove.Griffin@greatplacetowork.com</dc:creator>
  <cp:keywords/>
  <dc:description/>
  <cp:lastModifiedBy>Tove Griffin</cp:lastModifiedBy>
  <cp:revision>5</cp:revision>
  <cp:lastPrinted>2019-06-05T20:00:00Z</cp:lastPrinted>
  <dcterms:created xsi:type="dcterms:W3CDTF">2019-06-05T20:00:00Z</dcterms:created>
  <dcterms:modified xsi:type="dcterms:W3CDTF">2019-06-05T20:31:00Z</dcterms:modified>
</cp:coreProperties>
</file>