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C743" w14:textId="77777777" w:rsidR="00A270AB" w:rsidRPr="000D12CA" w:rsidRDefault="00A270AB" w:rsidP="009828D3">
      <w:pPr>
        <w:spacing w:line="360" w:lineRule="auto"/>
        <w:ind w:right="-240"/>
        <w:rPr>
          <w:rFonts w:ascii="Arial" w:hAnsi="Arial" w:cs="Arial"/>
          <w:b/>
          <w:bCs/>
          <w:color w:val="FF0000"/>
          <w:sz w:val="24"/>
          <w:u w:val="single"/>
          <w:lang w:val="hu-HU"/>
        </w:rPr>
      </w:pPr>
    </w:p>
    <w:p w14:paraId="16525579" w14:textId="77777777" w:rsidR="00A270AB" w:rsidRPr="000D12CA" w:rsidRDefault="00A270AB" w:rsidP="009828D3">
      <w:pPr>
        <w:spacing w:line="360" w:lineRule="auto"/>
        <w:ind w:right="-240"/>
        <w:rPr>
          <w:rFonts w:ascii="Arial" w:hAnsi="Arial" w:cs="Arial"/>
          <w:b/>
          <w:bCs/>
          <w:color w:val="FF0000"/>
          <w:sz w:val="24"/>
          <w:u w:val="single"/>
          <w:lang w:val="hu-HU"/>
        </w:rPr>
      </w:pPr>
    </w:p>
    <w:p w14:paraId="69D2C402" w14:textId="58D82CCA" w:rsidR="00366F40" w:rsidRPr="000D12CA" w:rsidRDefault="00366F40" w:rsidP="009828D3">
      <w:pPr>
        <w:rPr>
          <w:rFonts w:ascii="Arial" w:hAnsi="Arial" w:cs="Arial"/>
          <w:b/>
          <w:bCs/>
          <w:sz w:val="32"/>
          <w:szCs w:val="32"/>
          <w:lang w:val="hu-HU"/>
        </w:rPr>
      </w:pPr>
      <w:r w:rsidRPr="000D12CA">
        <w:rPr>
          <w:rFonts w:ascii="Arial" w:hAnsi="Arial" w:cs="Arial"/>
          <w:b/>
          <w:bCs/>
          <w:sz w:val="32"/>
          <w:szCs w:val="32"/>
          <w:lang w:val="hu-HU"/>
        </w:rPr>
        <w:t>London történelmi</w:t>
      </w:r>
      <w:r w:rsidR="00A5569D" w:rsidRPr="000D12CA">
        <w:rPr>
          <w:rFonts w:ascii="Arial" w:hAnsi="Arial" w:cs="Arial"/>
          <w:b/>
          <w:bCs/>
          <w:sz w:val="32"/>
          <w:szCs w:val="32"/>
          <w:lang w:val="hu-HU"/>
        </w:rPr>
        <w:t xml:space="preserve"> múltú</w:t>
      </w:r>
      <w:r w:rsidRPr="000D12CA">
        <w:rPr>
          <w:rFonts w:ascii="Arial" w:hAnsi="Arial" w:cs="Arial"/>
          <w:b/>
          <w:bCs/>
          <w:sz w:val="32"/>
          <w:szCs w:val="32"/>
          <w:lang w:val="hu-HU"/>
        </w:rPr>
        <w:t xml:space="preserve"> </w:t>
      </w:r>
      <w:proofErr w:type="spellStart"/>
      <w:r w:rsidRPr="000D12CA">
        <w:rPr>
          <w:rFonts w:ascii="Arial" w:hAnsi="Arial" w:cs="Arial"/>
          <w:b/>
          <w:bCs/>
          <w:sz w:val="32"/>
          <w:szCs w:val="32"/>
          <w:lang w:val="hu-HU"/>
        </w:rPr>
        <w:t>B</w:t>
      </w:r>
      <w:r w:rsidR="00A5569D" w:rsidRPr="000D12CA">
        <w:rPr>
          <w:rFonts w:ascii="Arial" w:hAnsi="Arial" w:cs="Arial"/>
          <w:b/>
          <w:bCs/>
          <w:sz w:val="32"/>
          <w:szCs w:val="32"/>
          <w:lang w:val="hu-HU"/>
        </w:rPr>
        <w:t>illingsgate</w:t>
      </w:r>
      <w:proofErr w:type="spellEnd"/>
      <w:r w:rsidR="00A5569D" w:rsidRPr="000D12CA">
        <w:rPr>
          <w:rFonts w:ascii="Arial" w:hAnsi="Arial" w:cs="Arial"/>
          <w:b/>
          <w:bCs/>
          <w:sz w:val="32"/>
          <w:szCs w:val="32"/>
          <w:lang w:val="hu-HU"/>
        </w:rPr>
        <w:t xml:space="preserve"> halp</w:t>
      </w:r>
      <w:r w:rsidRPr="000D12CA">
        <w:rPr>
          <w:rFonts w:ascii="Arial" w:hAnsi="Arial" w:cs="Arial"/>
          <w:b/>
          <w:bCs/>
          <w:sz w:val="32"/>
          <w:szCs w:val="32"/>
          <w:lang w:val="hu-HU"/>
        </w:rPr>
        <w:t xml:space="preserve">iacáról fenntartható módon fuvaroznak, ezzel is csökkentve a főváros </w:t>
      </w:r>
      <w:r w:rsidR="00A5569D" w:rsidRPr="000D12CA">
        <w:rPr>
          <w:rFonts w:ascii="Arial" w:hAnsi="Arial" w:cs="Arial"/>
          <w:b/>
          <w:bCs/>
          <w:sz w:val="32"/>
          <w:szCs w:val="32"/>
          <w:lang w:val="hu-HU"/>
        </w:rPr>
        <w:t>széndioxid-terhelését</w:t>
      </w:r>
    </w:p>
    <w:p w14:paraId="48CAAB99" w14:textId="77777777" w:rsidR="00E85298" w:rsidRPr="000D12CA" w:rsidRDefault="00E85298" w:rsidP="009828D3">
      <w:pPr>
        <w:rPr>
          <w:rFonts w:ascii="Arial" w:hAnsi="Arial" w:cs="Arial"/>
          <w:sz w:val="24"/>
          <w:lang w:val="hu-HU"/>
        </w:rPr>
      </w:pPr>
    </w:p>
    <w:p w14:paraId="25F620EA" w14:textId="000454A4" w:rsidR="00366F40" w:rsidRPr="000D12CA" w:rsidRDefault="00366F40" w:rsidP="009828D3">
      <w:pPr>
        <w:pStyle w:val="ListParagraph"/>
        <w:numPr>
          <w:ilvl w:val="0"/>
          <w:numId w:val="17"/>
        </w:numPr>
        <w:ind w:left="360"/>
        <w:textAlignment w:val="baseline"/>
        <w:rPr>
          <w:rFonts w:ascii="Arial" w:hAnsi="Arial" w:cs="Arial"/>
          <w:color w:val="000000"/>
          <w:sz w:val="22"/>
          <w:szCs w:val="22"/>
          <w:lang w:val="hu-HU"/>
        </w:rPr>
      </w:pPr>
      <w:r w:rsidRPr="000D12CA">
        <w:rPr>
          <w:rFonts w:ascii="Arial" w:hAnsi="Arial" w:cs="Arial"/>
          <w:color w:val="000000"/>
          <w:sz w:val="22"/>
          <w:szCs w:val="22"/>
          <w:lang w:val="hu-HU"/>
        </w:rPr>
        <w:t xml:space="preserve">A londoni Billingsgate Piac negyven </w:t>
      </w:r>
      <w:r w:rsidR="00A5569D" w:rsidRPr="000D12CA">
        <w:rPr>
          <w:rFonts w:ascii="Arial" w:hAnsi="Arial" w:cs="Arial"/>
          <w:color w:val="000000"/>
          <w:sz w:val="22"/>
          <w:szCs w:val="22"/>
          <w:lang w:val="hu-HU"/>
        </w:rPr>
        <w:t>halkereskedője</w:t>
      </w:r>
      <w:r w:rsidRPr="000D12CA">
        <w:rPr>
          <w:rFonts w:ascii="Arial" w:hAnsi="Arial" w:cs="Arial"/>
          <w:color w:val="000000"/>
          <w:sz w:val="22"/>
          <w:szCs w:val="22"/>
          <w:lang w:val="hu-HU"/>
        </w:rPr>
        <w:t xml:space="preserve"> részt vesz egy fenntartható </w:t>
      </w:r>
      <w:r w:rsidR="00A5569D" w:rsidRPr="000D12CA">
        <w:rPr>
          <w:rFonts w:ascii="Arial" w:hAnsi="Arial" w:cs="Arial"/>
          <w:color w:val="000000"/>
          <w:sz w:val="22"/>
          <w:szCs w:val="22"/>
          <w:lang w:val="hu-HU"/>
        </w:rPr>
        <w:t>áru</w:t>
      </w:r>
      <w:r w:rsidRPr="000D12CA">
        <w:rPr>
          <w:rFonts w:ascii="Arial" w:hAnsi="Arial" w:cs="Arial"/>
          <w:color w:val="000000"/>
          <w:sz w:val="22"/>
          <w:szCs w:val="22"/>
          <w:lang w:val="hu-HU"/>
        </w:rPr>
        <w:t xml:space="preserve">szállítási kísérletben, amit közösen szervezett meg a City of London Corporation, a </w:t>
      </w:r>
      <w:r w:rsidRPr="000D12CA">
        <w:rPr>
          <w:rFonts w:ascii="Arial" w:hAnsi="Arial" w:cs="Arial"/>
          <w:sz w:val="22"/>
          <w:szCs w:val="22"/>
          <w:lang w:val="hu-HU"/>
        </w:rPr>
        <w:t>DHL Supply Chain</w:t>
      </w:r>
      <w:r w:rsidRPr="000D12CA">
        <w:rPr>
          <w:rFonts w:ascii="Arial" w:hAnsi="Arial" w:cs="Arial"/>
          <w:color w:val="000000"/>
          <w:sz w:val="22"/>
          <w:szCs w:val="22"/>
          <w:lang w:val="hu-HU"/>
        </w:rPr>
        <w:t xml:space="preserve"> és a Ford Pro</w:t>
      </w:r>
    </w:p>
    <w:p w14:paraId="7C96F358" w14:textId="05297FA5" w:rsidR="00952C0C" w:rsidRPr="000D12CA" w:rsidRDefault="00952C0C" w:rsidP="009828D3">
      <w:pPr>
        <w:pStyle w:val="ListParagraph"/>
        <w:ind w:left="360"/>
        <w:textAlignment w:val="baseline"/>
        <w:rPr>
          <w:rFonts w:ascii="Arial" w:hAnsi="Arial" w:cs="Arial"/>
          <w:color w:val="000000"/>
          <w:sz w:val="22"/>
          <w:szCs w:val="22"/>
          <w:lang w:val="hu-HU"/>
        </w:rPr>
      </w:pPr>
    </w:p>
    <w:p w14:paraId="631F98F7" w14:textId="532644ED" w:rsidR="00366F40" w:rsidRPr="000D12CA" w:rsidRDefault="00366F40" w:rsidP="009828D3">
      <w:pPr>
        <w:pStyle w:val="ListParagraph"/>
        <w:numPr>
          <w:ilvl w:val="0"/>
          <w:numId w:val="17"/>
        </w:numPr>
        <w:ind w:left="360"/>
        <w:textAlignment w:val="baseline"/>
        <w:rPr>
          <w:rFonts w:ascii="Arial" w:hAnsi="Arial" w:cs="Arial"/>
          <w:color w:val="000000"/>
          <w:sz w:val="22"/>
          <w:szCs w:val="22"/>
          <w:lang w:val="hu-HU"/>
        </w:rPr>
      </w:pPr>
      <w:r w:rsidRPr="000D12CA">
        <w:rPr>
          <w:rFonts w:ascii="Arial" w:hAnsi="Arial" w:cs="Arial"/>
          <w:color w:val="000000"/>
          <w:sz w:val="22"/>
          <w:szCs w:val="22"/>
          <w:lang w:val="hu-HU"/>
        </w:rPr>
        <w:t>A becslések szerint mostanáig a pilot-program mintegy 37 százalékos CO</w:t>
      </w:r>
      <w:r w:rsidRPr="000D12CA">
        <w:rPr>
          <w:rFonts w:ascii="Trebuchet MS" w:hAnsi="Trebuchet MS" w:cs="Arial"/>
          <w:color w:val="000000"/>
          <w:sz w:val="22"/>
          <w:szCs w:val="22"/>
          <w:lang w:val="hu-HU"/>
        </w:rPr>
        <w:t>₂</w:t>
      </w:r>
      <w:r w:rsidRPr="000D12CA">
        <w:rPr>
          <w:rFonts w:ascii="Arial" w:hAnsi="Arial" w:cs="Arial"/>
          <w:color w:val="000000"/>
          <w:sz w:val="22"/>
          <w:szCs w:val="22"/>
          <w:lang w:val="hu-HU"/>
        </w:rPr>
        <w:t xml:space="preserve">-kibocsátást eredményezett; ez 949 fuvar során jött össze London zsúfolt belvárosi útjain, jelentős mértékben csökkentve a </w:t>
      </w:r>
      <w:r w:rsidR="000D12CA">
        <w:rPr>
          <w:rFonts w:ascii="Arial" w:hAnsi="Arial" w:cs="Arial"/>
          <w:color w:val="000000"/>
          <w:sz w:val="22"/>
          <w:szCs w:val="22"/>
          <w:lang w:val="hu-HU"/>
        </w:rPr>
        <w:t>lé</w:t>
      </w:r>
      <w:r w:rsidR="000D12CA" w:rsidRPr="000D12CA">
        <w:rPr>
          <w:rFonts w:ascii="Arial" w:hAnsi="Arial" w:cs="Arial"/>
          <w:color w:val="000000"/>
          <w:sz w:val="22"/>
          <w:szCs w:val="22"/>
          <w:lang w:val="hu-HU"/>
        </w:rPr>
        <w:t>gszennyezést</w:t>
      </w:r>
    </w:p>
    <w:p w14:paraId="2E1F5BFA" w14:textId="77777777" w:rsidR="00CD71BA" w:rsidRPr="000D12CA" w:rsidRDefault="00CD71BA" w:rsidP="009828D3">
      <w:pPr>
        <w:textAlignment w:val="baseline"/>
        <w:rPr>
          <w:rFonts w:ascii="Arial" w:hAnsi="Arial" w:cs="Arial"/>
          <w:color w:val="000000"/>
          <w:sz w:val="22"/>
          <w:szCs w:val="22"/>
          <w:lang w:val="hu-HU"/>
        </w:rPr>
      </w:pPr>
    </w:p>
    <w:p w14:paraId="13685959" w14:textId="33065880" w:rsidR="00366F40" w:rsidRPr="000D12CA" w:rsidRDefault="00366F40" w:rsidP="009828D3">
      <w:pPr>
        <w:pStyle w:val="ListParagraph"/>
        <w:numPr>
          <w:ilvl w:val="0"/>
          <w:numId w:val="17"/>
        </w:numPr>
        <w:ind w:left="360"/>
        <w:textAlignment w:val="baseline"/>
        <w:rPr>
          <w:rFonts w:ascii="Arial" w:hAnsi="Arial" w:cs="Arial"/>
          <w:color w:val="000000"/>
          <w:sz w:val="22"/>
          <w:szCs w:val="22"/>
          <w:lang w:val="hu-HU"/>
        </w:rPr>
      </w:pPr>
      <w:r w:rsidRPr="000D12CA">
        <w:rPr>
          <w:rFonts w:ascii="Arial" w:hAnsi="Arial" w:cs="Arial"/>
          <w:color w:val="000000"/>
          <w:sz w:val="22"/>
          <w:szCs w:val="22"/>
          <w:lang w:val="hu-HU"/>
        </w:rPr>
        <w:t xml:space="preserve">A történelmi múltú halpiac árusai időt és pénzt spórolnak azzal, hogy összevonják kiszállításaikat, és a fuvarokat a Ford Pro hálózatba kapcsolt autóflottájával, többek közt </w:t>
      </w:r>
      <w:r w:rsidR="00A5569D" w:rsidRPr="000D12CA">
        <w:rPr>
          <w:rFonts w:ascii="Arial" w:hAnsi="Arial" w:cs="Arial"/>
          <w:color w:val="000000"/>
          <w:sz w:val="22"/>
          <w:szCs w:val="22"/>
          <w:lang w:val="hu-HU"/>
        </w:rPr>
        <w:t xml:space="preserve">egy </w:t>
      </w:r>
      <w:r w:rsidRPr="000D12CA">
        <w:rPr>
          <w:rFonts w:ascii="Arial" w:hAnsi="Arial" w:cs="Arial"/>
          <w:color w:val="000000"/>
          <w:sz w:val="22"/>
          <w:szCs w:val="22"/>
          <w:lang w:val="hu-HU"/>
        </w:rPr>
        <w:t>tisztán elektromos hajtású Ford E-Transit</w:t>
      </w:r>
      <w:r w:rsidR="00A5569D" w:rsidRPr="000D12CA">
        <w:rPr>
          <w:rFonts w:ascii="Arial" w:hAnsi="Arial" w:cs="Arial"/>
          <w:color w:val="000000"/>
          <w:sz w:val="22"/>
          <w:szCs w:val="22"/>
          <w:lang w:val="hu-HU"/>
        </w:rPr>
        <w:t>t</w:t>
      </w:r>
      <w:r w:rsidRPr="000D12CA">
        <w:rPr>
          <w:rFonts w:ascii="Arial" w:hAnsi="Arial" w:cs="Arial"/>
          <w:color w:val="000000"/>
          <w:sz w:val="22"/>
          <w:szCs w:val="22"/>
          <w:lang w:val="hu-HU"/>
        </w:rPr>
        <w:t>al végzik</w:t>
      </w:r>
    </w:p>
    <w:p w14:paraId="4383CE25" w14:textId="4235DA6B" w:rsidR="00364487" w:rsidRPr="000D12CA" w:rsidRDefault="00364487" w:rsidP="009828D3">
      <w:pPr>
        <w:spacing w:line="360" w:lineRule="auto"/>
        <w:rPr>
          <w:rFonts w:ascii="Arial" w:hAnsi="Arial" w:cs="Arial"/>
          <w:sz w:val="22"/>
          <w:szCs w:val="22"/>
          <w:lang w:val="hu-HU"/>
        </w:rPr>
      </w:pPr>
    </w:p>
    <w:p w14:paraId="1ADA1E6D" w14:textId="03D189E2" w:rsidR="00C23ADB" w:rsidRPr="000D12CA" w:rsidRDefault="00AB4EC0" w:rsidP="009828D3">
      <w:pPr>
        <w:textAlignment w:val="baseline"/>
        <w:rPr>
          <w:rFonts w:ascii="Arial" w:hAnsi="Arial" w:cs="Arial"/>
          <w:color w:val="000000"/>
          <w:sz w:val="22"/>
          <w:szCs w:val="22"/>
          <w:lang w:val="hu-HU"/>
        </w:rPr>
      </w:pPr>
      <w:r w:rsidRPr="000D12CA">
        <w:rPr>
          <w:rFonts w:ascii="Arial" w:hAnsi="Arial" w:cs="Arial"/>
          <w:b/>
          <w:sz w:val="22"/>
          <w:szCs w:val="22"/>
          <w:lang w:val="hu-HU"/>
        </w:rPr>
        <w:t>LONDON</w:t>
      </w:r>
      <w:r w:rsidR="00B00BC8" w:rsidRPr="000D12CA">
        <w:rPr>
          <w:rFonts w:ascii="Arial" w:hAnsi="Arial" w:cs="Arial"/>
          <w:b/>
          <w:sz w:val="22"/>
          <w:szCs w:val="22"/>
          <w:lang w:val="hu-HU"/>
        </w:rPr>
        <w:t>,</w:t>
      </w:r>
      <w:r w:rsidR="00366F40" w:rsidRPr="000D12CA">
        <w:rPr>
          <w:rFonts w:ascii="Arial" w:hAnsi="Arial" w:cs="Arial"/>
          <w:b/>
          <w:sz w:val="22"/>
          <w:szCs w:val="22"/>
          <w:lang w:val="hu-HU"/>
        </w:rPr>
        <w:t xml:space="preserve"> 2022. </w:t>
      </w:r>
      <w:r w:rsidR="00B22DBD">
        <w:rPr>
          <w:rFonts w:ascii="Arial" w:hAnsi="Arial" w:cs="Arial"/>
          <w:b/>
          <w:sz w:val="22"/>
          <w:szCs w:val="22"/>
          <w:lang w:val="hu-HU"/>
        </w:rPr>
        <w:t>augusztus 2</w:t>
      </w:r>
      <w:r w:rsidR="00366F40" w:rsidRPr="000D12CA">
        <w:rPr>
          <w:rFonts w:ascii="Arial" w:hAnsi="Arial" w:cs="Arial"/>
          <w:b/>
          <w:sz w:val="22"/>
          <w:szCs w:val="22"/>
          <w:lang w:val="hu-HU"/>
        </w:rPr>
        <w:t>.</w:t>
      </w:r>
      <w:r w:rsidR="00B00BC8" w:rsidRPr="000D12CA">
        <w:rPr>
          <w:rFonts w:ascii="Arial" w:hAnsi="Arial" w:cs="Arial"/>
          <w:b/>
          <w:sz w:val="22"/>
          <w:szCs w:val="22"/>
          <w:lang w:val="hu-HU"/>
        </w:rPr>
        <w:t xml:space="preserve"> </w:t>
      </w:r>
      <w:r w:rsidR="00B00BC8" w:rsidRPr="000D12CA">
        <w:rPr>
          <w:rFonts w:ascii="Arial" w:hAnsi="Arial" w:cs="Arial"/>
          <w:sz w:val="22"/>
          <w:szCs w:val="22"/>
          <w:lang w:val="hu-HU"/>
        </w:rPr>
        <w:t>–</w:t>
      </w:r>
      <w:r w:rsidR="006845F5" w:rsidRPr="000D12CA">
        <w:rPr>
          <w:rFonts w:ascii="Arial" w:hAnsi="Arial" w:cs="Arial"/>
          <w:sz w:val="22"/>
          <w:szCs w:val="22"/>
          <w:lang w:val="hu-HU"/>
        </w:rPr>
        <w:t xml:space="preserve"> </w:t>
      </w:r>
      <w:r w:rsidR="00366F40" w:rsidRPr="000D12CA">
        <w:rPr>
          <w:rFonts w:ascii="Arial" w:hAnsi="Arial" w:cs="Arial"/>
          <w:sz w:val="22"/>
          <w:szCs w:val="22"/>
          <w:lang w:val="hu-HU"/>
        </w:rPr>
        <w:t>A</w:t>
      </w:r>
      <w:r w:rsidR="00552F05" w:rsidRPr="000D12CA">
        <w:rPr>
          <w:rFonts w:ascii="Arial" w:hAnsi="Arial" w:cs="Arial"/>
          <w:sz w:val="22"/>
          <w:szCs w:val="22"/>
          <w:lang w:val="hu-HU"/>
        </w:rPr>
        <w:t xml:space="preserve"> City </w:t>
      </w:r>
      <w:r w:rsidR="0014471C" w:rsidRPr="000D12CA">
        <w:rPr>
          <w:rFonts w:ascii="Arial" w:hAnsi="Arial" w:cs="Arial"/>
          <w:sz w:val="22"/>
          <w:szCs w:val="22"/>
          <w:lang w:val="hu-HU"/>
        </w:rPr>
        <w:t>of London</w:t>
      </w:r>
      <w:r w:rsidR="00552F05" w:rsidRPr="000D12CA">
        <w:rPr>
          <w:rFonts w:ascii="Arial" w:hAnsi="Arial" w:cs="Arial"/>
          <w:sz w:val="22"/>
          <w:szCs w:val="22"/>
          <w:lang w:val="hu-HU"/>
        </w:rPr>
        <w:t xml:space="preserve"> </w:t>
      </w:r>
      <w:r w:rsidR="00947261" w:rsidRPr="000D12CA">
        <w:rPr>
          <w:rFonts w:ascii="Arial" w:hAnsi="Arial" w:cs="Arial"/>
          <w:sz w:val="22"/>
          <w:szCs w:val="22"/>
          <w:lang w:val="hu-HU"/>
        </w:rPr>
        <w:t>Corporation</w:t>
      </w:r>
      <w:r w:rsidR="00BC5845" w:rsidRPr="000D12CA">
        <w:rPr>
          <w:rFonts w:ascii="Arial" w:hAnsi="Arial" w:cs="Arial"/>
          <w:sz w:val="22"/>
          <w:szCs w:val="22"/>
          <w:lang w:val="hu-HU"/>
        </w:rPr>
        <w:t xml:space="preserve">, </w:t>
      </w:r>
      <w:r w:rsidR="00366F40" w:rsidRPr="000D12CA">
        <w:rPr>
          <w:rFonts w:ascii="Arial" w:hAnsi="Arial" w:cs="Arial"/>
          <w:sz w:val="22"/>
          <w:szCs w:val="22"/>
          <w:lang w:val="hu-HU"/>
        </w:rPr>
        <w:t xml:space="preserve">a </w:t>
      </w:r>
      <w:r w:rsidR="002F012D" w:rsidRPr="000D12CA">
        <w:rPr>
          <w:rFonts w:ascii="Arial" w:hAnsi="Arial" w:cs="Arial"/>
          <w:sz w:val="22"/>
          <w:szCs w:val="22"/>
          <w:lang w:val="hu-HU"/>
        </w:rPr>
        <w:t>DHL</w:t>
      </w:r>
      <w:r w:rsidR="005D322E" w:rsidRPr="000D12CA">
        <w:rPr>
          <w:rFonts w:ascii="Arial" w:hAnsi="Arial" w:cs="Arial"/>
          <w:sz w:val="22"/>
          <w:szCs w:val="22"/>
          <w:lang w:val="hu-HU"/>
        </w:rPr>
        <w:t xml:space="preserve"> Supply Chain</w:t>
      </w:r>
      <w:r w:rsidR="002F012D" w:rsidRPr="000D12CA">
        <w:rPr>
          <w:rFonts w:ascii="Arial" w:hAnsi="Arial" w:cs="Arial"/>
          <w:sz w:val="22"/>
          <w:szCs w:val="22"/>
          <w:lang w:val="hu-HU"/>
        </w:rPr>
        <w:t xml:space="preserve"> </w:t>
      </w:r>
      <w:r w:rsidR="00366F40" w:rsidRPr="000D12CA">
        <w:rPr>
          <w:rFonts w:ascii="Arial" w:hAnsi="Arial" w:cs="Arial"/>
          <w:sz w:val="22"/>
          <w:szCs w:val="22"/>
          <w:lang w:val="hu-HU"/>
        </w:rPr>
        <w:t>és a</w:t>
      </w:r>
      <w:r w:rsidR="002F012D" w:rsidRPr="000D12CA">
        <w:rPr>
          <w:rFonts w:ascii="Arial" w:hAnsi="Arial" w:cs="Arial"/>
          <w:sz w:val="22"/>
          <w:szCs w:val="22"/>
          <w:lang w:val="hu-HU"/>
        </w:rPr>
        <w:t xml:space="preserve"> Ford</w:t>
      </w:r>
      <w:r w:rsidR="00C76C73" w:rsidRPr="000D12CA">
        <w:rPr>
          <w:rFonts w:ascii="Arial" w:hAnsi="Arial" w:cs="Arial"/>
          <w:sz w:val="22"/>
          <w:szCs w:val="22"/>
          <w:lang w:val="hu-HU"/>
        </w:rPr>
        <w:t xml:space="preserve"> </w:t>
      </w:r>
      <w:r w:rsidR="00013318" w:rsidRPr="000D12CA">
        <w:rPr>
          <w:rFonts w:ascii="Arial" w:hAnsi="Arial" w:cs="Arial"/>
          <w:sz w:val="22"/>
          <w:szCs w:val="22"/>
          <w:lang w:val="hu-HU"/>
        </w:rPr>
        <w:t xml:space="preserve">Pro </w:t>
      </w:r>
      <w:r w:rsidR="00366F40" w:rsidRPr="000D12CA">
        <w:rPr>
          <w:rFonts w:ascii="Arial" w:hAnsi="Arial" w:cs="Arial"/>
          <w:sz w:val="22"/>
          <w:szCs w:val="22"/>
          <w:lang w:val="hu-HU"/>
        </w:rPr>
        <w:t xml:space="preserve">közös fenntarthatósági fuvarkísérletbe fogtak </w:t>
      </w:r>
      <w:r w:rsidR="00EB48E6" w:rsidRPr="000D12CA">
        <w:rPr>
          <w:rFonts w:ascii="Arial" w:hAnsi="Arial" w:cs="Arial"/>
          <w:sz w:val="22"/>
          <w:szCs w:val="22"/>
          <w:lang w:val="hu-HU"/>
        </w:rPr>
        <w:t>London történelmi múltú Billingsgate Piacán, hogy felmérjék, hogyan csökkenthető a kiszállításokból eredő autóforgalom, illetve hogyan javítható ezzel kapcsolatban a levegő minősége és a vásárlók elégedettsége.</w:t>
      </w:r>
    </w:p>
    <w:p w14:paraId="2FBFC472" w14:textId="77777777" w:rsidR="00633629" w:rsidRPr="000D12CA" w:rsidRDefault="00633629" w:rsidP="009828D3">
      <w:pPr>
        <w:textAlignment w:val="baseline"/>
        <w:rPr>
          <w:rFonts w:ascii="Arial" w:hAnsi="Arial" w:cs="Arial"/>
          <w:color w:val="000000"/>
          <w:sz w:val="22"/>
          <w:szCs w:val="22"/>
          <w:lang w:val="hu-HU"/>
        </w:rPr>
      </w:pPr>
    </w:p>
    <w:p w14:paraId="07E31167" w14:textId="1D0E04B8" w:rsidR="00EB48E6" w:rsidRPr="000D12CA" w:rsidRDefault="00EB48E6" w:rsidP="009828D3">
      <w:pPr>
        <w:rPr>
          <w:rFonts w:ascii="Arial" w:hAnsi="Arial" w:cs="Arial"/>
          <w:color w:val="000000"/>
          <w:sz w:val="22"/>
          <w:szCs w:val="22"/>
          <w:lang w:val="hu-HU"/>
        </w:rPr>
      </w:pPr>
      <w:r w:rsidRPr="000D12CA">
        <w:rPr>
          <w:rFonts w:ascii="Arial" w:hAnsi="Arial" w:cs="Arial"/>
          <w:color w:val="000000"/>
          <w:sz w:val="22"/>
          <w:szCs w:val="22"/>
          <w:lang w:val="hu-HU"/>
        </w:rPr>
        <w:t xml:space="preserve">A Billingsgate negyven árusa vesz részt a márciusban indított és augusztusig tartó pilot-programban, ami a londoni </w:t>
      </w:r>
      <w:r w:rsidR="00A5569D" w:rsidRPr="000D12CA">
        <w:rPr>
          <w:rFonts w:ascii="Arial" w:hAnsi="Arial" w:cs="Arial"/>
          <w:color w:val="000000"/>
          <w:sz w:val="22"/>
          <w:szCs w:val="22"/>
          <w:lang w:val="hu-HU"/>
        </w:rPr>
        <w:t>céges</w:t>
      </w:r>
      <w:r w:rsidRPr="000D12CA">
        <w:rPr>
          <w:rFonts w:ascii="Arial" w:hAnsi="Arial" w:cs="Arial"/>
          <w:color w:val="000000"/>
          <w:sz w:val="22"/>
          <w:szCs w:val="22"/>
          <w:lang w:val="hu-HU"/>
        </w:rPr>
        <w:t xml:space="preserve"> ügyfeleknek (köztük a legrangosabb fővárosi éttermeknek) történő áruszállításra összpontosít.</w:t>
      </w:r>
    </w:p>
    <w:p w14:paraId="0F731AC4" w14:textId="69212EB1" w:rsidR="00115B65" w:rsidRPr="000D12CA" w:rsidRDefault="00115B65" w:rsidP="009828D3">
      <w:pPr>
        <w:rPr>
          <w:rFonts w:ascii="Arial" w:hAnsi="Arial" w:cs="Arial"/>
          <w:color w:val="000000"/>
          <w:sz w:val="22"/>
          <w:szCs w:val="22"/>
          <w:lang w:val="hu-HU"/>
        </w:rPr>
      </w:pPr>
    </w:p>
    <w:p w14:paraId="3F10695B" w14:textId="19F549CC" w:rsidR="00EB48E6" w:rsidRPr="000D12CA" w:rsidRDefault="005A5772" w:rsidP="009828D3">
      <w:pPr>
        <w:textAlignment w:val="baseline"/>
        <w:rPr>
          <w:rFonts w:ascii="Arial" w:hAnsi="Arial" w:cs="Arial"/>
          <w:color w:val="000000"/>
          <w:sz w:val="22"/>
          <w:szCs w:val="22"/>
          <w:lang w:val="hu-HU"/>
        </w:rPr>
      </w:pPr>
      <w:r w:rsidRPr="000D12CA">
        <w:rPr>
          <w:rFonts w:ascii="Arial" w:hAnsi="Arial" w:cs="Arial"/>
          <w:color w:val="000000"/>
          <w:sz w:val="22"/>
          <w:szCs w:val="22"/>
          <w:lang w:val="hu-HU"/>
        </w:rPr>
        <w:t>Sok kereskedő saját haszonjárművel oldja meg ezeket a szállításokat, de a nap nagy részében ezeket az autókat nem használják. A City Corporation listába szedte azokat a rendszeres fuvarokat, amelyekkel elkerülhetők a párhuzamos kiszállítások, így kevesebb járműre lehet szükség.</w:t>
      </w:r>
    </w:p>
    <w:p w14:paraId="1E0D2698" w14:textId="77777777" w:rsidR="00D773C0" w:rsidRPr="000D12CA" w:rsidRDefault="00D773C0" w:rsidP="009828D3">
      <w:pPr>
        <w:textAlignment w:val="baseline"/>
        <w:rPr>
          <w:rFonts w:ascii="Arial" w:hAnsi="Arial" w:cs="Arial"/>
          <w:color w:val="000000"/>
          <w:sz w:val="22"/>
          <w:szCs w:val="22"/>
          <w:lang w:val="hu-HU"/>
        </w:rPr>
      </w:pPr>
    </w:p>
    <w:p w14:paraId="52E0F97E" w14:textId="6FE3E971" w:rsidR="00F0172A" w:rsidRPr="000D12CA" w:rsidRDefault="005A5772" w:rsidP="009828D3">
      <w:pPr>
        <w:textAlignment w:val="baseline"/>
        <w:rPr>
          <w:rFonts w:ascii="Arial" w:hAnsi="Arial" w:cs="Arial"/>
          <w:color w:val="000000"/>
          <w:sz w:val="22"/>
          <w:szCs w:val="22"/>
          <w:lang w:val="hu-HU"/>
        </w:rPr>
      </w:pPr>
      <w:r w:rsidRPr="000D12CA">
        <w:rPr>
          <w:rFonts w:ascii="Arial" w:hAnsi="Arial" w:cs="Arial"/>
          <w:color w:val="000000"/>
          <w:sz w:val="22"/>
          <w:szCs w:val="22"/>
          <w:lang w:val="hu-HU"/>
        </w:rPr>
        <w:t xml:space="preserve">Ezek után a Billingsgate Piac tulajdonosa és működtetője, a City Corporation megszervezte a </w:t>
      </w:r>
      <w:r w:rsidR="000D12CA" w:rsidRPr="000D12CA">
        <w:rPr>
          <w:rFonts w:ascii="Arial" w:hAnsi="Arial" w:cs="Arial"/>
          <w:color w:val="000000"/>
          <w:sz w:val="22"/>
          <w:szCs w:val="22"/>
          <w:lang w:val="hu-HU"/>
        </w:rPr>
        <w:t>mostani</w:t>
      </w:r>
      <w:r w:rsidRPr="000D12CA">
        <w:rPr>
          <w:rFonts w:ascii="Arial" w:hAnsi="Arial" w:cs="Arial"/>
          <w:color w:val="000000"/>
          <w:sz w:val="22"/>
          <w:szCs w:val="22"/>
          <w:lang w:val="hu-HU"/>
        </w:rPr>
        <w:t xml:space="preserve"> kísérleti projektet, bevonva a munkába a </w:t>
      </w:r>
      <w:r w:rsidRPr="000D12CA">
        <w:rPr>
          <w:rFonts w:ascii="Arial" w:hAnsi="Arial" w:cs="Arial"/>
          <w:sz w:val="22"/>
          <w:szCs w:val="22"/>
          <w:lang w:val="hu-HU"/>
        </w:rPr>
        <w:t>DHL Supply Chain vállalatot és a Ford Pro jármű- szoftver- és szerviztámogatását is.</w:t>
      </w:r>
      <w:r w:rsidRPr="000D12CA">
        <w:rPr>
          <w:rFonts w:ascii="Arial" w:hAnsi="Arial" w:cs="Arial"/>
          <w:color w:val="000000"/>
          <w:sz w:val="22"/>
          <w:szCs w:val="22"/>
          <w:vertAlign w:val="superscript"/>
          <w:lang w:val="hu-HU"/>
        </w:rPr>
        <w:t xml:space="preserve"> 1</w:t>
      </w:r>
    </w:p>
    <w:p w14:paraId="721CE781" w14:textId="77777777" w:rsidR="005A5772" w:rsidRPr="000D12CA" w:rsidRDefault="005A5772" w:rsidP="009828D3">
      <w:pPr>
        <w:textAlignment w:val="baseline"/>
        <w:rPr>
          <w:rFonts w:ascii="Arial" w:hAnsi="Arial" w:cs="Arial"/>
          <w:color w:val="000000"/>
          <w:sz w:val="22"/>
          <w:szCs w:val="22"/>
          <w:lang w:val="hu-HU"/>
        </w:rPr>
      </w:pPr>
    </w:p>
    <w:p w14:paraId="7ADFC39A" w14:textId="51B5C7E6" w:rsidR="005A5772" w:rsidRPr="000D12CA" w:rsidRDefault="005A5772" w:rsidP="009828D3">
      <w:pPr>
        <w:textAlignment w:val="baseline"/>
        <w:rPr>
          <w:rFonts w:ascii="Arial" w:hAnsi="Arial" w:cs="Arial"/>
          <w:color w:val="000000"/>
          <w:sz w:val="22"/>
          <w:szCs w:val="22"/>
          <w:lang w:val="hu-HU"/>
        </w:rPr>
      </w:pPr>
      <w:r w:rsidRPr="000D12CA">
        <w:rPr>
          <w:rFonts w:ascii="Arial" w:hAnsi="Arial" w:cs="Arial"/>
          <w:color w:val="000000"/>
          <w:sz w:val="22"/>
          <w:szCs w:val="22"/>
          <w:lang w:val="hu-HU"/>
        </w:rPr>
        <w:t>A 18 hetes közös munka komoly lehetőségeket tárt fel, amelyek egyaránt előnyösek a kereskedők és a környezet számára. A szokásos üzletmenethez képest mintegy 37 százalékkal csökkent a CO</w:t>
      </w:r>
      <w:r w:rsidRPr="000D12CA">
        <w:rPr>
          <w:rFonts w:ascii="Trebuchet MS" w:hAnsi="Trebuchet MS" w:cs="Arial"/>
          <w:color w:val="000000"/>
          <w:sz w:val="22"/>
          <w:szCs w:val="22"/>
          <w:lang w:val="hu-HU"/>
        </w:rPr>
        <w:t>₂</w:t>
      </w:r>
      <w:r w:rsidRPr="000D12CA">
        <w:rPr>
          <w:rFonts w:ascii="Arial" w:hAnsi="Arial" w:cs="Arial"/>
          <w:color w:val="000000"/>
          <w:sz w:val="22"/>
          <w:szCs w:val="22"/>
          <w:lang w:val="hu-HU"/>
        </w:rPr>
        <w:t>-kibocsátás</w:t>
      </w:r>
      <w:r w:rsidRPr="000D12CA">
        <w:rPr>
          <w:rFonts w:ascii="Arial" w:hAnsi="Arial" w:cs="Arial"/>
          <w:color w:val="000000"/>
          <w:sz w:val="22"/>
          <w:szCs w:val="22"/>
          <w:vertAlign w:val="superscript"/>
          <w:lang w:val="hu-HU"/>
        </w:rPr>
        <w:t>2</w:t>
      </w:r>
      <w:r w:rsidRPr="000D12CA">
        <w:rPr>
          <w:rFonts w:ascii="Arial" w:hAnsi="Arial" w:cs="Arial"/>
          <w:color w:val="000000"/>
          <w:sz w:val="22"/>
          <w:szCs w:val="22"/>
          <w:lang w:val="hu-HU"/>
        </w:rPr>
        <w:t>; ez 949 fuvar során jött össze London zsúfolt belvárosi útjain, ahol a halakat kiszállító járművek összesen 23.961</w:t>
      </w:r>
      <w:r w:rsidR="00776806" w:rsidRPr="000D12CA">
        <w:rPr>
          <w:rFonts w:ascii="Arial" w:hAnsi="Arial" w:cs="Arial"/>
          <w:color w:val="000000"/>
          <w:sz w:val="22"/>
          <w:szCs w:val="22"/>
          <w:lang w:val="hu-HU"/>
        </w:rPr>
        <w:t xml:space="preserve"> kilométerrel kevesebbet futottak az új módszer szerint. Ez nemcsak az emissziót, hanem</w:t>
      </w:r>
      <w:r w:rsidRPr="000D12CA">
        <w:rPr>
          <w:rFonts w:ascii="Arial" w:hAnsi="Arial" w:cs="Arial"/>
          <w:color w:val="000000"/>
          <w:sz w:val="22"/>
          <w:szCs w:val="22"/>
          <w:lang w:val="hu-HU"/>
        </w:rPr>
        <w:t xml:space="preserve"> </w:t>
      </w:r>
      <w:r w:rsidR="00776806" w:rsidRPr="000D12CA">
        <w:rPr>
          <w:rFonts w:ascii="Arial" w:hAnsi="Arial" w:cs="Arial"/>
          <w:color w:val="000000"/>
          <w:sz w:val="22"/>
          <w:szCs w:val="22"/>
          <w:lang w:val="hu-HU"/>
        </w:rPr>
        <w:t>a költségeket is csökkentette, vagyis az érintett cégek eredményesebben működhettek.</w:t>
      </w:r>
    </w:p>
    <w:p w14:paraId="7AC0D14B" w14:textId="522A2221" w:rsidR="009C5AD3" w:rsidRPr="000D12CA" w:rsidRDefault="009C5AD3" w:rsidP="009828D3">
      <w:pPr>
        <w:textAlignment w:val="baseline"/>
        <w:rPr>
          <w:rFonts w:ascii="Arial" w:hAnsi="Arial" w:cs="Arial"/>
          <w:color w:val="000000"/>
          <w:sz w:val="22"/>
          <w:szCs w:val="22"/>
          <w:lang w:val="hu-HU"/>
        </w:rPr>
      </w:pPr>
    </w:p>
    <w:p w14:paraId="45C2AF6D" w14:textId="28C10E63" w:rsidR="00776806" w:rsidRPr="000D12CA" w:rsidRDefault="00776806" w:rsidP="009828D3">
      <w:pPr>
        <w:textAlignment w:val="baseline"/>
        <w:rPr>
          <w:rFonts w:ascii="Arial" w:hAnsi="Arial" w:cs="Arial"/>
          <w:sz w:val="22"/>
          <w:szCs w:val="22"/>
          <w:lang w:val="hu-HU"/>
        </w:rPr>
      </w:pPr>
      <w:r w:rsidRPr="000D12CA">
        <w:rPr>
          <w:rFonts w:ascii="Arial" w:hAnsi="Arial" w:cs="Arial"/>
          <w:sz w:val="22"/>
          <w:szCs w:val="22"/>
          <w:lang w:val="hu-HU"/>
        </w:rPr>
        <w:t xml:space="preserve">A program tökéletesen beleillik a City Corporation azon törekvésébe, hogy innovatív megoldásokkal csökkentse nagybani piacai környezeti terhelését, beleértve a Billingsgate, a </w:t>
      </w:r>
      <w:r w:rsidRPr="000D12CA">
        <w:rPr>
          <w:rFonts w:ascii="Arial" w:hAnsi="Arial" w:cs="Arial"/>
          <w:sz w:val="22"/>
          <w:szCs w:val="22"/>
          <w:lang w:val="hu-HU"/>
        </w:rPr>
        <w:lastRenderedPageBreak/>
        <w:t>Smithfield és a New Spitalfields piacok tervezett áthelyezését a Dagenham Dokkba. A piac parkolójában töltőpontot is kiépítettek az elektromos hajtású járművek számára.</w:t>
      </w:r>
    </w:p>
    <w:p w14:paraId="74D42B9F" w14:textId="77777777" w:rsidR="00CA6DF0" w:rsidRPr="000D12CA" w:rsidRDefault="00CA6DF0" w:rsidP="009828D3">
      <w:pPr>
        <w:textAlignment w:val="baseline"/>
        <w:rPr>
          <w:rFonts w:ascii="Arial" w:hAnsi="Arial" w:cs="Arial"/>
          <w:b/>
          <w:bCs/>
          <w:sz w:val="22"/>
          <w:szCs w:val="22"/>
          <w:lang w:val="hu-HU"/>
        </w:rPr>
      </w:pPr>
    </w:p>
    <w:p w14:paraId="1151B639" w14:textId="69F3794C" w:rsidR="00776806" w:rsidRPr="000D12CA" w:rsidRDefault="00776806" w:rsidP="009828D3">
      <w:pPr>
        <w:textAlignment w:val="baseline"/>
        <w:rPr>
          <w:rFonts w:ascii="Arial" w:hAnsi="Arial" w:cs="Arial"/>
          <w:b/>
          <w:bCs/>
          <w:sz w:val="22"/>
          <w:szCs w:val="22"/>
          <w:lang w:val="hu-HU"/>
        </w:rPr>
      </w:pPr>
      <w:r w:rsidRPr="000D12CA">
        <w:rPr>
          <w:rFonts w:ascii="Arial" w:hAnsi="Arial" w:cs="Arial"/>
          <w:b/>
          <w:bCs/>
          <w:sz w:val="22"/>
          <w:szCs w:val="22"/>
          <w:lang w:val="hu-HU"/>
        </w:rPr>
        <w:t>A Billingsgate árusainak esettanulmányai</w:t>
      </w:r>
    </w:p>
    <w:p w14:paraId="529B7AC0" w14:textId="77777777" w:rsidR="007E3F1A" w:rsidRPr="000D12CA" w:rsidRDefault="007E3F1A" w:rsidP="009828D3">
      <w:pPr>
        <w:textAlignment w:val="baseline"/>
        <w:rPr>
          <w:rFonts w:ascii="Arial" w:hAnsi="Arial" w:cs="Arial"/>
          <w:b/>
          <w:bCs/>
          <w:sz w:val="22"/>
          <w:szCs w:val="22"/>
          <w:lang w:val="hu-HU"/>
        </w:rPr>
      </w:pPr>
    </w:p>
    <w:p w14:paraId="3C814508" w14:textId="5623E508" w:rsidR="00776806" w:rsidRPr="000D12CA" w:rsidRDefault="00776806" w:rsidP="008A3E5E">
      <w:pPr>
        <w:rPr>
          <w:rFonts w:ascii="Arial" w:hAnsi="Arial" w:cs="Arial"/>
          <w:sz w:val="22"/>
          <w:szCs w:val="22"/>
          <w:lang w:val="hu-HU"/>
        </w:rPr>
      </w:pPr>
      <w:r w:rsidRPr="000D12CA">
        <w:rPr>
          <w:rFonts w:ascii="Arial" w:hAnsi="Arial" w:cs="Arial"/>
          <w:b/>
          <w:bCs/>
          <w:sz w:val="22"/>
          <w:szCs w:val="22"/>
          <w:lang w:val="hu-HU"/>
        </w:rPr>
        <w:t xml:space="preserve">Youssef </w:t>
      </w:r>
      <w:r w:rsidRPr="000D12CA">
        <w:rPr>
          <w:rFonts w:ascii="Arial" w:hAnsi="Arial" w:cs="Arial"/>
          <w:b/>
          <w:sz w:val="22"/>
          <w:szCs w:val="22"/>
          <w:lang w:val="hu-HU"/>
        </w:rPr>
        <w:t>Archi</w:t>
      </w:r>
      <w:r w:rsidRPr="000D12CA">
        <w:rPr>
          <w:rFonts w:ascii="Arial" w:hAnsi="Arial" w:cs="Arial"/>
          <w:sz w:val="22"/>
          <w:szCs w:val="22"/>
          <w:lang w:val="hu-HU"/>
        </w:rPr>
        <w:t xml:space="preserve"> az Ish Deafood igazgatója. Standja 2015 óta működik Billingsgate-ben, ellátva a halkereskedőket Londonban és környékén. A vállalkozás eddig két haszonjárművel intézte a kiszállításait.</w:t>
      </w:r>
    </w:p>
    <w:p w14:paraId="63C57922" w14:textId="77777777" w:rsidR="008A3E5E" w:rsidRPr="000D12CA" w:rsidRDefault="008A3E5E" w:rsidP="008A3E5E">
      <w:pPr>
        <w:rPr>
          <w:rFonts w:ascii="Arial" w:hAnsi="Arial" w:cs="Arial"/>
          <w:sz w:val="22"/>
          <w:szCs w:val="22"/>
          <w:lang w:val="hu-HU"/>
        </w:rPr>
      </w:pPr>
    </w:p>
    <w:p w14:paraId="3A1644F0" w14:textId="7301ADFC" w:rsidR="00776806" w:rsidRPr="000D12CA" w:rsidRDefault="00776806" w:rsidP="008A3E5E">
      <w:pPr>
        <w:rPr>
          <w:rFonts w:ascii="Arial" w:hAnsi="Arial" w:cs="Arial"/>
          <w:sz w:val="22"/>
          <w:szCs w:val="22"/>
          <w:lang w:val="hu-HU"/>
        </w:rPr>
      </w:pPr>
      <w:r w:rsidRPr="000D12CA">
        <w:rPr>
          <w:rFonts w:ascii="Arial" w:hAnsi="Arial" w:cs="Arial"/>
          <w:sz w:val="22"/>
          <w:szCs w:val="22"/>
          <w:lang w:val="hu-HU"/>
        </w:rPr>
        <w:t xml:space="preserve">“A fuvarszolgáltatás napról napra jobban működik, úgyhogy többé nem is használjuk a saját járműveinket. </w:t>
      </w:r>
      <w:proofErr w:type="gramStart"/>
      <w:r w:rsidRPr="000D12CA">
        <w:rPr>
          <w:rFonts w:ascii="Arial" w:hAnsi="Arial" w:cs="Arial"/>
          <w:sz w:val="22"/>
          <w:szCs w:val="22"/>
          <w:lang w:val="hu-HU"/>
        </w:rPr>
        <w:t>Ezelőtt</w:t>
      </w:r>
      <w:proofErr w:type="gramEnd"/>
      <w:r w:rsidRPr="000D12CA">
        <w:rPr>
          <w:rFonts w:ascii="Arial" w:hAnsi="Arial" w:cs="Arial"/>
          <w:sz w:val="22"/>
          <w:szCs w:val="22"/>
          <w:lang w:val="hu-HU"/>
        </w:rPr>
        <w:t xml:space="preserve"> ha ú</w:t>
      </w:r>
      <w:r w:rsidR="00A5569D" w:rsidRPr="000D12CA">
        <w:rPr>
          <w:rFonts w:ascii="Arial" w:hAnsi="Arial" w:cs="Arial"/>
          <w:sz w:val="22"/>
          <w:szCs w:val="22"/>
          <w:lang w:val="hu-HU"/>
        </w:rPr>
        <w:t xml:space="preserve">j ügyfelet szereztünk, új </w:t>
      </w:r>
      <w:r w:rsidRPr="000D12CA">
        <w:rPr>
          <w:rFonts w:ascii="Arial" w:hAnsi="Arial" w:cs="Arial"/>
          <w:sz w:val="22"/>
          <w:szCs w:val="22"/>
          <w:lang w:val="hu-HU"/>
        </w:rPr>
        <w:t>járműre is szükségünk volt, ami mindig újabb problémát jelentett. Mostantól viszont csak arra kell összpontosítanunk, hogy egyre több ügyfelet találjunk.”</w:t>
      </w:r>
    </w:p>
    <w:p w14:paraId="18DC2A4A" w14:textId="77777777" w:rsidR="007E3F1A" w:rsidRPr="000D12CA" w:rsidRDefault="007E3F1A" w:rsidP="009828D3">
      <w:pPr>
        <w:rPr>
          <w:rFonts w:ascii="Arial" w:hAnsi="Arial" w:cs="Arial"/>
          <w:sz w:val="22"/>
          <w:szCs w:val="22"/>
          <w:lang w:val="hu-HU"/>
        </w:rPr>
      </w:pPr>
    </w:p>
    <w:p w14:paraId="04E35D6A" w14:textId="18C8EBE4" w:rsidR="00776806" w:rsidRPr="000D12CA" w:rsidRDefault="00776806" w:rsidP="008A3E5E">
      <w:pPr>
        <w:rPr>
          <w:rFonts w:ascii="Arial" w:hAnsi="Arial" w:cs="Arial"/>
          <w:sz w:val="22"/>
          <w:szCs w:val="22"/>
          <w:lang w:val="hu-HU"/>
        </w:rPr>
      </w:pPr>
      <w:r w:rsidRPr="000D12CA">
        <w:rPr>
          <w:rFonts w:ascii="Arial" w:hAnsi="Arial" w:cs="Arial"/>
          <w:b/>
          <w:sz w:val="22"/>
          <w:szCs w:val="22"/>
          <w:lang w:val="hu-HU"/>
        </w:rPr>
        <w:t>Mark Button</w:t>
      </w:r>
      <w:r w:rsidRPr="000D12CA">
        <w:rPr>
          <w:rFonts w:ascii="Arial" w:hAnsi="Arial" w:cs="Arial"/>
          <w:sz w:val="22"/>
          <w:szCs w:val="22"/>
          <w:lang w:val="hu-HU"/>
        </w:rPr>
        <w:t xml:space="preserve"> a Barney's Billingsgate Ltd. ügyvezető igazgatója</w:t>
      </w:r>
      <w:r w:rsidR="00526C5D" w:rsidRPr="000D12CA">
        <w:rPr>
          <w:rFonts w:ascii="Arial" w:hAnsi="Arial" w:cs="Arial"/>
          <w:sz w:val="22"/>
          <w:szCs w:val="22"/>
          <w:lang w:val="hu-HU"/>
        </w:rPr>
        <w:t>; a cég már 60 éve foglalkozik a zselés angolna és kagyló nagykereskedel</w:t>
      </w:r>
      <w:r w:rsidR="00A5569D" w:rsidRPr="000D12CA">
        <w:rPr>
          <w:rFonts w:ascii="Arial" w:hAnsi="Arial" w:cs="Arial"/>
          <w:sz w:val="22"/>
          <w:szCs w:val="22"/>
          <w:lang w:val="hu-HU"/>
        </w:rPr>
        <w:t>m</w:t>
      </w:r>
      <w:r w:rsidR="00526C5D" w:rsidRPr="000D12CA">
        <w:rPr>
          <w:rFonts w:ascii="Arial" w:hAnsi="Arial" w:cs="Arial"/>
          <w:sz w:val="22"/>
          <w:szCs w:val="22"/>
          <w:lang w:val="hu-HU"/>
        </w:rPr>
        <w:t xml:space="preserve">ével a Billingsgate-ben. A stand leggyakoribb vásárlói </w:t>
      </w:r>
      <w:r w:rsidR="00A5569D" w:rsidRPr="000D12CA">
        <w:rPr>
          <w:rFonts w:ascii="Arial" w:hAnsi="Arial" w:cs="Arial"/>
          <w:sz w:val="22"/>
          <w:szCs w:val="22"/>
          <w:lang w:val="hu-HU"/>
        </w:rPr>
        <w:t>londoni</w:t>
      </w:r>
      <w:r w:rsidR="00526C5D" w:rsidRPr="000D12CA">
        <w:rPr>
          <w:rFonts w:ascii="Arial" w:hAnsi="Arial" w:cs="Arial"/>
          <w:sz w:val="22"/>
          <w:szCs w:val="22"/>
          <w:lang w:val="hu-HU"/>
        </w:rPr>
        <w:t xml:space="preserve"> és környék</w:t>
      </w:r>
      <w:r w:rsidR="00A5569D" w:rsidRPr="000D12CA">
        <w:rPr>
          <w:rFonts w:ascii="Arial" w:hAnsi="Arial" w:cs="Arial"/>
          <w:sz w:val="22"/>
          <w:szCs w:val="22"/>
          <w:lang w:val="hu-HU"/>
        </w:rPr>
        <w:t>beli</w:t>
      </w:r>
      <w:r w:rsidR="00526C5D" w:rsidRPr="000D12CA">
        <w:rPr>
          <w:rFonts w:ascii="Arial" w:hAnsi="Arial" w:cs="Arial"/>
          <w:sz w:val="22"/>
          <w:szCs w:val="22"/>
          <w:lang w:val="hu-HU"/>
        </w:rPr>
        <w:t xml:space="preserve"> étterm</w:t>
      </w:r>
      <w:r w:rsidR="00A5569D" w:rsidRPr="000D12CA">
        <w:rPr>
          <w:rFonts w:ascii="Arial" w:hAnsi="Arial" w:cs="Arial"/>
          <w:sz w:val="22"/>
          <w:szCs w:val="22"/>
          <w:lang w:val="hu-HU"/>
        </w:rPr>
        <w:t>ek, üzletek</w:t>
      </w:r>
      <w:r w:rsidR="00526C5D" w:rsidRPr="000D12CA">
        <w:rPr>
          <w:rFonts w:ascii="Arial" w:hAnsi="Arial" w:cs="Arial"/>
          <w:sz w:val="22"/>
          <w:szCs w:val="22"/>
          <w:lang w:val="hu-HU"/>
        </w:rPr>
        <w:t>, halkereskedő</w:t>
      </w:r>
      <w:r w:rsidR="00A5569D" w:rsidRPr="000D12CA">
        <w:rPr>
          <w:rFonts w:ascii="Arial" w:hAnsi="Arial" w:cs="Arial"/>
          <w:sz w:val="22"/>
          <w:szCs w:val="22"/>
          <w:lang w:val="hu-HU"/>
        </w:rPr>
        <w:t>k</w:t>
      </w:r>
      <w:r w:rsidR="00526C5D" w:rsidRPr="000D12CA">
        <w:rPr>
          <w:rFonts w:ascii="Arial" w:hAnsi="Arial" w:cs="Arial"/>
          <w:sz w:val="22"/>
          <w:szCs w:val="22"/>
          <w:lang w:val="hu-HU"/>
        </w:rPr>
        <w:t xml:space="preserve"> és h</w:t>
      </w:r>
      <w:r w:rsidR="00A5569D" w:rsidRPr="000D12CA">
        <w:rPr>
          <w:rFonts w:ascii="Arial" w:hAnsi="Arial" w:cs="Arial"/>
          <w:sz w:val="22"/>
          <w:szCs w:val="22"/>
          <w:lang w:val="hu-HU"/>
        </w:rPr>
        <w:t>áztartások</w:t>
      </w:r>
      <w:r w:rsidR="00526C5D" w:rsidRPr="000D12CA">
        <w:rPr>
          <w:rFonts w:ascii="Arial" w:hAnsi="Arial" w:cs="Arial"/>
          <w:sz w:val="22"/>
          <w:szCs w:val="22"/>
          <w:lang w:val="hu-HU"/>
        </w:rPr>
        <w:t>.</w:t>
      </w:r>
    </w:p>
    <w:p w14:paraId="1651B3DF" w14:textId="77777777" w:rsidR="008A3E5E" w:rsidRPr="000D12CA" w:rsidRDefault="008A3E5E" w:rsidP="008A3E5E">
      <w:pPr>
        <w:rPr>
          <w:rFonts w:ascii="Arial" w:hAnsi="Arial" w:cs="Arial"/>
          <w:sz w:val="22"/>
          <w:szCs w:val="22"/>
          <w:lang w:val="hu-HU"/>
        </w:rPr>
      </w:pPr>
    </w:p>
    <w:p w14:paraId="1B141032" w14:textId="263E0A7A" w:rsidR="00526C5D" w:rsidRPr="000D12CA" w:rsidRDefault="00526C5D" w:rsidP="008A3E5E">
      <w:pPr>
        <w:rPr>
          <w:rFonts w:ascii="Arial" w:hAnsi="Arial" w:cs="Arial"/>
          <w:sz w:val="22"/>
          <w:szCs w:val="22"/>
          <w:lang w:val="hu-HU"/>
        </w:rPr>
      </w:pPr>
      <w:r w:rsidRPr="000D12CA">
        <w:rPr>
          <w:rFonts w:ascii="Arial" w:hAnsi="Arial" w:cs="Arial"/>
          <w:sz w:val="22"/>
          <w:szCs w:val="22"/>
          <w:lang w:val="hu-HU"/>
        </w:rPr>
        <w:t xml:space="preserve">A pilot-program segítségével új vásárlókat </w:t>
      </w:r>
      <w:r w:rsidR="000D12CA" w:rsidRPr="000D12CA">
        <w:rPr>
          <w:rFonts w:ascii="Arial" w:hAnsi="Arial" w:cs="Arial"/>
          <w:sz w:val="22"/>
          <w:szCs w:val="22"/>
          <w:lang w:val="hu-HU"/>
        </w:rPr>
        <w:t>is tudtak szerezni</w:t>
      </w:r>
      <w:r w:rsidRPr="000D12CA">
        <w:rPr>
          <w:rFonts w:ascii="Arial" w:hAnsi="Arial" w:cs="Arial"/>
          <w:sz w:val="22"/>
          <w:szCs w:val="22"/>
          <w:lang w:val="hu-HU"/>
        </w:rPr>
        <w:t>.</w:t>
      </w:r>
    </w:p>
    <w:p w14:paraId="36594CD3" w14:textId="77777777" w:rsidR="008A3E5E" w:rsidRPr="000D12CA" w:rsidRDefault="008A3E5E" w:rsidP="008A3E5E">
      <w:pPr>
        <w:rPr>
          <w:rFonts w:ascii="Arial" w:hAnsi="Arial" w:cs="Arial"/>
          <w:sz w:val="22"/>
          <w:szCs w:val="22"/>
          <w:lang w:val="hu-HU"/>
        </w:rPr>
      </w:pPr>
    </w:p>
    <w:p w14:paraId="356C3DCE" w14:textId="5A0E1E09" w:rsidR="009C5AD3" w:rsidRPr="000D12CA" w:rsidRDefault="00526C5D" w:rsidP="00526C5D">
      <w:pPr>
        <w:rPr>
          <w:rFonts w:ascii="Arial" w:hAnsi="Arial" w:cs="Arial"/>
          <w:sz w:val="22"/>
          <w:szCs w:val="22"/>
          <w:lang w:val="hu-HU"/>
        </w:rPr>
      </w:pPr>
      <w:r w:rsidRPr="000D12CA">
        <w:rPr>
          <w:rFonts w:ascii="Arial" w:hAnsi="Arial" w:cs="Arial"/>
          <w:sz w:val="22"/>
          <w:szCs w:val="22"/>
          <w:lang w:val="hu-HU"/>
        </w:rPr>
        <w:t xml:space="preserve">„Általában nem szerződöm új vevőkkel, </w:t>
      </w:r>
      <w:r w:rsidR="000D12CA" w:rsidRPr="000D12CA">
        <w:rPr>
          <w:rFonts w:ascii="Arial" w:hAnsi="Arial" w:cs="Arial"/>
          <w:sz w:val="22"/>
          <w:szCs w:val="22"/>
          <w:lang w:val="hu-HU"/>
        </w:rPr>
        <w:t>ha</w:t>
      </w:r>
      <w:r w:rsidRPr="000D12CA">
        <w:rPr>
          <w:rFonts w:ascii="Arial" w:hAnsi="Arial" w:cs="Arial"/>
          <w:sz w:val="22"/>
          <w:szCs w:val="22"/>
          <w:lang w:val="hu-HU"/>
        </w:rPr>
        <w:t xml:space="preserve"> nem esnek útba a szokványos fuvar-útvonalaimon. Most már a kiszállító szolgálaton keresztül tudom elküldeni az árut, ami még aznap megérkezik. Ez olcsóbb megoldás, mintha a vevők jönnének ide, és annál is, mintha én szállítanék hozzájuk. Ráadásul a környezetnek is jó, ha kevesebb autót használunk.”</w:t>
      </w:r>
    </w:p>
    <w:p w14:paraId="3A9CA3CB" w14:textId="77777777" w:rsidR="00526C5D" w:rsidRPr="000D12CA" w:rsidRDefault="00526C5D" w:rsidP="00526C5D">
      <w:pPr>
        <w:rPr>
          <w:rFonts w:ascii="Arial" w:hAnsi="Arial" w:cs="Arial"/>
          <w:sz w:val="22"/>
          <w:szCs w:val="22"/>
          <w:lang w:val="hu-HU"/>
        </w:rPr>
      </w:pPr>
    </w:p>
    <w:p w14:paraId="0B051223" w14:textId="75E8088C" w:rsidR="00526C5D" w:rsidRPr="000D12CA" w:rsidRDefault="00526C5D" w:rsidP="008A3E5E">
      <w:pPr>
        <w:rPr>
          <w:rFonts w:ascii="Arial" w:hAnsi="Arial" w:cs="Arial"/>
          <w:sz w:val="22"/>
          <w:szCs w:val="22"/>
          <w:lang w:val="hu-HU"/>
        </w:rPr>
      </w:pPr>
      <w:r w:rsidRPr="000D12CA">
        <w:rPr>
          <w:rFonts w:ascii="Arial" w:hAnsi="Arial" w:cs="Arial"/>
          <w:b/>
          <w:bCs/>
          <w:sz w:val="22"/>
          <w:szCs w:val="22"/>
          <w:lang w:val="hu-HU"/>
        </w:rPr>
        <w:t>Jeff Steadman</w:t>
      </w:r>
      <w:r w:rsidRPr="000D12CA">
        <w:rPr>
          <w:rFonts w:ascii="Arial" w:hAnsi="Arial" w:cs="Arial"/>
          <w:sz w:val="22"/>
          <w:szCs w:val="22"/>
          <w:lang w:val="hu-HU"/>
        </w:rPr>
        <w:t xml:space="preserve"> a Chamberlain &amp; Thelwell Ltd. igazgatója. A vállalat 1981 óta szállít halat londoni és környékbeli szállodákba és éttermekbe. Steadman saját járműflottával dolgozik, és előfordul, hogy egy nap kétszer-háromszor is szállít árut ugyanannak a vevőnek.</w:t>
      </w:r>
    </w:p>
    <w:p w14:paraId="74A2114B" w14:textId="77777777" w:rsidR="008A3E5E" w:rsidRPr="000D12CA" w:rsidRDefault="008A3E5E" w:rsidP="008A3E5E">
      <w:pPr>
        <w:rPr>
          <w:rFonts w:ascii="Arial" w:hAnsi="Arial" w:cs="Arial"/>
          <w:sz w:val="22"/>
          <w:szCs w:val="22"/>
          <w:lang w:val="hu-HU"/>
        </w:rPr>
      </w:pPr>
    </w:p>
    <w:p w14:paraId="619CD413" w14:textId="5513F83F" w:rsidR="00526C5D" w:rsidRPr="000D12CA" w:rsidRDefault="00A52AFA" w:rsidP="00A52AFA">
      <w:pPr>
        <w:rPr>
          <w:rFonts w:ascii="Arial" w:hAnsi="Arial" w:cs="Arial"/>
          <w:sz w:val="22"/>
          <w:szCs w:val="22"/>
          <w:lang w:val="hu-HU"/>
        </w:rPr>
      </w:pPr>
      <w:r w:rsidRPr="000D12CA">
        <w:rPr>
          <w:rFonts w:ascii="Arial" w:hAnsi="Arial" w:cs="Arial"/>
          <w:sz w:val="22"/>
          <w:szCs w:val="22"/>
          <w:lang w:val="hu-HU"/>
        </w:rPr>
        <w:t>“</w:t>
      </w:r>
      <w:r w:rsidR="00526C5D" w:rsidRPr="000D12CA">
        <w:rPr>
          <w:rFonts w:ascii="Arial" w:hAnsi="Arial" w:cs="Arial"/>
          <w:sz w:val="22"/>
          <w:szCs w:val="22"/>
          <w:lang w:val="hu-HU"/>
        </w:rPr>
        <w:t xml:space="preserve">Ahogy London fejlődik, úgy a piac is változik. </w:t>
      </w:r>
      <w:r w:rsidRPr="000D12CA">
        <w:rPr>
          <w:rFonts w:ascii="Arial" w:hAnsi="Arial" w:cs="Arial"/>
          <w:sz w:val="22"/>
          <w:szCs w:val="22"/>
          <w:lang w:val="hu-HU"/>
        </w:rPr>
        <w:t>2030-ra sok nagyváros zöldebb lesz</w:t>
      </w:r>
      <w:r w:rsidR="00526C5D" w:rsidRPr="000D12CA">
        <w:rPr>
          <w:rFonts w:ascii="Arial" w:hAnsi="Arial" w:cs="Arial"/>
          <w:sz w:val="22"/>
          <w:szCs w:val="22"/>
          <w:lang w:val="hu-HU"/>
        </w:rPr>
        <w:t xml:space="preserve">, és </w:t>
      </w:r>
      <w:r w:rsidRPr="000D12CA">
        <w:rPr>
          <w:rFonts w:ascii="Arial" w:hAnsi="Arial" w:cs="Arial"/>
          <w:sz w:val="22"/>
          <w:szCs w:val="22"/>
          <w:lang w:val="hu-HU"/>
        </w:rPr>
        <w:t>egyre inkább előtérbe kerül az elektromos hajtás</w:t>
      </w:r>
      <w:r w:rsidR="00526C5D" w:rsidRPr="000D12CA">
        <w:rPr>
          <w:rFonts w:ascii="Arial" w:hAnsi="Arial" w:cs="Arial"/>
          <w:sz w:val="22"/>
          <w:szCs w:val="22"/>
          <w:lang w:val="hu-HU"/>
        </w:rPr>
        <w:t xml:space="preserve">. Egy </w:t>
      </w:r>
      <w:r w:rsidRPr="000D12CA">
        <w:rPr>
          <w:rFonts w:ascii="Arial" w:hAnsi="Arial" w:cs="Arial"/>
          <w:sz w:val="22"/>
          <w:szCs w:val="22"/>
          <w:lang w:val="hu-HU"/>
        </w:rPr>
        <w:t>ilyen</w:t>
      </w:r>
      <w:r w:rsidR="00526C5D" w:rsidRPr="000D12CA">
        <w:rPr>
          <w:rFonts w:ascii="Arial" w:hAnsi="Arial" w:cs="Arial"/>
          <w:sz w:val="22"/>
          <w:szCs w:val="22"/>
          <w:lang w:val="hu-HU"/>
        </w:rPr>
        <w:t xml:space="preserve"> szolgáltatás</w:t>
      </w:r>
      <w:r w:rsidRPr="000D12CA">
        <w:rPr>
          <w:rFonts w:ascii="Arial" w:hAnsi="Arial" w:cs="Arial"/>
          <w:sz w:val="22"/>
          <w:szCs w:val="22"/>
          <w:lang w:val="hu-HU"/>
        </w:rPr>
        <w:t xml:space="preserve"> nagyon jó dolog a piac számára, hiszen a vevők értékelni fogják, ha az elektromos járművek révén zöldebbé válunk</w:t>
      </w:r>
      <w:r w:rsidR="00526C5D" w:rsidRPr="000D12CA">
        <w:rPr>
          <w:rFonts w:ascii="Arial" w:hAnsi="Arial" w:cs="Arial"/>
          <w:sz w:val="22"/>
          <w:szCs w:val="22"/>
          <w:lang w:val="hu-HU"/>
        </w:rPr>
        <w:t xml:space="preserve">. Mindenkinek csökkentenie kell a </w:t>
      </w:r>
      <w:r w:rsidRPr="000D12CA">
        <w:rPr>
          <w:rFonts w:ascii="Arial" w:hAnsi="Arial" w:cs="Arial"/>
          <w:sz w:val="22"/>
          <w:szCs w:val="22"/>
          <w:lang w:val="hu-HU"/>
        </w:rPr>
        <w:t>karbonlábnyomát!”</w:t>
      </w:r>
    </w:p>
    <w:p w14:paraId="2C087B3D" w14:textId="77777777" w:rsidR="008A3E5E" w:rsidRPr="000D12CA" w:rsidRDefault="008A3E5E" w:rsidP="00A52AFA">
      <w:pPr>
        <w:rPr>
          <w:rFonts w:ascii="Arial" w:hAnsi="Arial" w:cs="Arial"/>
          <w:sz w:val="22"/>
          <w:szCs w:val="22"/>
          <w:lang w:val="hu-HU"/>
        </w:rPr>
      </w:pPr>
    </w:p>
    <w:p w14:paraId="54F2B34A" w14:textId="248819AB" w:rsidR="00601388" w:rsidRPr="000D12CA" w:rsidRDefault="00601388" w:rsidP="00601388">
      <w:pPr>
        <w:rPr>
          <w:rFonts w:ascii="Arial" w:hAnsi="Arial" w:cs="Arial"/>
          <w:b/>
          <w:bCs/>
          <w:color w:val="000000"/>
          <w:sz w:val="22"/>
          <w:szCs w:val="22"/>
          <w:lang w:val="hu-HU"/>
        </w:rPr>
      </w:pPr>
      <w:r w:rsidRPr="000D12CA">
        <w:rPr>
          <w:rFonts w:ascii="Arial" w:hAnsi="Arial" w:cs="Arial"/>
          <w:b/>
          <w:bCs/>
          <w:color w:val="000000"/>
          <w:sz w:val="22"/>
          <w:szCs w:val="22"/>
          <w:lang w:val="hu-HU"/>
        </w:rPr>
        <w:t xml:space="preserve">Chris Hayward, </w:t>
      </w:r>
      <w:r w:rsidR="00A52AFA" w:rsidRPr="000D12CA">
        <w:rPr>
          <w:rFonts w:ascii="Arial" w:hAnsi="Arial" w:cs="Arial"/>
          <w:b/>
          <w:bCs/>
          <w:color w:val="000000"/>
          <w:sz w:val="22"/>
          <w:szCs w:val="22"/>
          <w:lang w:val="hu-HU"/>
        </w:rPr>
        <w:t>a City of London Corporation elnöke így nyilatkozott</w:t>
      </w:r>
      <w:r w:rsidRPr="000D12CA">
        <w:rPr>
          <w:rFonts w:ascii="Arial" w:hAnsi="Arial" w:cs="Arial"/>
          <w:b/>
          <w:bCs/>
          <w:color w:val="000000"/>
          <w:sz w:val="22"/>
          <w:szCs w:val="22"/>
          <w:lang w:val="hu-HU"/>
        </w:rPr>
        <w:t>:</w:t>
      </w:r>
    </w:p>
    <w:p w14:paraId="7DD50BE0" w14:textId="77777777" w:rsidR="00601388" w:rsidRPr="000D12CA" w:rsidRDefault="00601388" w:rsidP="00601388">
      <w:pPr>
        <w:rPr>
          <w:rFonts w:ascii="Arial" w:hAnsi="Arial" w:cs="Arial"/>
          <w:color w:val="000000"/>
          <w:sz w:val="22"/>
          <w:szCs w:val="22"/>
          <w:lang w:val="hu-HU"/>
        </w:rPr>
      </w:pPr>
    </w:p>
    <w:p w14:paraId="144D7A35" w14:textId="46AB2206" w:rsidR="00A52AFA" w:rsidRPr="000D12CA" w:rsidRDefault="00A52AFA" w:rsidP="00601388">
      <w:pPr>
        <w:rPr>
          <w:rFonts w:ascii="Arial" w:hAnsi="Arial" w:cs="Arial"/>
          <w:color w:val="000000"/>
          <w:sz w:val="22"/>
          <w:szCs w:val="22"/>
          <w:lang w:val="hu-HU"/>
        </w:rPr>
      </w:pPr>
      <w:r w:rsidRPr="000D12CA">
        <w:rPr>
          <w:rFonts w:ascii="Arial" w:hAnsi="Arial" w:cs="Arial"/>
          <w:color w:val="000000"/>
          <w:sz w:val="22"/>
          <w:szCs w:val="22"/>
          <w:lang w:val="hu-HU"/>
        </w:rPr>
        <w:t>“Történelmi múltú nagybani piacaink évszázadok óta szolgálják a londoniakat. Ám a klímaváltozás árnyékában ideje megváltoztatni az üzletmenetünket.</w:t>
      </w:r>
    </w:p>
    <w:p w14:paraId="2CF2E6CB" w14:textId="77777777" w:rsidR="00601388" w:rsidRPr="000D12CA" w:rsidRDefault="00601388" w:rsidP="00601388">
      <w:pPr>
        <w:rPr>
          <w:rFonts w:ascii="Arial" w:hAnsi="Arial" w:cs="Arial"/>
          <w:color w:val="000000"/>
          <w:sz w:val="22"/>
          <w:szCs w:val="22"/>
          <w:lang w:val="hu-HU"/>
        </w:rPr>
      </w:pPr>
    </w:p>
    <w:p w14:paraId="2E450C29" w14:textId="251AEC85" w:rsidR="00A52AFA" w:rsidRPr="000D12CA" w:rsidRDefault="00A52AFA" w:rsidP="00601388">
      <w:pPr>
        <w:rPr>
          <w:rFonts w:ascii="Arial" w:hAnsi="Arial" w:cs="Arial"/>
          <w:color w:val="000000"/>
          <w:sz w:val="22"/>
          <w:szCs w:val="22"/>
          <w:lang w:val="hu-HU"/>
        </w:rPr>
      </w:pPr>
      <w:r w:rsidRPr="000D12CA">
        <w:rPr>
          <w:rFonts w:ascii="Arial" w:hAnsi="Arial" w:cs="Arial"/>
          <w:color w:val="000000"/>
          <w:sz w:val="22"/>
          <w:szCs w:val="22"/>
          <w:lang w:val="hu-HU"/>
        </w:rPr>
        <w:t>Ez a kísérlet bebizonyította, hogy a kiszállítás új módszerei nemcsak mérséklik a károsanyag-kibocsátást és az autóforgalmat, hanem jobb szolgáltatást is kínálnak, méghozzá árusaink és vásárlóik számára egyaránt.</w:t>
      </w:r>
    </w:p>
    <w:p w14:paraId="1BC993C2" w14:textId="77777777" w:rsidR="00601388" w:rsidRPr="000D12CA" w:rsidRDefault="00601388" w:rsidP="00601388">
      <w:pPr>
        <w:rPr>
          <w:rFonts w:ascii="Arial" w:hAnsi="Arial" w:cs="Arial"/>
          <w:color w:val="000000"/>
          <w:sz w:val="22"/>
          <w:szCs w:val="22"/>
          <w:lang w:val="hu-HU"/>
        </w:rPr>
      </w:pPr>
    </w:p>
    <w:p w14:paraId="14F06C51" w14:textId="1F1561D4" w:rsidR="00A52AFA" w:rsidRPr="000D12CA" w:rsidRDefault="00A52AFA" w:rsidP="00601388">
      <w:pPr>
        <w:rPr>
          <w:rFonts w:ascii="Arial" w:hAnsi="Arial" w:cs="Arial"/>
          <w:color w:val="000000"/>
          <w:sz w:val="22"/>
          <w:szCs w:val="22"/>
          <w:lang w:val="hu-HU"/>
        </w:rPr>
      </w:pPr>
      <w:r w:rsidRPr="000D12CA">
        <w:rPr>
          <w:rFonts w:ascii="Arial" w:hAnsi="Arial" w:cs="Arial"/>
          <w:color w:val="000000"/>
          <w:sz w:val="22"/>
          <w:szCs w:val="22"/>
          <w:lang w:val="hu-HU"/>
        </w:rPr>
        <w:t>P</w:t>
      </w:r>
      <w:r w:rsidR="0059666A" w:rsidRPr="000D12CA">
        <w:rPr>
          <w:rFonts w:ascii="Arial" w:hAnsi="Arial" w:cs="Arial"/>
          <w:color w:val="000000"/>
          <w:sz w:val="22"/>
          <w:szCs w:val="22"/>
          <w:lang w:val="hu-HU"/>
        </w:rPr>
        <w:t>iac-áttelepítési</w:t>
      </w:r>
      <w:r w:rsidRPr="000D12CA">
        <w:rPr>
          <w:rFonts w:ascii="Arial" w:hAnsi="Arial" w:cs="Arial"/>
          <w:color w:val="000000"/>
          <w:sz w:val="22"/>
          <w:szCs w:val="22"/>
          <w:lang w:val="hu-HU"/>
        </w:rPr>
        <w:t xml:space="preserve"> programunk – amelynek keretében</w:t>
      </w:r>
      <w:r w:rsidRPr="000D12CA">
        <w:rPr>
          <w:rFonts w:ascii="Arial" w:hAnsi="Arial" w:cs="Arial"/>
          <w:sz w:val="22"/>
          <w:szCs w:val="22"/>
          <w:lang w:val="hu-HU"/>
        </w:rPr>
        <w:t xml:space="preserve"> áthelyezzük a Billingsgate, a Smithfield és a New Spitalfields piacokat a Dagenham Dokkba – sokkal több innovatív megoldást biztosít majd az alacsony karbonkibocsátású áruszállításra, nagyban csökkentve a piac ki- és bemenő fuvarainak számára.”</w:t>
      </w:r>
    </w:p>
    <w:p w14:paraId="1F362F5A" w14:textId="7A277EBF" w:rsidR="00601388" w:rsidRPr="000D12CA" w:rsidRDefault="00601388" w:rsidP="00601388">
      <w:pPr>
        <w:rPr>
          <w:rFonts w:ascii="Arial" w:hAnsi="Arial" w:cs="Arial"/>
          <w:color w:val="000000"/>
          <w:sz w:val="22"/>
          <w:szCs w:val="22"/>
          <w:lang w:val="hu-HU"/>
        </w:rPr>
      </w:pPr>
    </w:p>
    <w:p w14:paraId="6F18336C" w14:textId="031E29E9" w:rsidR="001C7CC1" w:rsidRPr="000D12CA" w:rsidRDefault="005A0D9B" w:rsidP="00601388">
      <w:pPr>
        <w:spacing w:before="120"/>
        <w:textAlignment w:val="baseline"/>
        <w:rPr>
          <w:rFonts w:ascii="Arial" w:hAnsi="Arial" w:cs="Arial"/>
          <w:b/>
          <w:bCs/>
          <w:color w:val="000000"/>
          <w:sz w:val="22"/>
          <w:szCs w:val="22"/>
          <w:lang w:val="hu-HU"/>
        </w:rPr>
      </w:pPr>
      <w:r w:rsidRPr="000D12CA">
        <w:rPr>
          <w:rFonts w:ascii="Arial" w:hAnsi="Arial" w:cs="Arial"/>
          <w:b/>
          <w:bCs/>
          <w:color w:val="000000"/>
          <w:sz w:val="22"/>
          <w:szCs w:val="22"/>
          <w:lang w:val="hu-HU"/>
        </w:rPr>
        <w:t xml:space="preserve">Tutu Akinkoye, </w:t>
      </w:r>
      <w:r w:rsidR="00AD58F3" w:rsidRPr="000D12CA">
        <w:rPr>
          <w:rFonts w:ascii="Arial" w:hAnsi="Arial" w:cs="Arial"/>
          <w:b/>
          <w:bCs/>
          <w:color w:val="000000"/>
          <w:sz w:val="22"/>
          <w:szCs w:val="22"/>
          <w:lang w:val="hu-HU"/>
        </w:rPr>
        <w:t>a</w:t>
      </w:r>
      <w:r w:rsidRPr="000D12CA">
        <w:rPr>
          <w:rFonts w:ascii="Arial" w:hAnsi="Arial" w:cs="Arial"/>
          <w:b/>
          <w:bCs/>
          <w:color w:val="000000"/>
          <w:sz w:val="22"/>
          <w:szCs w:val="22"/>
          <w:lang w:val="hu-HU"/>
        </w:rPr>
        <w:t xml:space="preserve"> DHL Supply Chain </w:t>
      </w:r>
      <w:r w:rsidR="00AD58F3" w:rsidRPr="000D12CA">
        <w:rPr>
          <w:rFonts w:ascii="Arial" w:hAnsi="Arial" w:cs="Arial"/>
          <w:b/>
          <w:bCs/>
          <w:color w:val="000000"/>
          <w:sz w:val="22"/>
          <w:szCs w:val="22"/>
          <w:lang w:val="hu-HU"/>
        </w:rPr>
        <w:t>brit és ír leányvállalatainak</w:t>
      </w:r>
      <w:r w:rsidR="00A52AFA" w:rsidRPr="000D12CA">
        <w:rPr>
          <w:rFonts w:ascii="Arial" w:hAnsi="Arial" w:cs="Arial"/>
          <w:b/>
          <w:bCs/>
          <w:color w:val="000000"/>
          <w:sz w:val="22"/>
          <w:szCs w:val="22"/>
          <w:lang w:val="hu-HU"/>
        </w:rPr>
        <w:t xml:space="preserve"> GoGreen vezetője elmondta</w:t>
      </w:r>
      <w:r w:rsidR="0059360A" w:rsidRPr="000D12CA">
        <w:rPr>
          <w:rFonts w:ascii="Arial" w:hAnsi="Arial" w:cs="Arial"/>
          <w:b/>
          <w:bCs/>
          <w:color w:val="000000"/>
          <w:sz w:val="22"/>
          <w:szCs w:val="22"/>
          <w:lang w:val="hu-HU"/>
        </w:rPr>
        <w:t>:</w:t>
      </w:r>
    </w:p>
    <w:p w14:paraId="5E464AC4" w14:textId="5574F8DF" w:rsidR="001C7CC1" w:rsidRPr="000D12CA" w:rsidRDefault="001C7CC1" w:rsidP="009828D3">
      <w:pPr>
        <w:rPr>
          <w:rFonts w:ascii="Arial" w:hAnsi="Arial" w:cs="Arial"/>
          <w:color w:val="000000"/>
          <w:sz w:val="22"/>
          <w:szCs w:val="22"/>
          <w:lang w:val="hu-HU"/>
        </w:rPr>
      </w:pPr>
    </w:p>
    <w:p w14:paraId="7580271E" w14:textId="22C3298D" w:rsidR="00AD58F3" w:rsidRPr="000D12CA" w:rsidRDefault="00AD58F3" w:rsidP="009828D3">
      <w:pPr>
        <w:rPr>
          <w:rFonts w:ascii="Arial" w:hAnsi="Arial" w:cs="Arial"/>
          <w:color w:val="000000"/>
          <w:sz w:val="22"/>
          <w:szCs w:val="22"/>
          <w:lang w:val="hu-HU"/>
        </w:rPr>
      </w:pPr>
      <w:r w:rsidRPr="000D12CA">
        <w:rPr>
          <w:rFonts w:ascii="Arial" w:hAnsi="Arial" w:cs="Arial"/>
          <w:color w:val="000000"/>
          <w:sz w:val="22"/>
          <w:szCs w:val="22"/>
          <w:lang w:val="hu-HU"/>
        </w:rPr>
        <w:lastRenderedPageBreak/>
        <w:t>“Örülünk a kísérlet eredményeinek, amelyek megerősítenek minket abban a meggyőződésünkben, hogy ne csupán ‘tisztán égessünk’ a fenntartható alternatív üzemanyagok és hajtásláncok alkalmazásával, hanem ‘kevesebbet égessünk’ az energia- és üzemanyag-fogyasztás csökkentésével.</w:t>
      </w:r>
    </w:p>
    <w:p w14:paraId="020E296B" w14:textId="77777777" w:rsidR="00AD58F3" w:rsidRPr="000D12CA" w:rsidRDefault="00AD58F3" w:rsidP="009828D3">
      <w:pPr>
        <w:rPr>
          <w:rFonts w:ascii="Arial" w:hAnsi="Arial" w:cs="Arial"/>
          <w:color w:val="000000"/>
          <w:sz w:val="22"/>
          <w:szCs w:val="22"/>
          <w:lang w:val="hu-HU"/>
        </w:rPr>
      </w:pPr>
    </w:p>
    <w:p w14:paraId="318BD5EB" w14:textId="71D61E4F" w:rsidR="00AD58F3" w:rsidRPr="000D12CA" w:rsidRDefault="000D12CA" w:rsidP="009828D3">
      <w:pPr>
        <w:rPr>
          <w:rFonts w:ascii="Arial" w:hAnsi="Arial" w:cs="Arial"/>
          <w:color w:val="000000"/>
          <w:sz w:val="22"/>
          <w:szCs w:val="22"/>
          <w:lang w:val="hu-HU"/>
        </w:rPr>
      </w:pPr>
      <w:r w:rsidRPr="000D12CA">
        <w:rPr>
          <w:rFonts w:ascii="Arial" w:hAnsi="Arial" w:cs="Arial"/>
          <w:color w:val="000000"/>
          <w:sz w:val="22"/>
          <w:szCs w:val="22"/>
          <w:lang w:val="hu-HU"/>
        </w:rPr>
        <w:t xml:space="preserve">Legalább </w:t>
      </w:r>
      <w:r w:rsidR="00AD58F3" w:rsidRPr="000D12CA">
        <w:rPr>
          <w:rFonts w:ascii="Arial" w:hAnsi="Arial" w:cs="Arial"/>
          <w:color w:val="000000"/>
          <w:sz w:val="22"/>
          <w:szCs w:val="22"/>
          <w:lang w:val="hu-HU"/>
        </w:rPr>
        <w:t xml:space="preserve">ennyire örülünk a kereskedőkkel és partnerekkel való együttműködésünknek is, akárcsak annak, amit ez a stratégiai jelentőségű projekt a londoni nagybani piacok vásárlóinak kínál: az áruk széles választékának, a szállítási lehetőségek bőségesebb skálájának, és hogy a termékek fenntarthatóbb módon juthatnak el az éttermekbe, a kereskedésekbe és a fogyasztókhoz Londonban és környékén. </w:t>
      </w:r>
    </w:p>
    <w:p w14:paraId="2C615030" w14:textId="77777777" w:rsidR="00AD58F3" w:rsidRPr="000D12CA" w:rsidRDefault="00AD58F3" w:rsidP="009828D3">
      <w:pPr>
        <w:rPr>
          <w:rFonts w:ascii="Arial" w:hAnsi="Arial" w:cs="Arial"/>
          <w:color w:val="000000"/>
          <w:sz w:val="22"/>
          <w:szCs w:val="22"/>
          <w:lang w:val="hu-HU"/>
        </w:rPr>
      </w:pPr>
    </w:p>
    <w:p w14:paraId="37F84EA6" w14:textId="552139B4" w:rsidR="00AD58F3" w:rsidRPr="000D12CA" w:rsidRDefault="00AD58F3" w:rsidP="009828D3">
      <w:pPr>
        <w:rPr>
          <w:rFonts w:ascii="Arial" w:hAnsi="Arial" w:cs="Arial"/>
          <w:color w:val="000000"/>
          <w:sz w:val="22"/>
          <w:szCs w:val="22"/>
          <w:lang w:val="hu-HU"/>
        </w:rPr>
      </w:pPr>
      <w:r w:rsidRPr="000D12CA">
        <w:rPr>
          <w:rFonts w:ascii="Arial" w:hAnsi="Arial" w:cs="Arial"/>
          <w:color w:val="000000"/>
          <w:sz w:val="22"/>
          <w:szCs w:val="22"/>
          <w:lang w:val="hu-HU"/>
        </w:rPr>
        <w:t>Mindebben az a legizgalmasabb, hogy ez a megoldás más, hasonló kihívásokkal szembesülő városokban is működhet, és nemcsak az Egyesült Királyságban, hanem bárhol a világon.”</w:t>
      </w:r>
    </w:p>
    <w:p w14:paraId="7BF7842A" w14:textId="61962DED" w:rsidR="00A30E01" w:rsidRPr="000D12CA" w:rsidRDefault="00A30E01" w:rsidP="00AD58F3">
      <w:pPr>
        <w:rPr>
          <w:rFonts w:ascii="Arial" w:hAnsi="Arial" w:cs="Arial"/>
          <w:color w:val="000000"/>
          <w:sz w:val="22"/>
          <w:szCs w:val="22"/>
          <w:lang w:val="hu-HU"/>
        </w:rPr>
      </w:pPr>
    </w:p>
    <w:p w14:paraId="12A2CE12" w14:textId="3CCBF971" w:rsidR="007E3753" w:rsidRPr="000D12CA" w:rsidRDefault="007A2AE8" w:rsidP="009828D3">
      <w:pPr>
        <w:rPr>
          <w:rFonts w:ascii="Arial" w:hAnsi="Arial" w:cs="Arial"/>
          <w:b/>
          <w:bCs/>
          <w:color w:val="000000"/>
          <w:sz w:val="22"/>
          <w:szCs w:val="22"/>
          <w:lang w:val="hu-HU"/>
        </w:rPr>
      </w:pPr>
      <w:r w:rsidRPr="000D12CA">
        <w:rPr>
          <w:rFonts w:ascii="Arial" w:hAnsi="Arial" w:cs="Arial"/>
          <w:b/>
          <w:bCs/>
          <w:color w:val="000000"/>
          <w:sz w:val="22"/>
          <w:szCs w:val="22"/>
          <w:lang w:val="hu-HU"/>
        </w:rPr>
        <w:t>Hans Schep</w:t>
      </w:r>
      <w:r w:rsidR="007E3753" w:rsidRPr="000D12CA">
        <w:rPr>
          <w:rFonts w:ascii="Arial" w:hAnsi="Arial" w:cs="Arial"/>
          <w:b/>
          <w:bCs/>
          <w:color w:val="000000"/>
          <w:sz w:val="22"/>
          <w:szCs w:val="22"/>
          <w:lang w:val="hu-HU"/>
        </w:rPr>
        <w:t xml:space="preserve">, </w:t>
      </w:r>
      <w:r w:rsidR="00AD58F3" w:rsidRPr="000D12CA">
        <w:rPr>
          <w:rFonts w:ascii="Arial" w:hAnsi="Arial" w:cs="Arial"/>
          <w:b/>
          <w:bCs/>
          <w:color w:val="000000"/>
          <w:sz w:val="22"/>
          <w:szCs w:val="22"/>
          <w:lang w:val="hu-HU"/>
        </w:rPr>
        <w:t>a</w:t>
      </w:r>
      <w:r w:rsidR="007E3753" w:rsidRPr="000D12CA">
        <w:rPr>
          <w:rFonts w:ascii="Arial" w:hAnsi="Arial" w:cs="Arial"/>
          <w:b/>
          <w:bCs/>
          <w:color w:val="000000"/>
          <w:sz w:val="22"/>
          <w:szCs w:val="22"/>
          <w:lang w:val="hu-HU"/>
        </w:rPr>
        <w:t xml:space="preserve"> Ford </w:t>
      </w:r>
      <w:r w:rsidR="00AD58F3" w:rsidRPr="000D12CA">
        <w:rPr>
          <w:rFonts w:ascii="Arial" w:hAnsi="Arial" w:cs="Arial"/>
          <w:b/>
          <w:bCs/>
          <w:color w:val="000000"/>
          <w:sz w:val="22"/>
          <w:szCs w:val="22"/>
          <w:lang w:val="hu-HU"/>
        </w:rPr>
        <w:t>Pro</w:t>
      </w:r>
      <w:r w:rsidRPr="000D12CA">
        <w:rPr>
          <w:rFonts w:ascii="Arial" w:hAnsi="Arial" w:cs="Arial"/>
          <w:b/>
          <w:bCs/>
          <w:color w:val="000000"/>
          <w:sz w:val="22"/>
          <w:szCs w:val="22"/>
          <w:lang w:val="hu-HU"/>
        </w:rPr>
        <w:t xml:space="preserve"> </w:t>
      </w:r>
      <w:r w:rsidR="00AD58F3" w:rsidRPr="000D12CA">
        <w:rPr>
          <w:rFonts w:ascii="Arial" w:hAnsi="Arial" w:cs="Arial"/>
          <w:b/>
          <w:bCs/>
          <w:color w:val="000000"/>
          <w:sz w:val="22"/>
          <w:szCs w:val="22"/>
          <w:lang w:val="hu-HU"/>
        </w:rPr>
        <w:t>európai vezérigazgatója szerint</w:t>
      </w:r>
      <w:r w:rsidR="007E3753" w:rsidRPr="000D12CA">
        <w:rPr>
          <w:rFonts w:ascii="Arial" w:hAnsi="Arial" w:cs="Arial"/>
          <w:b/>
          <w:bCs/>
          <w:color w:val="000000"/>
          <w:sz w:val="22"/>
          <w:szCs w:val="22"/>
          <w:lang w:val="hu-HU"/>
        </w:rPr>
        <w:t xml:space="preserve">: </w:t>
      </w:r>
    </w:p>
    <w:p w14:paraId="13F51EDB" w14:textId="77777777" w:rsidR="007E3753" w:rsidRPr="000D12CA" w:rsidRDefault="007E3753" w:rsidP="009828D3">
      <w:pPr>
        <w:rPr>
          <w:rFonts w:ascii="Arial" w:hAnsi="Arial" w:cs="Arial"/>
          <w:i/>
          <w:iCs/>
          <w:color w:val="000000"/>
          <w:sz w:val="22"/>
          <w:szCs w:val="22"/>
          <w:lang w:val="hu-HU"/>
        </w:rPr>
      </w:pPr>
    </w:p>
    <w:p w14:paraId="422C5447" w14:textId="019E1461" w:rsidR="00D465A5" w:rsidRPr="000D12CA" w:rsidRDefault="00D465A5" w:rsidP="008C4703">
      <w:pPr>
        <w:rPr>
          <w:rFonts w:ascii="Arial" w:hAnsi="Arial" w:cs="Arial"/>
          <w:color w:val="000000"/>
          <w:sz w:val="22"/>
          <w:szCs w:val="22"/>
          <w:lang w:val="hu-HU"/>
        </w:rPr>
      </w:pPr>
      <w:r w:rsidRPr="000D12CA">
        <w:rPr>
          <w:rFonts w:ascii="Arial" w:hAnsi="Arial" w:cs="Arial"/>
          <w:color w:val="000000"/>
          <w:sz w:val="22"/>
          <w:szCs w:val="22"/>
          <w:lang w:val="hu-HU"/>
        </w:rPr>
        <w:t>“Miután egyesítettük a Ford Pro szakértelmét a City of London és a DHL Supply Chain tapasztalatával, tisztán láthatóvá vált, hogy a Ford Pro szoftver-alapú, fenntartható szolgáltatásai milyen hatékony megoldást jel</w:t>
      </w:r>
      <w:r w:rsidR="000D12CA" w:rsidRPr="000D12CA">
        <w:rPr>
          <w:rFonts w:ascii="Arial" w:hAnsi="Arial" w:cs="Arial"/>
          <w:color w:val="000000"/>
          <w:sz w:val="22"/>
          <w:szCs w:val="22"/>
          <w:lang w:val="hu-HU"/>
        </w:rPr>
        <w:t>e</w:t>
      </w:r>
      <w:r w:rsidRPr="000D12CA">
        <w:rPr>
          <w:rFonts w:ascii="Arial" w:hAnsi="Arial" w:cs="Arial"/>
          <w:color w:val="000000"/>
          <w:sz w:val="22"/>
          <w:szCs w:val="22"/>
          <w:lang w:val="hu-HU"/>
        </w:rPr>
        <w:t xml:space="preserve">nthetnek ügyfeleink problémáira – ebben az esetben például a </w:t>
      </w:r>
      <w:r w:rsidR="000D12CA" w:rsidRPr="000D12CA">
        <w:rPr>
          <w:rFonts w:ascii="Arial" w:hAnsi="Arial" w:cs="Arial"/>
          <w:color w:val="000000"/>
          <w:sz w:val="22"/>
          <w:szCs w:val="22"/>
          <w:lang w:val="hu-HU"/>
        </w:rPr>
        <w:t>hatalmas</w:t>
      </w:r>
      <w:r w:rsidRPr="000D12CA">
        <w:rPr>
          <w:rFonts w:ascii="Arial" w:hAnsi="Arial" w:cs="Arial"/>
          <w:color w:val="000000"/>
          <w:sz w:val="22"/>
          <w:szCs w:val="22"/>
          <w:lang w:val="hu-HU"/>
        </w:rPr>
        <w:t xml:space="preserve"> halpiac szállítási feladatainak hatékony összehangolására, ami egyben a város zsúfolt forgalmát is enyhíti. </w:t>
      </w:r>
    </w:p>
    <w:p w14:paraId="1A01E14B" w14:textId="77777777" w:rsidR="008C4703" w:rsidRPr="000D12CA" w:rsidRDefault="008C4703" w:rsidP="008C4703">
      <w:pPr>
        <w:rPr>
          <w:rFonts w:ascii="Arial" w:hAnsi="Arial" w:cs="Arial"/>
          <w:color w:val="000000"/>
          <w:sz w:val="22"/>
          <w:szCs w:val="22"/>
          <w:lang w:val="hu-HU"/>
        </w:rPr>
      </w:pPr>
      <w:r w:rsidRPr="000D12CA">
        <w:rPr>
          <w:rFonts w:ascii="Arial" w:hAnsi="Arial" w:cs="Arial"/>
          <w:color w:val="000000"/>
          <w:sz w:val="22"/>
          <w:szCs w:val="22"/>
          <w:lang w:val="hu-HU"/>
        </w:rPr>
        <w:t xml:space="preserve"> </w:t>
      </w:r>
    </w:p>
    <w:p w14:paraId="2561C999" w14:textId="5D103A4E" w:rsidR="00D465A5" w:rsidRPr="000D12CA" w:rsidRDefault="00D465A5" w:rsidP="008C4703">
      <w:pPr>
        <w:rPr>
          <w:rFonts w:ascii="Arial" w:hAnsi="Arial" w:cs="Arial"/>
          <w:color w:val="000000"/>
          <w:sz w:val="22"/>
          <w:szCs w:val="22"/>
          <w:lang w:val="hu-HU"/>
        </w:rPr>
      </w:pPr>
      <w:r w:rsidRPr="000D12CA">
        <w:rPr>
          <w:rFonts w:ascii="Arial" w:hAnsi="Arial" w:cs="Arial"/>
          <w:color w:val="000000"/>
          <w:sz w:val="22"/>
          <w:szCs w:val="22"/>
          <w:lang w:val="hu-HU"/>
        </w:rPr>
        <w:t>A Ford Pro segítségével a vállalkozások könnyen növelhetik produktivitásukat, miközben fenntarthatóbb módon működnek, mi pedig támogatjuk őket az elektromos jövőre való átállásban.”</w:t>
      </w:r>
    </w:p>
    <w:p w14:paraId="33B4D06B" w14:textId="77777777" w:rsidR="008C4703" w:rsidRPr="000D12CA" w:rsidRDefault="008C4703" w:rsidP="008C4703">
      <w:pPr>
        <w:rPr>
          <w:rFonts w:ascii="Arial" w:hAnsi="Arial" w:cs="Arial"/>
          <w:color w:val="000000" w:themeColor="text1"/>
          <w:sz w:val="22"/>
          <w:szCs w:val="22"/>
          <w:lang w:val="hu-HU"/>
        </w:rPr>
      </w:pPr>
    </w:p>
    <w:p w14:paraId="751C4F13" w14:textId="7E739897" w:rsidR="00D465A5" w:rsidRPr="000D12CA" w:rsidRDefault="00D465A5" w:rsidP="008A3E5E">
      <w:pPr>
        <w:rPr>
          <w:rFonts w:ascii="Arial" w:hAnsi="Arial" w:cs="Arial"/>
          <w:sz w:val="22"/>
          <w:szCs w:val="22"/>
          <w:lang w:val="hu-HU"/>
        </w:rPr>
      </w:pPr>
      <w:r w:rsidRPr="000D12CA">
        <w:rPr>
          <w:rFonts w:ascii="Arial" w:hAnsi="Arial" w:cs="Arial"/>
          <w:sz w:val="22"/>
          <w:szCs w:val="22"/>
          <w:lang w:val="hu-HU"/>
        </w:rPr>
        <w:t>A h</w:t>
      </w:r>
      <w:r w:rsidR="000D12CA" w:rsidRPr="000D12CA">
        <w:rPr>
          <w:rFonts w:ascii="Arial" w:hAnsi="Arial" w:cs="Arial"/>
          <w:sz w:val="22"/>
          <w:szCs w:val="22"/>
          <w:lang w:val="hu-HU"/>
        </w:rPr>
        <w:t>é</w:t>
      </w:r>
      <w:r w:rsidRPr="000D12CA">
        <w:rPr>
          <w:rFonts w:ascii="Arial" w:hAnsi="Arial" w:cs="Arial"/>
          <w:sz w:val="22"/>
          <w:szCs w:val="22"/>
          <w:lang w:val="hu-HU"/>
        </w:rPr>
        <w:t>t Ford Pro hűtőkocsit (köztük egy tisztán elektromos hajtású Ford E-Transitot</w:t>
      </w:r>
      <w:r w:rsidRPr="000D12CA">
        <w:rPr>
          <w:rFonts w:ascii="Arial" w:hAnsi="Arial" w:cs="Arial"/>
          <w:sz w:val="22"/>
          <w:szCs w:val="22"/>
          <w:vertAlign w:val="superscript"/>
          <w:lang w:val="hu-HU"/>
        </w:rPr>
        <w:t>3</w:t>
      </w:r>
      <w:r w:rsidRPr="000D12CA">
        <w:rPr>
          <w:rFonts w:ascii="Arial" w:hAnsi="Arial" w:cs="Arial"/>
          <w:sz w:val="22"/>
          <w:szCs w:val="22"/>
          <w:lang w:val="hu-HU"/>
        </w:rPr>
        <w:t>) érzékelőkkel szerelt</w:t>
      </w:r>
      <w:r w:rsidR="000D12CA" w:rsidRPr="000D12CA">
        <w:rPr>
          <w:rFonts w:ascii="Arial" w:hAnsi="Arial" w:cs="Arial"/>
          <w:sz w:val="22"/>
          <w:szCs w:val="22"/>
          <w:lang w:val="hu-HU"/>
        </w:rPr>
        <w:t>é</w:t>
      </w:r>
      <w:r w:rsidRPr="000D12CA">
        <w:rPr>
          <w:rFonts w:ascii="Arial" w:hAnsi="Arial" w:cs="Arial"/>
          <w:sz w:val="22"/>
          <w:szCs w:val="22"/>
          <w:lang w:val="hu-HU"/>
        </w:rPr>
        <w:t xml:space="preserve">k fel, amelyek valós idejű adatokkal látták el a </w:t>
      </w:r>
      <w:hyperlink r:id="rId11" w:history="1">
        <w:r w:rsidRPr="000D12CA">
          <w:rPr>
            <w:rStyle w:val="Hyperlink"/>
            <w:rFonts w:ascii="Arial" w:hAnsi="Arial" w:cs="Arial"/>
            <w:sz w:val="22"/>
            <w:szCs w:val="22"/>
            <w:lang w:val="hu-HU"/>
          </w:rPr>
          <w:t>Ford Pro Telematikát</w:t>
        </w:r>
      </w:hyperlink>
      <w:r w:rsidRPr="000D12CA">
        <w:rPr>
          <w:rFonts w:ascii="Arial" w:hAnsi="Arial" w:cs="Arial"/>
          <w:sz w:val="22"/>
          <w:szCs w:val="22"/>
          <w:vertAlign w:val="superscript"/>
          <w:lang w:val="hu-HU"/>
        </w:rPr>
        <w:t xml:space="preserve"> 4 </w:t>
      </w:r>
      <w:r w:rsidRPr="000D12CA">
        <w:rPr>
          <w:rFonts w:ascii="Arial" w:hAnsi="Arial" w:cs="Arial"/>
          <w:sz w:val="22"/>
          <w:szCs w:val="22"/>
          <w:lang w:val="hu-HU"/>
        </w:rPr>
        <w:t>és rendelkezésre állási időt optimalizáló FORDLiive</w:t>
      </w:r>
      <w:r w:rsidRPr="000D12CA">
        <w:rPr>
          <w:rFonts w:ascii="Arial" w:hAnsi="Arial" w:cs="Arial"/>
          <w:sz w:val="22"/>
          <w:szCs w:val="22"/>
          <w:vertAlign w:val="superscript"/>
          <w:lang w:val="hu-HU"/>
        </w:rPr>
        <w:t xml:space="preserve"> 5 </w:t>
      </w:r>
      <w:r w:rsidRPr="000D12CA">
        <w:rPr>
          <w:rFonts w:ascii="Arial" w:hAnsi="Arial" w:cs="Arial"/>
          <w:sz w:val="22"/>
          <w:szCs w:val="22"/>
          <w:lang w:val="hu-HU"/>
        </w:rPr>
        <w:t>rendszert, ami segít a flottaüzemeltetőknek folyamatosan figyelemmel követni járműveik hatékonyságát és műszaki állapotát.</w:t>
      </w:r>
    </w:p>
    <w:p w14:paraId="05747C06" w14:textId="77777777" w:rsidR="008A3E5E" w:rsidRPr="000D12CA" w:rsidRDefault="008A3E5E" w:rsidP="008A3E5E">
      <w:pPr>
        <w:rPr>
          <w:rFonts w:ascii="Arial" w:hAnsi="Arial" w:cs="Arial"/>
          <w:sz w:val="22"/>
          <w:szCs w:val="22"/>
          <w:lang w:val="hu-HU"/>
        </w:rPr>
      </w:pPr>
    </w:p>
    <w:p w14:paraId="4E5E9EC4" w14:textId="588FE891" w:rsidR="008A3E5E" w:rsidRPr="000D12CA" w:rsidRDefault="00D465A5" w:rsidP="009828D3">
      <w:pPr>
        <w:rPr>
          <w:rFonts w:ascii="Arial" w:hAnsi="Arial" w:cs="Arial"/>
          <w:sz w:val="22"/>
          <w:szCs w:val="22"/>
          <w:lang w:val="hu-HU"/>
        </w:rPr>
      </w:pPr>
      <w:r w:rsidRPr="000D12CA">
        <w:rPr>
          <w:rFonts w:ascii="Arial" w:hAnsi="Arial" w:cs="Arial"/>
          <w:sz w:val="22"/>
          <w:szCs w:val="22"/>
          <w:bdr w:val="none" w:sz="0" w:space="0" w:color="auto" w:frame="1"/>
          <w:lang w:val="hu-HU" w:eastAsia="zh-CN"/>
        </w:rPr>
        <w:t xml:space="preserve">A hálózatba kapcsolt járművek adatai </w:t>
      </w:r>
      <w:r w:rsidR="000D12CA" w:rsidRPr="000D12CA">
        <w:rPr>
          <w:rFonts w:ascii="Arial" w:hAnsi="Arial" w:cs="Arial"/>
          <w:sz w:val="22"/>
          <w:szCs w:val="22"/>
          <w:bdr w:val="none" w:sz="0" w:space="0" w:color="auto" w:frame="1"/>
          <w:lang w:val="hu-HU" w:eastAsia="zh-CN"/>
        </w:rPr>
        <w:t>alapján</w:t>
      </w:r>
      <w:r w:rsidR="000D12CA">
        <w:rPr>
          <w:rFonts w:ascii="Arial" w:hAnsi="Arial" w:cs="Arial"/>
          <w:sz w:val="22"/>
          <w:szCs w:val="22"/>
          <w:bdr w:val="none" w:sz="0" w:space="0" w:color="auto" w:frame="1"/>
          <w:lang w:val="hu-HU" w:eastAsia="zh-CN"/>
        </w:rPr>
        <w:t xml:space="preserve"> </w:t>
      </w:r>
      <w:r w:rsidR="000D12CA" w:rsidRPr="000D12CA">
        <w:rPr>
          <w:rFonts w:ascii="Arial" w:hAnsi="Arial" w:cs="Arial"/>
          <w:sz w:val="22"/>
          <w:szCs w:val="22"/>
          <w:bdr w:val="none" w:sz="0" w:space="0" w:color="auto" w:frame="1"/>
          <w:lang w:val="hu-HU" w:eastAsia="zh-CN"/>
        </w:rPr>
        <w:t>a</w:t>
      </w:r>
      <w:r w:rsidRPr="000D12CA">
        <w:rPr>
          <w:rFonts w:ascii="Arial" w:hAnsi="Arial" w:cs="Arial"/>
          <w:sz w:val="22"/>
          <w:szCs w:val="22"/>
          <w:bdr w:val="none" w:sz="0" w:space="0" w:color="auto" w:frame="1"/>
          <w:lang w:val="hu-HU" w:eastAsia="zh-CN"/>
        </w:rPr>
        <w:t xml:space="preserve"> Ford Flottairányítás ellenőrzi és kezeli a motorolaj élettartamát, az AdBlue szintjét és az abroncsnyomást</w:t>
      </w:r>
      <w:r w:rsidR="004E2033" w:rsidRPr="000D12CA">
        <w:rPr>
          <w:rFonts w:ascii="Arial" w:hAnsi="Arial" w:cs="Arial"/>
          <w:sz w:val="22"/>
          <w:szCs w:val="22"/>
          <w:bdr w:val="none" w:sz="0" w:space="0" w:color="auto" w:frame="1"/>
          <w:lang w:val="hu-HU" w:eastAsia="zh-CN"/>
        </w:rPr>
        <w:t>, csökkentve a váratlan meghibásodások miatti állásidőt. A flottakezelők még a defektekről vagy a szélvédő megrepedéséről is értesítést kapnak, így időben intézkedhetnek a javításról, minimumra csökkentve ezzel a kieső fuvarok okozta problémákat.</w:t>
      </w:r>
    </w:p>
    <w:p w14:paraId="4FE463D5" w14:textId="6F46FB60" w:rsidR="00D433F9" w:rsidRPr="000D12CA" w:rsidRDefault="00D433F9" w:rsidP="009828D3">
      <w:pPr>
        <w:textAlignment w:val="baseline"/>
        <w:rPr>
          <w:rFonts w:ascii="Arial" w:hAnsi="Arial" w:cs="Arial"/>
          <w:color w:val="000000"/>
          <w:sz w:val="22"/>
          <w:szCs w:val="22"/>
          <w:lang w:val="hu-HU"/>
        </w:rPr>
      </w:pPr>
    </w:p>
    <w:p w14:paraId="14A1F789" w14:textId="77777777" w:rsidR="00873E57" w:rsidRPr="000D12CA" w:rsidRDefault="00873E57" w:rsidP="00FB4DFE">
      <w:pPr>
        <w:jc w:val="center"/>
        <w:rPr>
          <w:rFonts w:ascii="Arial" w:hAnsi="Arial" w:cs="Arial"/>
          <w:sz w:val="22"/>
          <w:szCs w:val="22"/>
          <w:lang w:val="hu-HU"/>
        </w:rPr>
      </w:pPr>
      <w:r w:rsidRPr="000D12CA">
        <w:rPr>
          <w:rFonts w:ascii="Arial" w:hAnsi="Arial" w:cs="Arial"/>
          <w:sz w:val="22"/>
          <w:szCs w:val="22"/>
          <w:lang w:val="hu-HU"/>
        </w:rPr>
        <w:t># # #</w:t>
      </w:r>
    </w:p>
    <w:p w14:paraId="24A2109F" w14:textId="77777777" w:rsidR="00873E57" w:rsidRPr="000D12CA" w:rsidRDefault="00873E57" w:rsidP="009828D3">
      <w:pPr>
        <w:tabs>
          <w:tab w:val="left" w:pos="7496"/>
        </w:tabs>
        <w:rPr>
          <w:rFonts w:ascii="Arial" w:hAnsi="Arial" w:cs="Arial"/>
          <w:sz w:val="24"/>
          <w:lang w:val="hu-HU"/>
        </w:rPr>
      </w:pPr>
      <w:r w:rsidRPr="000D12CA">
        <w:rPr>
          <w:rFonts w:ascii="Arial" w:hAnsi="Arial" w:cs="Arial"/>
          <w:sz w:val="24"/>
          <w:lang w:val="hu-HU"/>
        </w:rPr>
        <w:tab/>
      </w:r>
    </w:p>
    <w:p w14:paraId="34E1C582" w14:textId="2B7BF2F9" w:rsidR="00E86D4F" w:rsidRPr="000D12CA" w:rsidRDefault="00143EA3" w:rsidP="00013318">
      <w:pPr>
        <w:rPr>
          <w:rFonts w:ascii="Arial" w:hAnsi="Arial" w:cs="Arial"/>
          <w:szCs w:val="20"/>
          <w:lang w:val="hu-HU"/>
        </w:rPr>
      </w:pPr>
      <w:r w:rsidRPr="000D12CA">
        <w:rPr>
          <w:rFonts w:ascii="Arial" w:hAnsi="Arial" w:cs="Arial"/>
          <w:szCs w:val="20"/>
          <w:vertAlign w:val="superscript"/>
          <w:lang w:val="hu-HU"/>
        </w:rPr>
        <w:t xml:space="preserve">1 </w:t>
      </w:r>
      <w:r w:rsidR="00E86D4F" w:rsidRPr="000D12CA">
        <w:rPr>
          <w:rFonts w:ascii="Arial" w:hAnsi="Arial" w:cs="Arial"/>
          <w:szCs w:val="20"/>
          <w:lang w:val="hu-HU"/>
        </w:rPr>
        <w:t xml:space="preserve">A Ford Pro a Ford Motor Company piacvezető globális üzletága, amelynek célja a céges partnerek produktivitásának és fenntartható működésének javítása a hálózatba kapcsolt járművek, szoftverek és szolgáltatások megbízható platformja révén. 2021-ben a Ford már zsinórban a hetedik éve számít az első számú haszonjármű-márkának az európai piacon (Ausztriában, Belgiumban, Csehországban, Dániában, Finnországban, Franciaországban, Németországban, Görögországban, Magyarországon, Írországban, Olaszországban, Hollandiában, Norvégiában, Lengyelországban, Portugáliában, Romániában, Spanyolországban, Svédországban, Svájcban és Törökországban). További információ a Ford Pro működéséről: </w:t>
      </w:r>
      <w:hyperlink r:id="rId12" w:history="1">
        <w:r w:rsidR="00E86D4F" w:rsidRPr="000D12CA">
          <w:rPr>
            <w:rStyle w:val="Hyperlink"/>
            <w:rFonts w:ascii="Arial" w:hAnsi="Arial" w:cs="Arial"/>
            <w:szCs w:val="20"/>
            <w:lang w:val="hu-HU"/>
          </w:rPr>
          <w:t>www.ford.co.uk/commercial-vehicles/discover/innovation/about-fordpro</w:t>
        </w:r>
      </w:hyperlink>
      <w:r w:rsidR="00E86D4F" w:rsidRPr="000D12CA">
        <w:rPr>
          <w:rFonts w:ascii="Arial" w:hAnsi="Arial" w:cs="Arial"/>
          <w:szCs w:val="20"/>
          <w:lang w:val="hu-HU"/>
        </w:rPr>
        <w:t>.</w:t>
      </w:r>
    </w:p>
    <w:p w14:paraId="3DC2C290" w14:textId="73AEEAD9" w:rsidR="00D05699" w:rsidRPr="000D12CA" w:rsidRDefault="00D05699" w:rsidP="009828D3">
      <w:pPr>
        <w:rPr>
          <w:rFonts w:ascii="Arial" w:hAnsi="Arial" w:cs="Arial"/>
          <w:szCs w:val="20"/>
          <w:lang w:val="hu-HU"/>
        </w:rPr>
      </w:pPr>
    </w:p>
    <w:p w14:paraId="4D2516EB" w14:textId="57B1C882" w:rsidR="00E86D4F" w:rsidRPr="000D12CA" w:rsidRDefault="00D05699" w:rsidP="009828D3">
      <w:pPr>
        <w:rPr>
          <w:rFonts w:ascii="Arial" w:hAnsi="Arial" w:cs="Arial"/>
          <w:szCs w:val="20"/>
          <w:vertAlign w:val="superscript"/>
          <w:lang w:val="hu-HU"/>
        </w:rPr>
      </w:pPr>
      <w:r w:rsidRPr="000D12CA">
        <w:rPr>
          <w:rFonts w:ascii="Arial" w:hAnsi="Arial" w:cs="Arial"/>
          <w:szCs w:val="20"/>
          <w:vertAlign w:val="superscript"/>
          <w:lang w:val="hu-HU"/>
        </w:rPr>
        <w:t xml:space="preserve">2 </w:t>
      </w:r>
      <w:r w:rsidR="00E86D4F" w:rsidRPr="000D12CA">
        <w:rPr>
          <w:rFonts w:ascii="Arial" w:hAnsi="Arial" w:cs="Arial"/>
          <w:szCs w:val="20"/>
          <w:lang w:val="hu-HU"/>
        </w:rPr>
        <w:t>A DHL Supply Chain elemzése a dízelmotoros járművek 14 hét alatt regisztrált járműadatai alapján.</w:t>
      </w:r>
    </w:p>
    <w:p w14:paraId="31894A34" w14:textId="77777777" w:rsidR="007578E0" w:rsidRPr="000D12CA" w:rsidRDefault="007578E0" w:rsidP="009828D3">
      <w:pPr>
        <w:pStyle w:val="ListParagraph"/>
        <w:ind w:left="0"/>
        <w:rPr>
          <w:rFonts w:ascii="Arial" w:hAnsi="Arial" w:cs="Arial"/>
          <w:szCs w:val="20"/>
          <w:lang w:val="hu-HU"/>
        </w:rPr>
      </w:pPr>
    </w:p>
    <w:p w14:paraId="78509025" w14:textId="3E0C2BA6" w:rsidR="00293EC0" w:rsidRPr="000D12CA" w:rsidRDefault="00D05699" w:rsidP="009828D3">
      <w:pPr>
        <w:pStyle w:val="ListParagraph"/>
        <w:ind w:left="0"/>
        <w:rPr>
          <w:rFonts w:ascii="Arial" w:hAnsi="Arial" w:cs="Arial"/>
          <w:szCs w:val="20"/>
          <w:lang w:val="hu-HU"/>
        </w:rPr>
      </w:pPr>
      <w:r w:rsidRPr="000D12CA">
        <w:rPr>
          <w:rStyle w:val="normaltextrun"/>
          <w:rFonts w:ascii="Arial" w:hAnsi="Arial" w:cs="Arial"/>
          <w:color w:val="000000"/>
          <w:szCs w:val="20"/>
          <w:shd w:val="clear" w:color="auto" w:fill="FFFFFF"/>
          <w:vertAlign w:val="superscript"/>
          <w:lang w:val="hu-HU"/>
        </w:rPr>
        <w:t>3</w:t>
      </w:r>
      <w:r w:rsidR="00E91DF1" w:rsidRPr="000D12CA">
        <w:rPr>
          <w:rStyle w:val="normaltextrun"/>
          <w:rFonts w:ascii="Arial" w:hAnsi="Arial" w:cs="Arial"/>
          <w:color w:val="000000"/>
          <w:szCs w:val="20"/>
          <w:shd w:val="clear" w:color="auto" w:fill="FFFFFF"/>
          <w:vertAlign w:val="superscript"/>
          <w:lang w:val="hu-HU"/>
        </w:rPr>
        <w:t xml:space="preserve"> </w:t>
      </w:r>
      <w:r w:rsidR="00293EC0" w:rsidRPr="000D12CA">
        <w:rPr>
          <w:rFonts w:ascii="Arial" w:hAnsi="Arial" w:cs="Arial"/>
          <w:color w:val="000000" w:themeColor="text1"/>
          <w:szCs w:val="20"/>
          <w:lang w:val="hu-HU" w:eastAsia="en-GB"/>
        </w:rPr>
        <w:t xml:space="preserve">A WLTP-szabvány alapján. A 317 km-t elérő hatótávolság </w:t>
      </w:r>
      <w:r w:rsidR="00293EC0" w:rsidRPr="000D12CA">
        <w:rPr>
          <w:rFonts w:ascii="Arial" w:hAnsi="Arial" w:cs="Arial"/>
          <w:szCs w:val="20"/>
          <w:shd w:val="clear" w:color="auto" w:fill="FFFFFF"/>
          <w:lang w:val="hu-HU" w:eastAsia="en-GB"/>
        </w:rPr>
        <w:t xml:space="preserve">(WLTP-alapú célérték) teljesen feltöltött akkumulátorra értendő, az aktuális szériától és akkumulátor-konfigurációtól függ. A tényleges </w:t>
      </w:r>
      <w:r w:rsidR="00293EC0" w:rsidRPr="000D12CA">
        <w:rPr>
          <w:rFonts w:ascii="Arial" w:hAnsi="Arial" w:cs="Arial"/>
          <w:szCs w:val="20"/>
          <w:shd w:val="clear" w:color="auto" w:fill="FFFFFF"/>
          <w:lang w:val="hu-HU" w:eastAsia="en-GB"/>
        </w:rPr>
        <w:lastRenderedPageBreak/>
        <w:t>hatótávolságot olyan tényezők is befolyásolhatják, mint a külső körülmények, a vezetési stílus, az út jellege, a jármű állapota, a lítiumion akkumulátor kora és állapota.</w:t>
      </w:r>
    </w:p>
    <w:p w14:paraId="78647308" w14:textId="23379803" w:rsidR="00873E57" w:rsidRPr="000D12CA" w:rsidRDefault="00873E57" w:rsidP="009828D3">
      <w:pPr>
        <w:pStyle w:val="ListParagraph"/>
        <w:ind w:left="0"/>
        <w:rPr>
          <w:rFonts w:ascii="Arial" w:hAnsi="Arial" w:cs="Arial"/>
          <w:szCs w:val="20"/>
          <w:lang w:val="hu-HU"/>
        </w:rPr>
      </w:pPr>
    </w:p>
    <w:p w14:paraId="0AA76C7C" w14:textId="7FD1636E" w:rsidR="00293EC0" w:rsidRPr="000D12CA" w:rsidRDefault="00D05699" w:rsidP="00982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rPr>
          <w:rFonts w:ascii="Arial" w:hAnsi="Arial" w:cs="Arial"/>
          <w:szCs w:val="20"/>
          <w:lang w:val="hu-HU"/>
        </w:rPr>
      </w:pPr>
      <w:r w:rsidRPr="000D12CA">
        <w:rPr>
          <w:rFonts w:ascii="Arial" w:hAnsi="Arial" w:cs="Arial"/>
          <w:szCs w:val="20"/>
          <w:vertAlign w:val="superscript"/>
          <w:lang w:val="hu-HU"/>
        </w:rPr>
        <w:t>4</w:t>
      </w:r>
      <w:r w:rsidR="00E91DF1" w:rsidRPr="000D12CA">
        <w:rPr>
          <w:rFonts w:ascii="Arial" w:hAnsi="Arial" w:cs="Arial"/>
          <w:szCs w:val="20"/>
          <w:vertAlign w:val="superscript"/>
          <w:lang w:val="hu-HU"/>
        </w:rPr>
        <w:t xml:space="preserve"> </w:t>
      </w:r>
      <w:r w:rsidR="00293EC0" w:rsidRPr="000D12CA">
        <w:rPr>
          <w:rFonts w:ascii="Arial" w:hAnsi="Arial" w:cs="Arial"/>
          <w:szCs w:val="20"/>
          <w:lang w:val="hu-HU" w:eastAsia="en-GB"/>
        </w:rPr>
        <w:t>Beépített modemmel vagy kiegészítő plug-in eszközzel (PID) felszerelt járművekben. Modem aktiválást igényelhet. A Ford Telematika használatához előfizetés szükséges. A szolgáltatásra a Felhasználási Feltételekben leírtak vonatkoznak. A telematikai szolgáltatások és funkciók működése, illetve a járműadatokhoz való hozzáférés a kompatibilis hálózat rendelkezésre állásától függ. A technológia, a mobilhálózatok és a járművek fejlődése korlátozhatja a csatlakoztatott szolgáltatások és funkciók működését.</w:t>
      </w:r>
    </w:p>
    <w:p w14:paraId="344487BF" w14:textId="77777777" w:rsidR="003E46EB" w:rsidRPr="000D12CA" w:rsidRDefault="003E46EB" w:rsidP="009828D3">
      <w:pPr>
        <w:rPr>
          <w:rFonts w:ascii="Arial" w:hAnsi="Arial" w:cs="Arial"/>
          <w:szCs w:val="20"/>
          <w:lang w:val="hu-HU"/>
        </w:rPr>
      </w:pPr>
    </w:p>
    <w:p w14:paraId="26F1DDD4" w14:textId="7C73F181" w:rsidR="00293EC0" w:rsidRPr="000D12CA" w:rsidRDefault="00D05699" w:rsidP="009828D3">
      <w:pPr>
        <w:rPr>
          <w:rFonts w:ascii="Arial" w:hAnsi="Arial" w:cs="Arial"/>
          <w:szCs w:val="20"/>
          <w:lang w:val="hu-HU"/>
        </w:rPr>
      </w:pPr>
      <w:r w:rsidRPr="000D12CA">
        <w:rPr>
          <w:rFonts w:ascii="Arial" w:hAnsi="Arial" w:cs="Arial"/>
          <w:szCs w:val="20"/>
          <w:vertAlign w:val="superscript"/>
          <w:lang w:val="hu-HU"/>
        </w:rPr>
        <w:t>5</w:t>
      </w:r>
      <w:r w:rsidR="00E91DF1" w:rsidRPr="000D12CA">
        <w:rPr>
          <w:rFonts w:ascii="Arial" w:hAnsi="Arial" w:cs="Arial"/>
          <w:szCs w:val="20"/>
          <w:vertAlign w:val="superscript"/>
          <w:lang w:val="hu-HU"/>
        </w:rPr>
        <w:t xml:space="preserve"> </w:t>
      </w:r>
      <w:r w:rsidR="00293EC0" w:rsidRPr="000D12CA">
        <w:rPr>
          <w:rFonts w:ascii="Arial" w:hAnsi="Arial" w:cs="Arial"/>
          <w:szCs w:val="20"/>
          <w:lang w:val="hu-HU"/>
        </w:rPr>
        <w:t xml:space="preserve">A hálózaton keresztül elérhető járműadatokhoz a márkakereskedések és szervizek kizárólag az ügyféllel megkötött szerződés alapján férhetnek hozzá, és kizárólag azért, hogy tanácsot adjanak az ügyfeleknek a jármű szervizelését </w:t>
      </w:r>
      <w:r w:rsidR="000D12CA" w:rsidRPr="000D12CA">
        <w:rPr>
          <w:rFonts w:ascii="Arial" w:hAnsi="Arial" w:cs="Arial"/>
          <w:szCs w:val="20"/>
          <w:lang w:val="hu-HU"/>
        </w:rPr>
        <w:t>illetően</w:t>
      </w:r>
      <w:r w:rsidR="00293EC0" w:rsidRPr="000D12CA">
        <w:rPr>
          <w:rFonts w:ascii="Arial" w:hAnsi="Arial" w:cs="Arial"/>
          <w:szCs w:val="20"/>
          <w:lang w:val="hu-HU"/>
        </w:rPr>
        <w:t xml:space="preserve">, </w:t>
      </w:r>
      <w:proofErr w:type="gramStart"/>
      <w:r w:rsidR="00293EC0" w:rsidRPr="000D12CA">
        <w:rPr>
          <w:rFonts w:ascii="Arial" w:hAnsi="Arial" w:cs="Arial"/>
          <w:szCs w:val="20"/>
          <w:lang w:val="hu-HU"/>
        </w:rPr>
        <w:t>illetve</w:t>
      </w:r>
      <w:proofErr w:type="gramEnd"/>
      <w:r w:rsidR="00293EC0" w:rsidRPr="000D12CA">
        <w:rPr>
          <w:rFonts w:ascii="Arial" w:hAnsi="Arial" w:cs="Arial"/>
          <w:szCs w:val="20"/>
          <w:lang w:val="hu-HU"/>
        </w:rPr>
        <w:t xml:space="preserve"> hogy lehetővé tegyék a szakszerviz számára a meghibásodások előzetes diagnosztizálását, még mielőtt a jármű bekerül a műhelybe. A szolgáltatás elérhetősége a piactól és a szakszerviz részvételétől függhet.</w:t>
      </w:r>
    </w:p>
    <w:p w14:paraId="3DF0F2A4" w14:textId="6F1E6707" w:rsidR="000835E5" w:rsidRPr="000D12CA" w:rsidRDefault="000835E5" w:rsidP="00293EC0">
      <w:pPr>
        <w:rPr>
          <w:rFonts w:ascii="Arial" w:hAnsi="Arial" w:cs="Arial"/>
          <w:szCs w:val="20"/>
          <w:lang w:val="hu-HU"/>
        </w:rPr>
      </w:pPr>
    </w:p>
    <w:p w14:paraId="545ED389" w14:textId="1DA5A827" w:rsidR="00293EC0" w:rsidRPr="000D12CA" w:rsidRDefault="00293EC0" w:rsidP="00DD6CF3">
      <w:pPr>
        <w:rPr>
          <w:rFonts w:ascii="Arial" w:hAnsi="Arial" w:cs="Arial"/>
          <w:i/>
          <w:iCs/>
          <w:color w:val="000000"/>
          <w:szCs w:val="20"/>
          <w:lang w:val="hu-HU"/>
        </w:rPr>
      </w:pPr>
      <w:r w:rsidRPr="000D12CA">
        <w:rPr>
          <w:rStyle w:val="Strong"/>
          <w:rFonts w:ascii="Arial" w:hAnsi="Arial" w:cs="Arial"/>
          <w:i/>
          <w:iCs/>
          <w:color w:val="000000"/>
          <w:szCs w:val="20"/>
          <w:lang w:val="hu-HU"/>
        </w:rPr>
        <w:t>A</w:t>
      </w:r>
      <w:r w:rsidR="00842A71" w:rsidRPr="000D12CA">
        <w:rPr>
          <w:rStyle w:val="Strong"/>
          <w:rFonts w:ascii="Arial" w:hAnsi="Arial" w:cs="Arial"/>
          <w:i/>
          <w:iCs/>
          <w:color w:val="000000"/>
          <w:szCs w:val="20"/>
          <w:lang w:val="hu-HU"/>
        </w:rPr>
        <w:t xml:space="preserve"> City of London Corporation</w:t>
      </w:r>
      <w:r w:rsidR="00842A71" w:rsidRPr="000D12CA">
        <w:rPr>
          <w:rFonts w:ascii="Arial" w:hAnsi="Arial" w:cs="Arial"/>
          <w:i/>
          <w:iCs/>
          <w:color w:val="000000"/>
          <w:szCs w:val="20"/>
          <w:lang w:val="hu-HU"/>
        </w:rPr>
        <w:br/>
      </w:r>
      <w:r w:rsidRPr="000D12CA">
        <w:rPr>
          <w:rFonts w:ascii="Arial" w:hAnsi="Arial" w:cs="Arial"/>
          <w:i/>
          <w:iCs/>
          <w:color w:val="000000"/>
          <w:szCs w:val="20"/>
          <w:lang w:val="hu-HU"/>
        </w:rPr>
        <w:t>A City of London Corporation a Square Mile irányító testülete, amelynek célja egy életteli és jól prosperáló város kialakítása, támogat</w:t>
      </w:r>
      <w:r w:rsidR="0059666A" w:rsidRPr="000D12CA">
        <w:rPr>
          <w:rFonts w:ascii="Arial" w:hAnsi="Arial" w:cs="Arial"/>
          <w:i/>
          <w:iCs/>
          <w:color w:val="000000"/>
          <w:szCs w:val="20"/>
          <w:lang w:val="hu-HU"/>
        </w:rPr>
        <w:t>v</w:t>
      </w:r>
      <w:r w:rsidRPr="000D12CA">
        <w:rPr>
          <w:rFonts w:ascii="Arial" w:hAnsi="Arial" w:cs="Arial"/>
          <w:i/>
          <w:iCs/>
          <w:color w:val="000000"/>
          <w:szCs w:val="20"/>
          <w:lang w:val="hu-HU"/>
        </w:rPr>
        <w:t xml:space="preserve">a a </w:t>
      </w:r>
      <w:r w:rsidR="0059666A" w:rsidRPr="000D12CA">
        <w:rPr>
          <w:rFonts w:ascii="Arial" w:hAnsi="Arial" w:cs="Arial"/>
          <w:i/>
          <w:iCs/>
          <w:color w:val="000000"/>
          <w:szCs w:val="20"/>
          <w:lang w:val="hu-HU"/>
        </w:rPr>
        <w:t>sokszínű és fenntartható London működését</w:t>
      </w:r>
      <w:r w:rsidRPr="000D12CA">
        <w:rPr>
          <w:rFonts w:ascii="Arial" w:hAnsi="Arial" w:cs="Arial"/>
          <w:i/>
          <w:iCs/>
          <w:color w:val="000000"/>
          <w:szCs w:val="20"/>
          <w:lang w:val="hu-HU"/>
        </w:rPr>
        <w:t xml:space="preserve"> a </w:t>
      </w:r>
      <w:r w:rsidR="0059666A" w:rsidRPr="000D12CA">
        <w:rPr>
          <w:rFonts w:ascii="Arial" w:hAnsi="Arial" w:cs="Arial"/>
          <w:i/>
          <w:iCs/>
          <w:color w:val="000000"/>
          <w:szCs w:val="20"/>
          <w:lang w:val="hu-HU"/>
        </w:rPr>
        <w:t>világszerte sikeres Egyesült Királyságban</w:t>
      </w:r>
      <w:r w:rsidRPr="000D12CA">
        <w:rPr>
          <w:rFonts w:ascii="Arial" w:hAnsi="Arial" w:cs="Arial"/>
          <w:i/>
          <w:iCs/>
          <w:color w:val="000000"/>
          <w:szCs w:val="20"/>
          <w:lang w:val="hu-HU"/>
        </w:rPr>
        <w:t>.</w:t>
      </w:r>
      <w:r w:rsidR="0059666A" w:rsidRPr="000D12CA">
        <w:rPr>
          <w:lang w:val="hu-HU"/>
        </w:rPr>
        <w:t xml:space="preserve"> </w:t>
      </w:r>
      <w:hyperlink r:id="rId13" w:history="1">
        <w:r w:rsidR="0059666A" w:rsidRPr="000D12CA">
          <w:rPr>
            <w:rStyle w:val="Hyperlink"/>
            <w:rFonts w:ascii="Arial" w:hAnsi="Arial" w:cs="Arial"/>
            <w:i/>
            <w:iCs/>
            <w:szCs w:val="20"/>
            <w:lang w:val="hu-HU"/>
          </w:rPr>
          <w:t>www.cityoflondon.gov.uk</w:t>
        </w:r>
      </w:hyperlink>
    </w:p>
    <w:p w14:paraId="54E62169" w14:textId="77777777" w:rsidR="00293EC0" w:rsidRPr="000D12CA" w:rsidRDefault="00293EC0" w:rsidP="00DD6CF3">
      <w:pPr>
        <w:rPr>
          <w:rFonts w:ascii="Arial" w:hAnsi="Arial" w:cs="Arial"/>
          <w:i/>
          <w:iCs/>
          <w:color w:val="000000"/>
          <w:szCs w:val="20"/>
          <w:lang w:val="hu-HU"/>
        </w:rPr>
      </w:pPr>
    </w:p>
    <w:p w14:paraId="752B3483" w14:textId="2E9D7C2C" w:rsidR="0059666A" w:rsidRPr="000D12CA" w:rsidRDefault="0059666A" w:rsidP="0059666A">
      <w:pPr>
        <w:pStyle w:val="NormalWeb"/>
        <w:spacing w:before="0" w:beforeAutospacing="0" w:after="0" w:afterAutospacing="0"/>
        <w:rPr>
          <w:rFonts w:ascii="Arial" w:hAnsi="Arial" w:cs="Arial"/>
          <w:i/>
          <w:iCs/>
          <w:color w:val="000000"/>
          <w:sz w:val="20"/>
          <w:szCs w:val="20"/>
          <w:lang w:val="hu-HU"/>
        </w:rPr>
      </w:pPr>
      <w:r w:rsidRPr="000D12CA">
        <w:rPr>
          <w:rStyle w:val="Strong"/>
          <w:rFonts w:ascii="Arial" w:hAnsi="Arial" w:cs="Arial"/>
          <w:i/>
          <w:iCs/>
          <w:color w:val="000000"/>
          <w:sz w:val="20"/>
          <w:szCs w:val="20"/>
          <w:lang w:val="hu-HU"/>
        </w:rPr>
        <w:t>A City Corporation Piac-áttelepítési Programja</w:t>
      </w:r>
      <w:r w:rsidRPr="000D12CA">
        <w:rPr>
          <w:rFonts w:ascii="Arial" w:hAnsi="Arial" w:cs="Arial"/>
          <w:i/>
          <w:iCs/>
          <w:color w:val="000000"/>
          <w:szCs w:val="20"/>
          <w:lang w:val="hu-HU"/>
        </w:rPr>
        <w:br/>
      </w:r>
      <w:r w:rsidRPr="000D12CA">
        <w:rPr>
          <w:rFonts w:ascii="Arial" w:hAnsi="Arial" w:cs="Arial"/>
          <w:i/>
          <w:iCs/>
          <w:color w:val="000000"/>
          <w:sz w:val="20"/>
          <w:szCs w:val="20"/>
          <w:lang w:val="hu-HU"/>
        </w:rPr>
        <w:t xml:space="preserve">A Piac-áttelepítési Programot (MCP) a City of London Corporation dolgozta ki, hogy a három történelmi múltú piacot – Billingsgate (hal), New Spitalfields (gyümölcs és zöldség) és Smithfield (hús) – közös helyszínen egyesítse. A City Corporation legfontosabb </w:t>
      </w:r>
      <w:r w:rsidR="000D12CA" w:rsidRPr="000D12CA">
        <w:rPr>
          <w:rFonts w:ascii="Arial" w:hAnsi="Arial" w:cs="Arial"/>
          <w:i/>
          <w:iCs/>
          <w:color w:val="000000"/>
          <w:sz w:val="20"/>
          <w:szCs w:val="20"/>
          <w:lang w:val="hu-HU"/>
        </w:rPr>
        <w:t>célja</w:t>
      </w:r>
      <w:r w:rsidRPr="000D12CA">
        <w:rPr>
          <w:rFonts w:ascii="Arial" w:hAnsi="Arial" w:cs="Arial"/>
          <w:i/>
          <w:iCs/>
          <w:color w:val="000000"/>
          <w:sz w:val="20"/>
          <w:szCs w:val="20"/>
          <w:lang w:val="hu-HU"/>
        </w:rPr>
        <w:t xml:space="preserve"> a kiváló minőségű piaci környezet megteremtése, amely továbbra is hasznosan szolgálja Londont és </w:t>
      </w:r>
      <w:r w:rsidR="000D12CA" w:rsidRPr="000D12CA">
        <w:rPr>
          <w:rFonts w:ascii="Arial" w:hAnsi="Arial" w:cs="Arial"/>
          <w:i/>
          <w:iCs/>
          <w:color w:val="000000"/>
          <w:sz w:val="20"/>
          <w:szCs w:val="20"/>
          <w:lang w:val="hu-HU"/>
        </w:rPr>
        <w:t xml:space="preserve">a </w:t>
      </w:r>
      <w:r w:rsidRPr="000D12CA">
        <w:rPr>
          <w:rFonts w:ascii="Arial" w:hAnsi="Arial" w:cs="Arial"/>
          <w:i/>
          <w:iCs/>
          <w:color w:val="000000"/>
          <w:sz w:val="20"/>
          <w:szCs w:val="20"/>
          <w:lang w:val="hu-HU"/>
        </w:rPr>
        <w:t>délkeleti régiót, ám mindegyik piacnak számos sürgető és bonyolult kihívással kell szembenéznie. Az épületek állapota és minősége elmarad attól, ami egy modern nagybani piactól elvárható. Ez az épületek számos hiányossága mellett azt is jelenti, hogy az ott működő vállalkozások számára folyamatosan gondot jelent a magas színvonal és a növekedés fenntartása. Végül a Dagenham Dokkot választották</w:t>
      </w:r>
      <w:r w:rsidR="000D12CA" w:rsidRPr="000D12CA">
        <w:rPr>
          <w:rFonts w:ascii="Arial" w:hAnsi="Arial" w:cs="Arial"/>
          <w:i/>
          <w:iCs/>
          <w:color w:val="000000"/>
          <w:sz w:val="20"/>
          <w:szCs w:val="20"/>
          <w:lang w:val="hu-HU"/>
        </w:rPr>
        <w:t xml:space="preserve"> ki</w:t>
      </w:r>
      <w:r w:rsidRPr="000D12CA">
        <w:rPr>
          <w:rFonts w:ascii="Arial" w:hAnsi="Arial" w:cs="Arial"/>
          <w:i/>
          <w:iCs/>
          <w:color w:val="000000"/>
          <w:sz w:val="20"/>
          <w:szCs w:val="20"/>
          <w:lang w:val="hu-HU"/>
        </w:rPr>
        <w:t xml:space="preserve"> az egyetlen </w:t>
      </w:r>
      <w:r w:rsidR="000D12CA" w:rsidRPr="000D12CA">
        <w:rPr>
          <w:rFonts w:ascii="Arial" w:hAnsi="Arial" w:cs="Arial"/>
          <w:i/>
          <w:iCs/>
          <w:color w:val="000000"/>
          <w:sz w:val="20"/>
          <w:szCs w:val="20"/>
          <w:lang w:val="hu-HU"/>
        </w:rPr>
        <w:t>olyan</w:t>
      </w:r>
      <w:r w:rsidRPr="000D12CA">
        <w:rPr>
          <w:rFonts w:ascii="Arial" w:hAnsi="Arial" w:cs="Arial"/>
          <w:i/>
          <w:iCs/>
          <w:color w:val="000000"/>
          <w:sz w:val="20"/>
          <w:szCs w:val="20"/>
          <w:lang w:val="hu-HU"/>
        </w:rPr>
        <w:t xml:space="preserve"> helyszín</w:t>
      </w:r>
      <w:r w:rsidR="000D12CA" w:rsidRPr="000D12CA">
        <w:rPr>
          <w:rFonts w:ascii="Arial" w:hAnsi="Arial" w:cs="Arial"/>
          <w:i/>
          <w:iCs/>
          <w:color w:val="000000"/>
          <w:sz w:val="20"/>
          <w:szCs w:val="20"/>
          <w:lang w:val="hu-HU"/>
        </w:rPr>
        <w:t>ként</w:t>
      </w:r>
      <w:r w:rsidRPr="000D12CA">
        <w:rPr>
          <w:rFonts w:ascii="Arial" w:hAnsi="Arial" w:cs="Arial"/>
          <w:i/>
          <w:iCs/>
          <w:color w:val="000000"/>
          <w:sz w:val="20"/>
          <w:szCs w:val="20"/>
          <w:lang w:val="hu-HU"/>
        </w:rPr>
        <w:t>, ami biztosíthatja a piacok hosszú távú jövőjét. Ez a megoldás segít majd csökkenteni az elviselhetetlen mértékű forgalmi torlódásokat London központjában, javítja a főváros levegőminőségét, és felszabadítja a mostani helyszíneket új otthonok építéséhez és a City Corporation Culture Mile terveinek megvalósításához. További információ: </w:t>
      </w:r>
      <w:hyperlink r:id="rId14" w:history="1">
        <w:r w:rsidRPr="000D12CA">
          <w:rPr>
            <w:rStyle w:val="Hyperlink"/>
            <w:rFonts w:ascii="Arial" w:hAnsi="Arial" w:cs="Arial"/>
            <w:i/>
            <w:iCs/>
            <w:color w:val="156B93"/>
            <w:sz w:val="20"/>
            <w:szCs w:val="20"/>
            <w:lang w:val="hu-HU"/>
          </w:rPr>
          <w:t>https://www.wholesalemarkets.co.uk/</w:t>
        </w:r>
      </w:hyperlink>
      <w:r w:rsidRPr="000D12CA">
        <w:rPr>
          <w:rFonts w:ascii="Arial" w:hAnsi="Arial" w:cs="Arial"/>
          <w:i/>
          <w:iCs/>
          <w:color w:val="000000"/>
          <w:sz w:val="20"/>
          <w:szCs w:val="20"/>
          <w:lang w:val="hu-HU"/>
        </w:rPr>
        <w:t>.</w:t>
      </w:r>
    </w:p>
    <w:p w14:paraId="158A7469" w14:textId="77777777" w:rsidR="0059666A" w:rsidRPr="000D12CA" w:rsidRDefault="0059666A" w:rsidP="0059666A">
      <w:pPr>
        <w:rPr>
          <w:rFonts w:ascii="Arial" w:hAnsi="Arial" w:cs="Arial"/>
          <w:i/>
          <w:iCs/>
          <w:color w:val="000000"/>
          <w:szCs w:val="20"/>
          <w:lang w:val="hu-HU"/>
        </w:rPr>
      </w:pPr>
    </w:p>
    <w:p w14:paraId="25B91D43" w14:textId="75FF60BC" w:rsidR="005A7319" w:rsidRPr="000D12CA" w:rsidRDefault="00873E57" w:rsidP="00DD6CF3">
      <w:pPr>
        <w:rPr>
          <w:rFonts w:ascii="Arial" w:hAnsi="Arial" w:cs="Arial"/>
          <w:b/>
          <w:bCs/>
          <w:i/>
          <w:iCs/>
          <w:szCs w:val="20"/>
          <w:lang w:val="hu-HU"/>
        </w:rPr>
      </w:pPr>
      <w:r w:rsidRPr="000D12CA">
        <w:rPr>
          <w:rFonts w:ascii="Arial" w:hAnsi="Arial" w:cs="Arial"/>
          <w:b/>
          <w:bCs/>
          <w:i/>
          <w:iCs/>
          <w:szCs w:val="20"/>
          <w:lang w:val="hu-HU"/>
        </w:rPr>
        <w:t>A DHL</w:t>
      </w:r>
    </w:p>
    <w:p w14:paraId="258C89EB" w14:textId="1589383F" w:rsidR="006672BF" w:rsidRPr="000D12CA" w:rsidRDefault="006672BF" w:rsidP="00DD6CF3">
      <w:pPr>
        <w:spacing w:after="240"/>
        <w:ind w:hanging="2"/>
        <w:rPr>
          <w:rFonts w:ascii="Arial" w:hAnsi="Arial" w:cs="Arial"/>
          <w:i/>
          <w:szCs w:val="20"/>
          <w:lang w:val="hu-HU" w:bidi="th-TH"/>
        </w:rPr>
      </w:pPr>
      <w:r w:rsidRPr="000D12CA">
        <w:rPr>
          <w:rFonts w:ascii="Arial" w:hAnsi="Arial" w:cs="Arial"/>
          <w:i/>
          <w:szCs w:val="20"/>
          <w:lang w:val="hu-HU" w:bidi="th-TH"/>
        </w:rPr>
        <w:t xml:space="preserve">A </w:t>
      </w:r>
      <w:r w:rsidRPr="000D12CA">
        <w:rPr>
          <w:rFonts w:ascii="Arial" w:hAnsi="Arial" w:cs="Arial"/>
          <w:b/>
          <w:i/>
          <w:szCs w:val="20"/>
          <w:lang w:val="hu-HU" w:bidi="th-TH"/>
        </w:rPr>
        <w:t>DHL</w:t>
      </w:r>
      <w:r w:rsidRPr="000D12CA">
        <w:rPr>
          <w:rFonts w:ascii="Arial" w:hAnsi="Arial" w:cs="Arial"/>
          <w:i/>
          <w:szCs w:val="20"/>
          <w:lang w:val="hu-HU" w:bidi="th-TH"/>
        </w:rPr>
        <w:t xml:space="preserve"> a világ vezető logisztikai vállalata. A DHL </w:t>
      </w:r>
      <w:r w:rsidR="000D12CA" w:rsidRPr="000D12CA">
        <w:rPr>
          <w:rFonts w:ascii="Arial" w:hAnsi="Arial" w:cs="Arial"/>
          <w:i/>
          <w:szCs w:val="20"/>
          <w:lang w:val="hu-HU" w:bidi="th-TH"/>
        </w:rPr>
        <w:t>divízió</w:t>
      </w:r>
      <w:r w:rsidRPr="000D12CA">
        <w:rPr>
          <w:rFonts w:ascii="Arial" w:hAnsi="Arial" w:cs="Arial"/>
          <w:i/>
          <w:szCs w:val="20"/>
          <w:lang w:val="hu-HU" w:bidi="th-TH"/>
        </w:rPr>
        <w:t xml:space="preserve"> páratlan logisztikai portfólióval rendelkezik az országos </w:t>
      </w:r>
      <w:r w:rsidR="000D12CA" w:rsidRPr="000D12CA">
        <w:rPr>
          <w:rFonts w:ascii="Arial" w:hAnsi="Arial" w:cs="Arial"/>
          <w:i/>
          <w:szCs w:val="20"/>
          <w:lang w:val="hu-HU" w:bidi="th-TH"/>
        </w:rPr>
        <w:t xml:space="preserve">és </w:t>
      </w:r>
      <w:r w:rsidRPr="000D12CA">
        <w:rPr>
          <w:rFonts w:ascii="Arial" w:hAnsi="Arial" w:cs="Arial"/>
          <w:i/>
          <w:szCs w:val="20"/>
          <w:lang w:val="hu-HU" w:bidi="th-TH"/>
        </w:rPr>
        <w:t>nemzetközi szintű csomagküldés, az e-kereskedelmi szállítmányozás és kiszállítás, a nemzetközi expressz közúti, légi és tengeri szállítmányozás és az ipari beszállítói lánc menedzsment területein. A vállalat körülbelül 380.000 embert foglalkoztat a világ több mint 220 országában és régiójában. A DHL biztonságos és megbízható módon kapcsolja össze az embereket és a vállalkozásokat, elősegítve ezzel a kereskedelem globális és fenntartható működését. A cég speciális megoldásokat kínál a növekvő piacok és iparágak számára, beleértve a technológiát, a</w:t>
      </w:r>
      <w:r w:rsidR="00A5569D" w:rsidRPr="000D12CA">
        <w:rPr>
          <w:rFonts w:ascii="Arial" w:hAnsi="Arial" w:cs="Arial"/>
          <w:i/>
          <w:szCs w:val="20"/>
          <w:lang w:val="hu-HU" w:bidi="th-TH"/>
        </w:rPr>
        <w:t xml:space="preserve"> </w:t>
      </w:r>
      <w:r w:rsidRPr="000D12CA">
        <w:rPr>
          <w:rFonts w:ascii="Arial" w:hAnsi="Arial" w:cs="Arial"/>
          <w:i/>
          <w:szCs w:val="20"/>
          <w:lang w:val="hu-HU" w:bidi="th-TH"/>
        </w:rPr>
        <w:t xml:space="preserve">tudományokat és az egészségügyet, a mérnöki </w:t>
      </w:r>
      <w:r w:rsidR="00A5569D" w:rsidRPr="000D12CA">
        <w:rPr>
          <w:rFonts w:ascii="Arial" w:hAnsi="Arial" w:cs="Arial"/>
          <w:i/>
          <w:szCs w:val="20"/>
          <w:lang w:val="hu-HU" w:bidi="th-TH"/>
        </w:rPr>
        <w:t>munkát</w:t>
      </w:r>
      <w:r w:rsidR="000D12CA" w:rsidRPr="000D12CA">
        <w:rPr>
          <w:rFonts w:ascii="Arial" w:hAnsi="Arial" w:cs="Arial"/>
          <w:i/>
          <w:szCs w:val="20"/>
          <w:lang w:val="hu-HU" w:bidi="th-TH"/>
        </w:rPr>
        <w:t>, a gyártó- és az energia-szektort</w:t>
      </w:r>
      <w:r w:rsidRPr="000D12CA">
        <w:rPr>
          <w:rFonts w:ascii="Arial" w:hAnsi="Arial" w:cs="Arial"/>
          <w:i/>
          <w:szCs w:val="20"/>
          <w:lang w:val="hu-HU" w:bidi="th-TH"/>
        </w:rPr>
        <w:t xml:space="preserve">, </w:t>
      </w:r>
      <w:r w:rsidR="000D12CA" w:rsidRPr="000D12CA">
        <w:rPr>
          <w:rFonts w:ascii="Arial" w:hAnsi="Arial" w:cs="Arial"/>
          <w:i/>
          <w:szCs w:val="20"/>
          <w:lang w:val="hu-HU" w:bidi="th-TH"/>
        </w:rPr>
        <w:t>a közúti</w:t>
      </w:r>
      <w:r w:rsidR="00A5569D" w:rsidRPr="000D12CA">
        <w:rPr>
          <w:rFonts w:ascii="Arial" w:hAnsi="Arial" w:cs="Arial"/>
          <w:i/>
          <w:szCs w:val="20"/>
          <w:lang w:val="hu-HU" w:bidi="th-TH"/>
        </w:rPr>
        <w:t xml:space="preserve"> </w:t>
      </w:r>
      <w:r w:rsidRPr="000D12CA">
        <w:rPr>
          <w:rFonts w:ascii="Arial" w:hAnsi="Arial" w:cs="Arial"/>
          <w:i/>
          <w:szCs w:val="20"/>
          <w:lang w:val="hu-HU" w:bidi="th-TH"/>
        </w:rPr>
        <w:t xml:space="preserve">mobilitást és a kiskereskedelmet, </w:t>
      </w:r>
      <w:r w:rsidR="00A5569D" w:rsidRPr="000D12CA">
        <w:rPr>
          <w:rFonts w:ascii="Arial" w:hAnsi="Arial" w:cs="Arial"/>
          <w:i/>
          <w:szCs w:val="20"/>
          <w:lang w:val="hu-HU" w:bidi="th-TH"/>
        </w:rPr>
        <w:t xml:space="preserve">ezért </w:t>
      </w:r>
      <w:r w:rsidRPr="000D12CA">
        <w:rPr>
          <w:rFonts w:ascii="Arial" w:hAnsi="Arial" w:cs="Arial"/>
          <w:i/>
          <w:szCs w:val="20"/>
          <w:lang w:val="hu-HU" w:bidi="th-TH"/>
        </w:rPr>
        <w:t>a DHL a „v</w:t>
      </w:r>
      <w:r w:rsidR="00A5569D" w:rsidRPr="000D12CA">
        <w:rPr>
          <w:rFonts w:ascii="Arial" w:hAnsi="Arial" w:cs="Arial"/>
          <w:i/>
          <w:szCs w:val="20"/>
          <w:lang w:val="hu-HU" w:bidi="th-TH"/>
        </w:rPr>
        <w:t>ilág logisztikai vállalataként” működik.</w:t>
      </w:r>
    </w:p>
    <w:p w14:paraId="273AF23E" w14:textId="376CA566" w:rsidR="00A5569D" w:rsidRPr="000D12CA" w:rsidRDefault="00A5569D" w:rsidP="00DD6CF3">
      <w:pPr>
        <w:ind w:hanging="2"/>
        <w:rPr>
          <w:rFonts w:ascii="Arial" w:hAnsi="Arial" w:cs="Arial"/>
          <w:i/>
          <w:iCs/>
          <w:szCs w:val="20"/>
          <w:lang w:val="hu-HU"/>
        </w:rPr>
      </w:pPr>
      <w:r w:rsidRPr="000D12CA">
        <w:rPr>
          <w:rFonts w:ascii="Arial" w:hAnsi="Arial" w:cs="Arial"/>
          <w:i/>
          <w:iCs/>
          <w:szCs w:val="20"/>
          <w:lang w:val="hu-HU"/>
        </w:rPr>
        <w:t>A DHL a Deutsche Post DHL Csoport része. 2021-ben a Csoport több mint 81 milliárd euro bevételt ért el. Fenntartható üzleti megoldásaival, valamint társadalmi és környezetvédelmi elkötelezettségével a Csoport pozitív hatást gyakorol a világra. A Deutsche Post DHL Csoport célja, hogy 2050-re nulla károsanyag-kibocsátásúvá alakítsa logisztikai folyamatait.</w:t>
      </w:r>
    </w:p>
    <w:p w14:paraId="0629D38D" w14:textId="77777777" w:rsidR="00873E57" w:rsidRPr="000D12CA" w:rsidRDefault="00873E57" w:rsidP="00DD6CF3">
      <w:pPr>
        <w:rPr>
          <w:rFonts w:ascii="Arial" w:hAnsi="Arial" w:cs="Arial"/>
          <w:b/>
          <w:bCs/>
          <w:i/>
          <w:iCs/>
          <w:szCs w:val="20"/>
          <w:lang w:val="hu-HU"/>
        </w:rPr>
      </w:pPr>
    </w:p>
    <w:p w14:paraId="0A2D1290" w14:textId="77777777" w:rsidR="00A5569D" w:rsidRPr="000D12CA" w:rsidRDefault="00A5569D" w:rsidP="00A5569D">
      <w:pPr>
        <w:rPr>
          <w:rFonts w:ascii="Arial" w:hAnsi="Arial" w:cs="Arial"/>
          <w:b/>
          <w:bCs/>
          <w:i/>
          <w:iCs/>
          <w:szCs w:val="20"/>
          <w:lang w:val="hu-HU"/>
        </w:rPr>
      </w:pPr>
      <w:r w:rsidRPr="000D12CA">
        <w:rPr>
          <w:rFonts w:ascii="Arial" w:hAnsi="Arial" w:cs="Arial"/>
          <w:b/>
          <w:bCs/>
          <w:i/>
          <w:iCs/>
          <w:szCs w:val="20"/>
          <w:lang w:val="hu-HU"/>
        </w:rPr>
        <w:t>A Ford Motor Company</w:t>
      </w:r>
    </w:p>
    <w:p w14:paraId="7E2DCA84" w14:textId="77777777" w:rsidR="00A5569D" w:rsidRPr="000D12CA" w:rsidRDefault="00A5569D" w:rsidP="00A5569D">
      <w:pPr>
        <w:rPr>
          <w:rFonts w:ascii="Arial" w:hAnsi="Arial" w:cs="Arial"/>
          <w:color w:val="0000FF"/>
          <w:szCs w:val="20"/>
          <w:u w:val="single"/>
          <w:lang w:val="hu-HU"/>
        </w:rPr>
      </w:pPr>
      <w:r w:rsidRPr="000D12CA">
        <w:rPr>
          <w:rFonts w:ascii="Arial" w:hAnsi="Arial" w:cs="Arial"/>
          <w:i/>
          <w:szCs w:val="20"/>
          <w:lang w:val="hu-HU" w:bidi="th-TH"/>
        </w:rPr>
        <w:t xml:space="preserve">A Ford Motor </w:t>
      </w:r>
      <w:proofErr w:type="spellStart"/>
      <w:r w:rsidRPr="000D12CA">
        <w:rPr>
          <w:rFonts w:ascii="Arial" w:hAnsi="Arial" w:cs="Arial"/>
          <w:i/>
          <w:szCs w:val="20"/>
          <w:lang w:val="hu-HU" w:bidi="th-TH"/>
        </w:rPr>
        <w:t>Company</w:t>
      </w:r>
      <w:proofErr w:type="spellEnd"/>
      <w:r w:rsidRPr="000D12CA">
        <w:rPr>
          <w:rFonts w:ascii="Arial" w:hAnsi="Arial" w:cs="Arial"/>
          <w:i/>
          <w:szCs w:val="20"/>
          <w:lang w:val="hu-HU" w:bidi="th-TH"/>
        </w:rPr>
        <w:t xml:space="preserve"> </w:t>
      </w:r>
      <w:r w:rsidRPr="000D12CA">
        <w:rPr>
          <w:rFonts w:ascii="Arial" w:hAnsi="Arial" w:cs="Arial"/>
          <w:i/>
          <w:iCs/>
          <w:szCs w:val="20"/>
          <w:lang w:val="hu-HU"/>
        </w:rPr>
        <w:t xml:space="preserve">(NYSE: F) </w:t>
      </w:r>
      <w:r w:rsidRPr="000D12CA">
        <w:rPr>
          <w:rFonts w:ascii="Arial" w:hAnsi="Arial" w:cs="Arial"/>
          <w:i/>
          <w:szCs w:val="20"/>
          <w:lang w:val="hu-HU" w:bidi="th-TH"/>
        </w:rPr>
        <w:t xml:space="preserve">globális vállalat, amelynek központja a Michigan állambeli Dearborn. A vállalat elkötelezetten dolgozik egy jobb világ megteremtésén, ahol minden ember szabadon mozoghat, és megvalósíthatja álmait. A vállalat Ford+ terve a növekedés és az értékteremtés érdekében hatásosan ötvözi a Ford már meglévő erősségeit, új képességeit és az ügyfelekkel fenntartott állandó kapcsolatot, hogy még teljesebb élményeket nyújthasson vásárlóinak, elmélyítve márkahűségüket. A Ford innovatív és </w:t>
      </w:r>
      <w:r w:rsidRPr="000D12CA">
        <w:rPr>
          <w:rFonts w:ascii="Arial" w:hAnsi="Arial" w:cs="Arial"/>
          <w:i/>
          <w:szCs w:val="20"/>
          <w:lang w:val="hu-HU" w:bidi="th-TH"/>
        </w:rPr>
        <w:lastRenderedPageBreak/>
        <w:t xml:space="preserve">vonzó Ford </w:t>
      </w:r>
      <w:proofErr w:type="spellStart"/>
      <w:r w:rsidRPr="000D12CA">
        <w:rPr>
          <w:rFonts w:ascii="Arial" w:hAnsi="Arial" w:cs="Arial"/>
          <w:i/>
          <w:szCs w:val="20"/>
          <w:lang w:val="hu-HU" w:bidi="th-TH"/>
        </w:rPr>
        <w:t>pickupokat</w:t>
      </w:r>
      <w:proofErr w:type="spellEnd"/>
      <w:r w:rsidRPr="000D12CA">
        <w:rPr>
          <w:rFonts w:ascii="Arial" w:hAnsi="Arial" w:cs="Arial"/>
          <w:i/>
          <w:szCs w:val="20"/>
          <w:lang w:val="hu-HU" w:bidi="th-TH"/>
        </w:rPr>
        <w:t xml:space="preserve">, városi terepjárókat (SUV), haszonjárműveket és személyautókat, illetve Lincoln márkájú luxusautókat fejleszt és gyárt, valamint hálózatba kapcsolt szolgáltatásokat biztosít. Mindemellett a Ford megalapozza piacvezető pozícióját a mobilitási megoldások, köztük az önvezető technológiák terén, és a Ford Motor Credit Company révén pénzügyi szolgáltatásokat is nyújt. A Ford mintegy 182.000 embert foglalkoztat világszerte. Amennyiben több információra van szüksége a Fordról, termékeiről vagy a Ford Credit vállalatról, kérjük, keresse fel a </w:t>
      </w:r>
      <w:hyperlink r:id="rId15" w:history="1">
        <w:r w:rsidRPr="000D12CA">
          <w:rPr>
            <w:rStyle w:val="Hyperlink"/>
            <w:rFonts w:ascii="Arial" w:hAnsi="Arial" w:cs="Arial"/>
            <w:i/>
            <w:szCs w:val="20"/>
            <w:lang w:val="hu-HU" w:bidi="th-TH"/>
          </w:rPr>
          <w:t>www.corporate.ford.com</w:t>
        </w:r>
      </w:hyperlink>
      <w:r w:rsidRPr="000D12CA">
        <w:rPr>
          <w:rFonts w:ascii="Arial" w:hAnsi="Arial" w:cs="Arial"/>
          <w:i/>
          <w:szCs w:val="20"/>
          <w:lang w:val="hu-HU" w:bidi="th-TH"/>
        </w:rPr>
        <w:t xml:space="preserve"> vagy a </w:t>
      </w:r>
      <w:hyperlink r:id="rId16" w:history="1">
        <w:r w:rsidRPr="000D12CA">
          <w:rPr>
            <w:rStyle w:val="Hyperlink"/>
            <w:rFonts w:ascii="Arial" w:hAnsi="Arial" w:cs="Arial"/>
            <w:i/>
            <w:szCs w:val="20"/>
            <w:lang w:val="hu-HU" w:bidi="th-TH"/>
          </w:rPr>
          <w:t>www.ford.hu</w:t>
        </w:r>
      </w:hyperlink>
      <w:r w:rsidRPr="000D12CA">
        <w:rPr>
          <w:rFonts w:ascii="Arial" w:hAnsi="Arial" w:cs="Arial"/>
          <w:i/>
          <w:szCs w:val="20"/>
          <w:lang w:val="hu-HU" w:bidi="th-TH"/>
        </w:rPr>
        <w:t xml:space="preserve"> honlapot.</w:t>
      </w:r>
    </w:p>
    <w:p w14:paraId="3DBF309A" w14:textId="77777777" w:rsidR="00A5569D" w:rsidRPr="000D12CA" w:rsidRDefault="00A5569D" w:rsidP="00A5569D">
      <w:pPr>
        <w:rPr>
          <w:rFonts w:ascii="Arial" w:hAnsi="Arial" w:cs="Arial"/>
          <w:b/>
          <w:bCs/>
          <w:i/>
          <w:szCs w:val="20"/>
          <w:lang w:val="hu-HU" w:eastAsia="en-GB"/>
        </w:rPr>
      </w:pPr>
    </w:p>
    <w:p w14:paraId="6AB84727" w14:textId="77777777" w:rsidR="00A5569D" w:rsidRPr="000D12CA" w:rsidRDefault="00A5569D" w:rsidP="00A5569D">
      <w:pPr>
        <w:rPr>
          <w:rFonts w:ascii="Arial" w:hAnsi="Arial" w:cs="Arial"/>
          <w:i/>
          <w:szCs w:val="20"/>
          <w:lang w:val="hu-HU" w:bidi="th-TH"/>
        </w:rPr>
      </w:pPr>
      <w:r w:rsidRPr="000D12CA">
        <w:rPr>
          <w:rFonts w:ascii="Arial" w:hAnsi="Arial" w:cs="Arial"/>
          <w:i/>
          <w:szCs w:val="20"/>
          <w:lang w:val="hu-HU" w:bidi="th-TH"/>
        </w:rPr>
        <w:t xml:space="preserve">A saját tulajdonú vállalatokban mintegy 41.000 alkalmazottat, az összevont, illetve nem összevont közös vállalkozásokkal együtt pedig mintegy 55.000 embert foglalkoztató </w:t>
      </w:r>
      <w:r w:rsidRPr="000D12CA">
        <w:rPr>
          <w:rFonts w:ascii="Arial" w:hAnsi="Arial" w:cs="Arial"/>
          <w:b/>
          <w:i/>
          <w:szCs w:val="20"/>
          <w:lang w:val="hu-HU" w:bidi="th-TH"/>
        </w:rPr>
        <w:t>Ford Európa</w:t>
      </w:r>
      <w:r w:rsidRPr="000D12CA">
        <w:rPr>
          <w:rFonts w:ascii="Arial" w:hAnsi="Arial" w:cs="Arial"/>
          <w:i/>
          <w:szCs w:val="20"/>
          <w:lang w:val="hu-HU" w:bidi="th-TH"/>
        </w:rPr>
        <w:t xml:space="preserve"> felel a Ford márkához tartozó autók gyártásáért, értékesítéséért és karbantartásáért Európa 50 piacán. A Ford Motor Credit Company mellett a Ford Európa üzleti tevékenysége magában foglalja a Ford Ügyfélszolgálat és 14 gyártóüzem (10 saját tulajdonú vagy összevont közös vállalat és 4 nem összevont közös vállalkozás) működtetését. Az első Ford autókat 1903-ban szállították Európába – ugyanabban az évben, amikor a Ford Motor </w:t>
      </w:r>
      <w:proofErr w:type="spellStart"/>
      <w:r w:rsidRPr="000D12CA">
        <w:rPr>
          <w:rFonts w:ascii="Arial" w:hAnsi="Arial" w:cs="Arial"/>
          <w:i/>
          <w:szCs w:val="20"/>
          <w:lang w:val="hu-HU" w:bidi="th-TH"/>
        </w:rPr>
        <w:t>Companyt</w:t>
      </w:r>
      <w:proofErr w:type="spellEnd"/>
      <w:r w:rsidRPr="000D12CA">
        <w:rPr>
          <w:rFonts w:ascii="Arial" w:hAnsi="Arial" w:cs="Arial"/>
          <w:i/>
          <w:szCs w:val="20"/>
          <w:lang w:val="hu-HU" w:bidi="th-TH"/>
        </w:rPr>
        <w:t xml:space="preserve"> alapították. Az európai gyártás 1911-ben indult meg. </w:t>
      </w:r>
    </w:p>
    <w:p w14:paraId="3A8EA0C0" w14:textId="77777777" w:rsidR="00A5569D" w:rsidRPr="000D12CA" w:rsidRDefault="00A5569D" w:rsidP="00A5569D">
      <w:pPr>
        <w:rPr>
          <w:rFonts w:ascii="Arial" w:hAnsi="Arial" w:cs="Arial"/>
          <w:bCs/>
          <w:i/>
          <w:color w:val="000000" w:themeColor="text1"/>
          <w:szCs w:val="20"/>
          <w:lang w:val="hu-HU"/>
        </w:rPr>
      </w:pPr>
    </w:p>
    <w:tbl>
      <w:tblPr>
        <w:tblW w:w="5492" w:type="dxa"/>
        <w:tblLook w:val="0000" w:firstRow="0" w:lastRow="0" w:firstColumn="0" w:lastColumn="0" w:noHBand="0" w:noVBand="0"/>
      </w:tblPr>
      <w:tblGrid>
        <w:gridCol w:w="1792"/>
        <w:gridCol w:w="3374"/>
        <w:gridCol w:w="326"/>
      </w:tblGrid>
      <w:tr w:rsidR="00A5569D" w:rsidRPr="000D12CA" w14:paraId="0902E732" w14:textId="77777777" w:rsidTr="00A5569D">
        <w:trPr>
          <w:trHeight w:val="229"/>
        </w:trPr>
        <w:tc>
          <w:tcPr>
            <w:tcW w:w="1792" w:type="dxa"/>
          </w:tcPr>
          <w:p w14:paraId="0CB9A9B7" w14:textId="77777777" w:rsidR="00A5569D" w:rsidRPr="000D12CA" w:rsidRDefault="00A5569D" w:rsidP="00A5569D">
            <w:pPr>
              <w:rPr>
                <w:rFonts w:ascii="Arial" w:hAnsi="Arial" w:cs="Arial"/>
                <w:b/>
                <w:szCs w:val="20"/>
                <w:lang w:val="hu-HU"/>
              </w:rPr>
            </w:pPr>
          </w:p>
          <w:p w14:paraId="49B07B4A" w14:textId="77777777" w:rsidR="00A5569D" w:rsidRPr="000D12CA" w:rsidRDefault="00A5569D" w:rsidP="00A5569D">
            <w:pPr>
              <w:rPr>
                <w:rFonts w:ascii="Arial" w:hAnsi="Arial" w:cs="Arial"/>
                <w:b/>
                <w:szCs w:val="20"/>
                <w:lang w:val="hu-HU"/>
              </w:rPr>
            </w:pPr>
            <w:r w:rsidRPr="000D12CA">
              <w:rPr>
                <w:rFonts w:ascii="Arial" w:hAnsi="Arial" w:cs="Arial"/>
                <w:b/>
                <w:szCs w:val="20"/>
                <w:lang w:val="hu-HU"/>
              </w:rPr>
              <w:t>Sajtókapcsolat:</w:t>
            </w:r>
          </w:p>
        </w:tc>
        <w:tc>
          <w:tcPr>
            <w:tcW w:w="3374" w:type="dxa"/>
          </w:tcPr>
          <w:p w14:paraId="1276AD5D" w14:textId="77777777" w:rsidR="00A5569D" w:rsidRPr="000D12CA" w:rsidRDefault="00A5569D" w:rsidP="00A5569D">
            <w:pPr>
              <w:rPr>
                <w:rFonts w:ascii="Arial" w:hAnsi="Arial" w:cs="Arial"/>
                <w:szCs w:val="20"/>
                <w:lang w:val="hu-HU"/>
              </w:rPr>
            </w:pPr>
          </w:p>
          <w:p w14:paraId="6DE57657" w14:textId="77777777" w:rsidR="00A5569D" w:rsidRPr="000D12CA" w:rsidRDefault="00A5569D" w:rsidP="00A5569D">
            <w:pPr>
              <w:rPr>
                <w:rFonts w:ascii="Arial" w:hAnsi="Arial" w:cs="Arial"/>
                <w:szCs w:val="20"/>
                <w:lang w:val="hu-HU"/>
              </w:rPr>
            </w:pPr>
            <w:r w:rsidRPr="000D12CA">
              <w:rPr>
                <w:rFonts w:ascii="Arial" w:hAnsi="Arial" w:cs="Arial"/>
                <w:szCs w:val="20"/>
                <w:lang w:val="hu-HU"/>
              </w:rPr>
              <w:t>Györke Orsolya</w:t>
            </w:r>
          </w:p>
        </w:tc>
        <w:tc>
          <w:tcPr>
            <w:tcW w:w="326" w:type="dxa"/>
          </w:tcPr>
          <w:p w14:paraId="16F9D23B" w14:textId="77777777" w:rsidR="00A5569D" w:rsidRPr="000D12CA" w:rsidRDefault="00A5569D" w:rsidP="00A5569D">
            <w:pPr>
              <w:rPr>
                <w:rFonts w:ascii="Arial" w:hAnsi="Arial" w:cs="Arial"/>
                <w:szCs w:val="20"/>
                <w:lang w:val="hu-HU"/>
              </w:rPr>
            </w:pPr>
            <w:r w:rsidRPr="000D12CA">
              <w:rPr>
                <w:rFonts w:ascii="Arial" w:hAnsi="Arial" w:cs="Arial"/>
                <w:szCs w:val="20"/>
                <w:lang w:val="hu-HU"/>
              </w:rPr>
              <w:t xml:space="preserve">      </w:t>
            </w:r>
          </w:p>
        </w:tc>
      </w:tr>
      <w:tr w:rsidR="00A5569D" w:rsidRPr="000D12CA" w14:paraId="765DC0FB" w14:textId="77777777" w:rsidTr="00A5569D">
        <w:trPr>
          <w:trHeight w:val="933"/>
        </w:trPr>
        <w:tc>
          <w:tcPr>
            <w:tcW w:w="1792" w:type="dxa"/>
          </w:tcPr>
          <w:p w14:paraId="4F6C20C3" w14:textId="77777777" w:rsidR="00A5569D" w:rsidRPr="000D12CA" w:rsidRDefault="00A5569D" w:rsidP="00A5569D">
            <w:pPr>
              <w:rPr>
                <w:rFonts w:ascii="Arial" w:hAnsi="Arial" w:cs="Arial"/>
                <w:b/>
                <w:szCs w:val="20"/>
                <w:lang w:val="hu-HU"/>
              </w:rPr>
            </w:pPr>
          </w:p>
        </w:tc>
        <w:tc>
          <w:tcPr>
            <w:tcW w:w="3374" w:type="dxa"/>
          </w:tcPr>
          <w:p w14:paraId="0231AA24" w14:textId="77777777" w:rsidR="00A5569D" w:rsidRPr="000D12CA" w:rsidRDefault="00A5569D" w:rsidP="00A5569D">
            <w:pPr>
              <w:rPr>
                <w:rFonts w:ascii="Arial" w:hAnsi="Arial" w:cs="Arial"/>
                <w:b/>
                <w:szCs w:val="20"/>
                <w:lang w:val="hu-HU"/>
              </w:rPr>
            </w:pPr>
            <w:r w:rsidRPr="000D12CA">
              <w:rPr>
                <w:rFonts w:ascii="Arial" w:hAnsi="Arial" w:cs="Arial"/>
                <w:b/>
                <w:szCs w:val="20"/>
                <w:lang w:val="hu-HU"/>
              </w:rPr>
              <w:t>Ford Közép- és Kelet-</w:t>
            </w:r>
          </w:p>
          <w:p w14:paraId="4658DDA0" w14:textId="77777777" w:rsidR="00A5569D" w:rsidRPr="000D12CA" w:rsidRDefault="00A5569D" w:rsidP="00A5569D">
            <w:pPr>
              <w:rPr>
                <w:rFonts w:ascii="Arial" w:hAnsi="Arial" w:cs="Arial"/>
                <w:b/>
                <w:szCs w:val="20"/>
                <w:lang w:val="hu-HU"/>
              </w:rPr>
            </w:pPr>
            <w:r w:rsidRPr="000D12CA">
              <w:rPr>
                <w:rFonts w:ascii="Arial" w:hAnsi="Arial" w:cs="Arial"/>
                <w:b/>
                <w:szCs w:val="20"/>
                <w:lang w:val="hu-HU"/>
              </w:rPr>
              <w:t>Európai Értékesítő Kft.</w:t>
            </w:r>
          </w:p>
          <w:p w14:paraId="5A3B25F5" w14:textId="77777777" w:rsidR="00A5569D" w:rsidRPr="000D12CA" w:rsidRDefault="00A5569D" w:rsidP="00A5569D">
            <w:pPr>
              <w:rPr>
                <w:rFonts w:ascii="Arial" w:hAnsi="Arial" w:cs="Arial"/>
                <w:szCs w:val="20"/>
                <w:lang w:val="hu-HU"/>
              </w:rPr>
            </w:pPr>
            <w:r w:rsidRPr="000D12CA">
              <w:rPr>
                <w:rFonts w:ascii="Arial" w:hAnsi="Arial" w:cs="Arial"/>
                <w:szCs w:val="20"/>
                <w:lang w:val="hu-HU"/>
              </w:rPr>
              <w:t>2000 Szentendre Galamb J. 3.</w:t>
            </w:r>
          </w:p>
        </w:tc>
        <w:tc>
          <w:tcPr>
            <w:tcW w:w="326" w:type="dxa"/>
          </w:tcPr>
          <w:p w14:paraId="2A2C08E3" w14:textId="77777777" w:rsidR="00A5569D" w:rsidRPr="000D12CA" w:rsidRDefault="00A5569D" w:rsidP="00A5569D">
            <w:pPr>
              <w:rPr>
                <w:rFonts w:ascii="Arial" w:hAnsi="Arial" w:cs="Arial"/>
                <w:szCs w:val="20"/>
                <w:lang w:val="hu-HU"/>
              </w:rPr>
            </w:pPr>
          </w:p>
        </w:tc>
      </w:tr>
      <w:tr w:rsidR="00A5569D" w:rsidRPr="000D12CA" w14:paraId="56174512" w14:textId="77777777" w:rsidTr="00A5569D">
        <w:trPr>
          <w:trHeight w:val="245"/>
        </w:trPr>
        <w:tc>
          <w:tcPr>
            <w:tcW w:w="1792" w:type="dxa"/>
          </w:tcPr>
          <w:p w14:paraId="05C15932" w14:textId="77777777" w:rsidR="00A5569D" w:rsidRPr="000D12CA" w:rsidRDefault="00A5569D" w:rsidP="00A5569D">
            <w:pPr>
              <w:rPr>
                <w:rFonts w:ascii="Arial" w:hAnsi="Arial" w:cs="Arial"/>
                <w:b/>
                <w:szCs w:val="20"/>
                <w:lang w:val="hu-HU"/>
              </w:rPr>
            </w:pPr>
          </w:p>
        </w:tc>
        <w:tc>
          <w:tcPr>
            <w:tcW w:w="3374" w:type="dxa"/>
          </w:tcPr>
          <w:p w14:paraId="658777F4" w14:textId="77777777" w:rsidR="00A5569D" w:rsidRPr="000D12CA" w:rsidRDefault="00A5569D" w:rsidP="00A5569D">
            <w:pPr>
              <w:rPr>
                <w:rFonts w:ascii="Arial" w:hAnsi="Arial" w:cs="Arial"/>
                <w:szCs w:val="20"/>
                <w:lang w:val="hu-HU"/>
              </w:rPr>
            </w:pPr>
            <w:r w:rsidRPr="000D12CA">
              <w:rPr>
                <w:rFonts w:ascii="Arial" w:hAnsi="Arial" w:cs="Arial"/>
                <w:szCs w:val="20"/>
                <w:lang w:val="hu-HU"/>
              </w:rPr>
              <w:t>Tel: +36 26 802802</w:t>
            </w:r>
          </w:p>
        </w:tc>
        <w:tc>
          <w:tcPr>
            <w:tcW w:w="326" w:type="dxa"/>
          </w:tcPr>
          <w:p w14:paraId="1911AC9A" w14:textId="77777777" w:rsidR="00A5569D" w:rsidRPr="000D12CA" w:rsidRDefault="00A5569D" w:rsidP="00A5569D">
            <w:pPr>
              <w:rPr>
                <w:rFonts w:ascii="Arial" w:hAnsi="Arial" w:cs="Arial"/>
                <w:szCs w:val="20"/>
                <w:lang w:val="hu-HU"/>
              </w:rPr>
            </w:pPr>
          </w:p>
        </w:tc>
      </w:tr>
    </w:tbl>
    <w:p w14:paraId="55C1950F" w14:textId="77777777" w:rsidR="00A5569D" w:rsidRPr="000D12CA" w:rsidRDefault="00A5569D" w:rsidP="00A5569D">
      <w:pPr>
        <w:autoSpaceDE w:val="0"/>
        <w:autoSpaceDN w:val="0"/>
        <w:adjustRightInd w:val="0"/>
        <w:rPr>
          <w:rFonts w:ascii="Arial" w:hAnsi="Arial" w:cs="Arial"/>
          <w:i/>
          <w:sz w:val="22"/>
          <w:szCs w:val="22"/>
          <w:lang w:val="hu-HU"/>
        </w:rPr>
      </w:pPr>
    </w:p>
    <w:p w14:paraId="7E805243" w14:textId="77777777" w:rsidR="00A5569D" w:rsidRPr="000D12CA" w:rsidRDefault="00A5569D" w:rsidP="00A5569D">
      <w:pPr>
        <w:rPr>
          <w:rFonts w:ascii="Arial" w:hAnsi="Arial" w:cs="Arial"/>
          <w:i/>
          <w:sz w:val="22"/>
          <w:szCs w:val="22"/>
          <w:lang w:val="hu-HU"/>
        </w:rPr>
      </w:pPr>
    </w:p>
    <w:p w14:paraId="7D3FD211" w14:textId="77777777" w:rsidR="000B69E9" w:rsidRPr="000D12CA" w:rsidRDefault="000B69E9" w:rsidP="00A5569D">
      <w:pPr>
        <w:rPr>
          <w:rFonts w:ascii="Arial" w:hAnsi="Arial" w:cs="Arial"/>
          <w:i/>
          <w:szCs w:val="20"/>
          <w:lang w:val="hu-HU"/>
        </w:rPr>
      </w:pPr>
    </w:p>
    <w:sectPr w:rsidR="000B69E9" w:rsidRPr="000D12CA" w:rsidSect="00A07D6B">
      <w:footerReference w:type="even" r:id="rId17"/>
      <w:footerReference w:type="default" r:id="rId18"/>
      <w:headerReference w:type="first" r:id="rId19"/>
      <w:footerReference w:type="first" r:id="rId20"/>
      <w:pgSz w:w="12240" w:h="15840" w:code="1"/>
      <w:pgMar w:top="1440" w:right="1304" w:bottom="862"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18FD" w14:textId="77777777" w:rsidR="003B4D80" w:rsidRDefault="003B4D80">
      <w:r>
        <w:separator/>
      </w:r>
    </w:p>
  </w:endnote>
  <w:endnote w:type="continuationSeparator" w:id="0">
    <w:p w14:paraId="4FE3FEFA" w14:textId="77777777" w:rsidR="003B4D80" w:rsidRDefault="003B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E094D79" w:rsidR="00A5569D" w:rsidRDefault="00A5569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24F328" w14:textId="77777777" w:rsidR="00A5569D" w:rsidRDefault="00A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154F230B" w:rsidR="00A5569D" w:rsidRDefault="00A5569D"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2CA">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A5569D" w14:paraId="0B45C137" w14:textId="77777777" w:rsidTr="000A1066">
      <w:tc>
        <w:tcPr>
          <w:tcW w:w="9468" w:type="dxa"/>
        </w:tcPr>
        <w:p w14:paraId="4BA6DFBC" w14:textId="693BE60C" w:rsidR="00A5569D" w:rsidRDefault="00A5569D" w:rsidP="00AE2602">
          <w:pPr>
            <w:pStyle w:val="Footer"/>
            <w:jc w:val="center"/>
          </w:pPr>
        </w:p>
      </w:tc>
      <w:tc>
        <w:tcPr>
          <w:tcW w:w="1788" w:type="dxa"/>
        </w:tcPr>
        <w:p w14:paraId="5BE214D3" w14:textId="77777777" w:rsidR="00A5569D" w:rsidRDefault="00A5569D">
          <w:pPr>
            <w:pStyle w:val="Footer"/>
          </w:pPr>
        </w:p>
      </w:tc>
    </w:tr>
  </w:tbl>
  <w:p w14:paraId="0E12174D" w14:textId="77777777" w:rsidR="00A5569D" w:rsidRDefault="00A55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2CEF" w14:textId="3ABCCE70" w:rsidR="00A5569D" w:rsidRPr="008A1DF4" w:rsidRDefault="00A5569D" w:rsidP="00AF6A89">
    <w:pPr>
      <w:pStyle w:val="Footer"/>
      <w:jc w:val="center"/>
      <w:rPr>
        <w:rFonts w:ascii="Arial" w:hAnsi="Arial" w:cs="Arial"/>
        <w:sz w:val="18"/>
        <w:szCs w:val="18"/>
      </w:rPr>
    </w:pPr>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2DFB" w14:textId="77777777" w:rsidR="003B4D80" w:rsidRDefault="003B4D80">
      <w:r>
        <w:separator/>
      </w:r>
    </w:p>
  </w:footnote>
  <w:footnote w:type="continuationSeparator" w:id="0">
    <w:p w14:paraId="6C8A353A" w14:textId="77777777" w:rsidR="003B4D80" w:rsidRDefault="003B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3655D33" w:rsidR="00A5569D" w:rsidRPr="00315ADB" w:rsidRDefault="00A5569D" w:rsidP="00A9030A">
    <w:pPr>
      <w:pStyle w:val="Header"/>
      <w:tabs>
        <w:tab w:val="left" w:pos="1483"/>
        <w:tab w:val="left" w:pos="2525"/>
      </w:tabs>
      <w:ind w:left="227"/>
      <w:rPr>
        <w:position w:val="90"/>
      </w:rPr>
    </w:pPr>
    <w:r>
      <w:rPr>
        <w:noProof/>
        <w:position w:val="90"/>
        <w:lang w:val="hu-HU" w:eastAsia="hu-HU"/>
      </w:rPr>
      <w:drawing>
        <wp:anchor distT="0" distB="0" distL="114300" distR="114300" simplePos="0" relativeHeight="251660288" behindDoc="0" locked="0" layoutInCell="1" allowOverlap="1" wp14:anchorId="535306A8" wp14:editId="0B6B402F">
          <wp:simplePos x="0" y="0"/>
          <wp:positionH relativeFrom="column">
            <wp:posOffset>2720691</wp:posOffset>
          </wp:positionH>
          <wp:positionV relativeFrom="paragraph">
            <wp:posOffset>215900</wp:posOffset>
          </wp:positionV>
          <wp:extent cx="1371600" cy="30607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306070"/>
                  </a:xfrm>
                  <a:prstGeom prst="rect">
                    <a:avLst/>
                  </a:prstGeom>
                </pic:spPr>
              </pic:pic>
            </a:graphicData>
          </a:graphic>
        </wp:anchor>
      </w:drawing>
    </w:r>
    <w:r>
      <w:rPr>
        <w:noProof/>
        <w:lang w:val="hu-HU" w:eastAsia="hu-HU"/>
      </w:rPr>
      <w:drawing>
        <wp:anchor distT="0" distB="0" distL="114300" distR="114300" simplePos="0" relativeHeight="251659264" behindDoc="0" locked="0" layoutInCell="1" allowOverlap="1" wp14:anchorId="0FE74E8E" wp14:editId="2BDB7C2A">
          <wp:simplePos x="0" y="0"/>
          <wp:positionH relativeFrom="column">
            <wp:posOffset>664142</wp:posOffset>
          </wp:positionH>
          <wp:positionV relativeFrom="paragraph">
            <wp:posOffset>110058</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position w:val="90"/>
        <w:lang w:val="hu-HU" w:eastAsia="hu-HU"/>
      </w:rPr>
      <w:drawing>
        <wp:anchor distT="0" distB="0" distL="114300" distR="114300" simplePos="0" relativeHeight="251661312" behindDoc="0" locked="0" layoutInCell="1" allowOverlap="1" wp14:anchorId="4927223E" wp14:editId="4A9163EF">
          <wp:simplePos x="0" y="0"/>
          <wp:positionH relativeFrom="column">
            <wp:posOffset>5197002</wp:posOffset>
          </wp:positionH>
          <wp:positionV relativeFrom="paragraph">
            <wp:posOffset>36195</wp:posOffset>
          </wp:positionV>
          <wp:extent cx="609600" cy="852805"/>
          <wp:effectExtent l="0" t="0" r="0" b="4445"/>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09600" cy="852805"/>
                  </a:xfrm>
                  <a:prstGeom prst="rect">
                    <a:avLst/>
                  </a:prstGeom>
                </pic:spPr>
              </pic:pic>
            </a:graphicData>
          </a:graphic>
        </wp:anchor>
      </w:drawing>
    </w:r>
    <w:r>
      <w:rPr>
        <w:rFonts w:ascii="Book Antiqua" w:hAnsi="Book Antiqua"/>
        <w:smallCaps/>
        <w:position w:val="132"/>
        <w:sz w:val="48"/>
        <w:szCs w:val="48"/>
      </w:rPr>
      <w:t xml:space="preserve"> </w:t>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2090EA3"/>
    <w:multiLevelType w:val="multilevel"/>
    <w:tmpl w:val="55A292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F67E2"/>
    <w:multiLevelType w:val="hybridMultilevel"/>
    <w:tmpl w:val="06542AD0"/>
    <w:lvl w:ilvl="0" w:tplc="18CC975A">
      <w:start w:val="1"/>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C18D0"/>
    <w:multiLevelType w:val="multilevel"/>
    <w:tmpl w:val="29667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80855"/>
    <w:multiLevelType w:val="multilevel"/>
    <w:tmpl w:val="A170D2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D02B0"/>
    <w:multiLevelType w:val="hybridMultilevel"/>
    <w:tmpl w:val="8820B62E"/>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274A69A9"/>
    <w:multiLevelType w:val="hybridMultilevel"/>
    <w:tmpl w:val="7CAC74E6"/>
    <w:lvl w:ilvl="0" w:tplc="FED615D0">
      <w:start w:val="1"/>
      <w:numFmt w:val="decimal"/>
      <w:lvlText w:val="%1."/>
      <w:lvlJc w:val="left"/>
      <w:pPr>
        <w:ind w:left="360" w:hanging="360"/>
      </w:pPr>
      <w:rPr>
        <w:rFonts w:ascii="Calibri" w:eastAsia="Times New Roman" w:hAnsi="Calibri"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F517075"/>
    <w:multiLevelType w:val="multilevel"/>
    <w:tmpl w:val="0488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90ABA"/>
    <w:multiLevelType w:val="hybridMultilevel"/>
    <w:tmpl w:val="6F42B522"/>
    <w:lvl w:ilvl="0" w:tplc="92E4E298">
      <w:start w:val="1"/>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A567E3"/>
    <w:multiLevelType w:val="multilevel"/>
    <w:tmpl w:val="93D029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61294D"/>
    <w:multiLevelType w:val="hybridMultilevel"/>
    <w:tmpl w:val="3808D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F7247"/>
    <w:multiLevelType w:val="multilevel"/>
    <w:tmpl w:val="C5060F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71A88"/>
    <w:multiLevelType w:val="hybridMultilevel"/>
    <w:tmpl w:val="F1DE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52251"/>
    <w:multiLevelType w:val="multilevel"/>
    <w:tmpl w:val="5820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6"/>
  </w:num>
  <w:num w:numId="4">
    <w:abstractNumId w:val="3"/>
  </w:num>
  <w:num w:numId="5">
    <w:abstractNumId w:val="15"/>
  </w:num>
  <w:num w:numId="6">
    <w:abstractNumId w:val="9"/>
  </w:num>
  <w:num w:numId="7">
    <w:abstractNumId w:val="12"/>
  </w:num>
  <w:num w:numId="8">
    <w:abstractNumId w:val="12"/>
  </w:num>
  <w:num w:numId="9">
    <w:abstractNumId w:val="0"/>
  </w:num>
  <w:num w:numId="10">
    <w:abstractNumId w:val="4"/>
  </w:num>
  <w:num w:numId="11">
    <w:abstractNumId w:val="17"/>
  </w:num>
  <w:num w:numId="12">
    <w:abstractNumId w:val="10"/>
  </w:num>
  <w:num w:numId="13">
    <w:abstractNumId w:val="19"/>
  </w:num>
  <w:num w:numId="14">
    <w:abstractNumId w:val="1"/>
  </w:num>
  <w:num w:numId="15">
    <w:abstractNumId w:val="5"/>
  </w:num>
  <w:num w:numId="16">
    <w:abstractNumId w:val="13"/>
  </w:num>
  <w:num w:numId="17">
    <w:abstractNumId w:val="7"/>
  </w:num>
  <w:num w:numId="18">
    <w:abstractNumId w:val="16"/>
  </w:num>
  <w:num w:numId="19">
    <w:abstractNumId w:val="8"/>
  </w:num>
  <w:num w:numId="20">
    <w:abstractNumId w:val="14"/>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hu-H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E25"/>
    <w:rsid w:val="00000FA2"/>
    <w:rsid w:val="00003759"/>
    <w:rsid w:val="000051E9"/>
    <w:rsid w:val="00005B4D"/>
    <w:rsid w:val="000101E8"/>
    <w:rsid w:val="000101F4"/>
    <w:rsid w:val="000103C7"/>
    <w:rsid w:val="00010F60"/>
    <w:rsid w:val="00013318"/>
    <w:rsid w:val="00013EC8"/>
    <w:rsid w:val="000146EC"/>
    <w:rsid w:val="000146FF"/>
    <w:rsid w:val="0001494B"/>
    <w:rsid w:val="00015FCB"/>
    <w:rsid w:val="0001645E"/>
    <w:rsid w:val="00017C6E"/>
    <w:rsid w:val="000207C3"/>
    <w:rsid w:val="000212ED"/>
    <w:rsid w:val="0002495E"/>
    <w:rsid w:val="00026AB2"/>
    <w:rsid w:val="0003033A"/>
    <w:rsid w:val="00031575"/>
    <w:rsid w:val="000317CE"/>
    <w:rsid w:val="00033250"/>
    <w:rsid w:val="00033C0E"/>
    <w:rsid w:val="000347B4"/>
    <w:rsid w:val="0003526C"/>
    <w:rsid w:val="000354BC"/>
    <w:rsid w:val="00035FA7"/>
    <w:rsid w:val="00036696"/>
    <w:rsid w:val="0004101B"/>
    <w:rsid w:val="00041910"/>
    <w:rsid w:val="00043F48"/>
    <w:rsid w:val="00045203"/>
    <w:rsid w:val="000456D5"/>
    <w:rsid w:val="000460FC"/>
    <w:rsid w:val="000505A8"/>
    <w:rsid w:val="00050ABA"/>
    <w:rsid w:val="00050DC2"/>
    <w:rsid w:val="0005157A"/>
    <w:rsid w:val="00051E29"/>
    <w:rsid w:val="00052B3E"/>
    <w:rsid w:val="00053A71"/>
    <w:rsid w:val="000550A2"/>
    <w:rsid w:val="00060517"/>
    <w:rsid w:val="0006148A"/>
    <w:rsid w:val="00062C82"/>
    <w:rsid w:val="000645BD"/>
    <w:rsid w:val="00064EF2"/>
    <w:rsid w:val="00065899"/>
    <w:rsid w:val="00067577"/>
    <w:rsid w:val="000701D8"/>
    <w:rsid w:val="00072598"/>
    <w:rsid w:val="000726D4"/>
    <w:rsid w:val="000727AA"/>
    <w:rsid w:val="00073627"/>
    <w:rsid w:val="0007386A"/>
    <w:rsid w:val="00074400"/>
    <w:rsid w:val="00074D61"/>
    <w:rsid w:val="00077783"/>
    <w:rsid w:val="00082439"/>
    <w:rsid w:val="00082655"/>
    <w:rsid w:val="00082ADA"/>
    <w:rsid w:val="000835E5"/>
    <w:rsid w:val="000836CB"/>
    <w:rsid w:val="000849A7"/>
    <w:rsid w:val="00084F44"/>
    <w:rsid w:val="0008510A"/>
    <w:rsid w:val="000864DF"/>
    <w:rsid w:val="00091513"/>
    <w:rsid w:val="00092664"/>
    <w:rsid w:val="00093322"/>
    <w:rsid w:val="0009356B"/>
    <w:rsid w:val="00093B25"/>
    <w:rsid w:val="00097C38"/>
    <w:rsid w:val="000A04CE"/>
    <w:rsid w:val="000A0C98"/>
    <w:rsid w:val="000A1066"/>
    <w:rsid w:val="000A12EF"/>
    <w:rsid w:val="000A20A5"/>
    <w:rsid w:val="000A289B"/>
    <w:rsid w:val="000A3003"/>
    <w:rsid w:val="000A4665"/>
    <w:rsid w:val="000A56F5"/>
    <w:rsid w:val="000B081E"/>
    <w:rsid w:val="000B20AF"/>
    <w:rsid w:val="000B2BD0"/>
    <w:rsid w:val="000B68CF"/>
    <w:rsid w:val="000B69E9"/>
    <w:rsid w:val="000B7EAE"/>
    <w:rsid w:val="000C0AC9"/>
    <w:rsid w:val="000C1D3B"/>
    <w:rsid w:val="000C239A"/>
    <w:rsid w:val="000C2461"/>
    <w:rsid w:val="000C3627"/>
    <w:rsid w:val="000C42E8"/>
    <w:rsid w:val="000C48EA"/>
    <w:rsid w:val="000C567D"/>
    <w:rsid w:val="000C6707"/>
    <w:rsid w:val="000D12CA"/>
    <w:rsid w:val="000D28AC"/>
    <w:rsid w:val="000D4CB7"/>
    <w:rsid w:val="000D67E0"/>
    <w:rsid w:val="000D748C"/>
    <w:rsid w:val="000E0D20"/>
    <w:rsid w:val="000E2171"/>
    <w:rsid w:val="000E2487"/>
    <w:rsid w:val="000E48BD"/>
    <w:rsid w:val="000E53DE"/>
    <w:rsid w:val="000E5923"/>
    <w:rsid w:val="000F2D7C"/>
    <w:rsid w:val="000F2DFB"/>
    <w:rsid w:val="000F37AB"/>
    <w:rsid w:val="000F5BC3"/>
    <w:rsid w:val="000F5DBE"/>
    <w:rsid w:val="000F63D7"/>
    <w:rsid w:val="000F664F"/>
    <w:rsid w:val="000F7575"/>
    <w:rsid w:val="000F7878"/>
    <w:rsid w:val="000F7F20"/>
    <w:rsid w:val="001011E2"/>
    <w:rsid w:val="00101713"/>
    <w:rsid w:val="00101ADF"/>
    <w:rsid w:val="001033CB"/>
    <w:rsid w:val="001043E5"/>
    <w:rsid w:val="00106A9D"/>
    <w:rsid w:val="001075B5"/>
    <w:rsid w:val="001114DF"/>
    <w:rsid w:val="00111EE2"/>
    <w:rsid w:val="00114532"/>
    <w:rsid w:val="00114C13"/>
    <w:rsid w:val="00114F14"/>
    <w:rsid w:val="00115B65"/>
    <w:rsid w:val="00115EFA"/>
    <w:rsid w:val="00121507"/>
    <w:rsid w:val="00121692"/>
    <w:rsid w:val="00123596"/>
    <w:rsid w:val="001239E9"/>
    <w:rsid w:val="00123C68"/>
    <w:rsid w:val="00123CE0"/>
    <w:rsid w:val="00124513"/>
    <w:rsid w:val="001257CC"/>
    <w:rsid w:val="0013102B"/>
    <w:rsid w:val="00131DAD"/>
    <w:rsid w:val="00134150"/>
    <w:rsid w:val="00134F9A"/>
    <w:rsid w:val="001351FE"/>
    <w:rsid w:val="001366DC"/>
    <w:rsid w:val="00136DEA"/>
    <w:rsid w:val="00140056"/>
    <w:rsid w:val="00141293"/>
    <w:rsid w:val="001413CE"/>
    <w:rsid w:val="00143EA3"/>
    <w:rsid w:val="0014471C"/>
    <w:rsid w:val="00147882"/>
    <w:rsid w:val="00150403"/>
    <w:rsid w:val="00150B2F"/>
    <w:rsid w:val="00152B57"/>
    <w:rsid w:val="00153F85"/>
    <w:rsid w:val="00155444"/>
    <w:rsid w:val="00160DA9"/>
    <w:rsid w:val="00160E88"/>
    <w:rsid w:val="0016191E"/>
    <w:rsid w:val="00162322"/>
    <w:rsid w:val="00164203"/>
    <w:rsid w:val="0016577F"/>
    <w:rsid w:val="001676C1"/>
    <w:rsid w:val="001730D9"/>
    <w:rsid w:val="001744ED"/>
    <w:rsid w:val="00176D4B"/>
    <w:rsid w:val="0017749B"/>
    <w:rsid w:val="00182204"/>
    <w:rsid w:val="00182BBB"/>
    <w:rsid w:val="00183BF3"/>
    <w:rsid w:val="00191E20"/>
    <w:rsid w:val="0019387B"/>
    <w:rsid w:val="001971A8"/>
    <w:rsid w:val="001A0DDA"/>
    <w:rsid w:val="001A15CD"/>
    <w:rsid w:val="001A1D93"/>
    <w:rsid w:val="001A2197"/>
    <w:rsid w:val="001A2415"/>
    <w:rsid w:val="001A340C"/>
    <w:rsid w:val="001A467F"/>
    <w:rsid w:val="001A5C5E"/>
    <w:rsid w:val="001A5FED"/>
    <w:rsid w:val="001A664F"/>
    <w:rsid w:val="001A6B7F"/>
    <w:rsid w:val="001A6E37"/>
    <w:rsid w:val="001A7ED0"/>
    <w:rsid w:val="001B01B7"/>
    <w:rsid w:val="001B0A2C"/>
    <w:rsid w:val="001B5ABA"/>
    <w:rsid w:val="001B5C04"/>
    <w:rsid w:val="001B6874"/>
    <w:rsid w:val="001C1091"/>
    <w:rsid w:val="001C16AB"/>
    <w:rsid w:val="001C1E68"/>
    <w:rsid w:val="001C20BD"/>
    <w:rsid w:val="001C35D3"/>
    <w:rsid w:val="001C3F5A"/>
    <w:rsid w:val="001C4203"/>
    <w:rsid w:val="001C5C37"/>
    <w:rsid w:val="001C61B8"/>
    <w:rsid w:val="001C6C0F"/>
    <w:rsid w:val="001C7CC1"/>
    <w:rsid w:val="001D06D5"/>
    <w:rsid w:val="001D09BE"/>
    <w:rsid w:val="001D2E3D"/>
    <w:rsid w:val="001D355D"/>
    <w:rsid w:val="001D45AA"/>
    <w:rsid w:val="001D46A7"/>
    <w:rsid w:val="001D5206"/>
    <w:rsid w:val="001D528F"/>
    <w:rsid w:val="001D6635"/>
    <w:rsid w:val="001E059E"/>
    <w:rsid w:val="001E0BA0"/>
    <w:rsid w:val="001E0DCD"/>
    <w:rsid w:val="001E3558"/>
    <w:rsid w:val="001E4705"/>
    <w:rsid w:val="001E4B92"/>
    <w:rsid w:val="001E53FF"/>
    <w:rsid w:val="001E6922"/>
    <w:rsid w:val="001E6C4E"/>
    <w:rsid w:val="001E72EC"/>
    <w:rsid w:val="001F0F96"/>
    <w:rsid w:val="001F1FBC"/>
    <w:rsid w:val="001F3C74"/>
    <w:rsid w:val="001F3F33"/>
    <w:rsid w:val="001F4CCD"/>
    <w:rsid w:val="00200346"/>
    <w:rsid w:val="00202792"/>
    <w:rsid w:val="002063C1"/>
    <w:rsid w:val="0020752E"/>
    <w:rsid w:val="00207628"/>
    <w:rsid w:val="0021169F"/>
    <w:rsid w:val="002116D9"/>
    <w:rsid w:val="00213DD2"/>
    <w:rsid w:val="00215362"/>
    <w:rsid w:val="002208B5"/>
    <w:rsid w:val="0022223F"/>
    <w:rsid w:val="00222610"/>
    <w:rsid w:val="00223283"/>
    <w:rsid w:val="00223525"/>
    <w:rsid w:val="00225CD7"/>
    <w:rsid w:val="00227572"/>
    <w:rsid w:val="002307BD"/>
    <w:rsid w:val="0023188B"/>
    <w:rsid w:val="00232317"/>
    <w:rsid w:val="002372F5"/>
    <w:rsid w:val="00241379"/>
    <w:rsid w:val="00242727"/>
    <w:rsid w:val="00242F0C"/>
    <w:rsid w:val="00252CDC"/>
    <w:rsid w:val="0025371C"/>
    <w:rsid w:val="002545BB"/>
    <w:rsid w:val="00255E7C"/>
    <w:rsid w:val="00256817"/>
    <w:rsid w:val="00257136"/>
    <w:rsid w:val="00257523"/>
    <w:rsid w:val="00261192"/>
    <w:rsid w:val="00261C9B"/>
    <w:rsid w:val="0026255C"/>
    <w:rsid w:val="00274436"/>
    <w:rsid w:val="002756BC"/>
    <w:rsid w:val="002776B8"/>
    <w:rsid w:val="00277C48"/>
    <w:rsid w:val="0028435B"/>
    <w:rsid w:val="00285D93"/>
    <w:rsid w:val="00286103"/>
    <w:rsid w:val="00286278"/>
    <w:rsid w:val="002876DC"/>
    <w:rsid w:val="002877C5"/>
    <w:rsid w:val="00293EC0"/>
    <w:rsid w:val="00297CF9"/>
    <w:rsid w:val="002A5218"/>
    <w:rsid w:val="002A75EA"/>
    <w:rsid w:val="002B2048"/>
    <w:rsid w:val="002B372A"/>
    <w:rsid w:val="002B483E"/>
    <w:rsid w:val="002B51D6"/>
    <w:rsid w:val="002B5DAD"/>
    <w:rsid w:val="002B638A"/>
    <w:rsid w:val="002B789A"/>
    <w:rsid w:val="002B7BEE"/>
    <w:rsid w:val="002C0265"/>
    <w:rsid w:val="002C1691"/>
    <w:rsid w:val="002C1C01"/>
    <w:rsid w:val="002C70F2"/>
    <w:rsid w:val="002D07A1"/>
    <w:rsid w:val="002D1487"/>
    <w:rsid w:val="002D30F8"/>
    <w:rsid w:val="002D3727"/>
    <w:rsid w:val="002D440D"/>
    <w:rsid w:val="002D540D"/>
    <w:rsid w:val="002D7077"/>
    <w:rsid w:val="002D74A8"/>
    <w:rsid w:val="002E02A7"/>
    <w:rsid w:val="002E06E6"/>
    <w:rsid w:val="002E2223"/>
    <w:rsid w:val="002E2581"/>
    <w:rsid w:val="002E2BA7"/>
    <w:rsid w:val="002E59B9"/>
    <w:rsid w:val="002E75F1"/>
    <w:rsid w:val="002E7D6A"/>
    <w:rsid w:val="002F012D"/>
    <w:rsid w:val="002F0CE7"/>
    <w:rsid w:val="002F1B3B"/>
    <w:rsid w:val="002F1B64"/>
    <w:rsid w:val="002F25F3"/>
    <w:rsid w:val="002F2637"/>
    <w:rsid w:val="002F2B68"/>
    <w:rsid w:val="002F3550"/>
    <w:rsid w:val="002F4E07"/>
    <w:rsid w:val="002F6C56"/>
    <w:rsid w:val="002F7EAF"/>
    <w:rsid w:val="00300EF9"/>
    <w:rsid w:val="003037C2"/>
    <w:rsid w:val="00304FD6"/>
    <w:rsid w:val="00305043"/>
    <w:rsid w:val="00310156"/>
    <w:rsid w:val="00310AD5"/>
    <w:rsid w:val="00311374"/>
    <w:rsid w:val="00312E8F"/>
    <w:rsid w:val="003149AE"/>
    <w:rsid w:val="00314CF4"/>
    <w:rsid w:val="003156F8"/>
    <w:rsid w:val="00315ADB"/>
    <w:rsid w:val="00316759"/>
    <w:rsid w:val="00317F04"/>
    <w:rsid w:val="00326419"/>
    <w:rsid w:val="00331B7F"/>
    <w:rsid w:val="00332D0E"/>
    <w:rsid w:val="00333ABB"/>
    <w:rsid w:val="003341CA"/>
    <w:rsid w:val="00335FA0"/>
    <w:rsid w:val="0033783F"/>
    <w:rsid w:val="00340904"/>
    <w:rsid w:val="0034157D"/>
    <w:rsid w:val="00342744"/>
    <w:rsid w:val="00342954"/>
    <w:rsid w:val="00343269"/>
    <w:rsid w:val="00344529"/>
    <w:rsid w:val="003479B8"/>
    <w:rsid w:val="003531E0"/>
    <w:rsid w:val="00353395"/>
    <w:rsid w:val="003541DD"/>
    <w:rsid w:val="00355990"/>
    <w:rsid w:val="00361384"/>
    <w:rsid w:val="00361660"/>
    <w:rsid w:val="00364401"/>
    <w:rsid w:val="00364487"/>
    <w:rsid w:val="00364704"/>
    <w:rsid w:val="00366141"/>
    <w:rsid w:val="00366687"/>
    <w:rsid w:val="00366F40"/>
    <w:rsid w:val="00370F0D"/>
    <w:rsid w:val="00371AAD"/>
    <w:rsid w:val="00372591"/>
    <w:rsid w:val="00373C47"/>
    <w:rsid w:val="00374E8B"/>
    <w:rsid w:val="00377406"/>
    <w:rsid w:val="00377E34"/>
    <w:rsid w:val="003812F7"/>
    <w:rsid w:val="003814A4"/>
    <w:rsid w:val="00381EF2"/>
    <w:rsid w:val="00382AA5"/>
    <w:rsid w:val="00382E64"/>
    <w:rsid w:val="0038408F"/>
    <w:rsid w:val="00384B13"/>
    <w:rsid w:val="00385F73"/>
    <w:rsid w:val="003870DD"/>
    <w:rsid w:val="00387623"/>
    <w:rsid w:val="00390F8F"/>
    <w:rsid w:val="00391708"/>
    <w:rsid w:val="00392121"/>
    <w:rsid w:val="00393D5F"/>
    <w:rsid w:val="00394072"/>
    <w:rsid w:val="00395200"/>
    <w:rsid w:val="003955C5"/>
    <w:rsid w:val="00396483"/>
    <w:rsid w:val="0039662F"/>
    <w:rsid w:val="00397F9B"/>
    <w:rsid w:val="003A1A53"/>
    <w:rsid w:val="003A20A4"/>
    <w:rsid w:val="003A367C"/>
    <w:rsid w:val="003A3733"/>
    <w:rsid w:val="003A47AA"/>
    <w:rsid w:val="003A4888"/>
    <w:rsid w:val="003A50EF"/>
    <w:rsid w:val="003A786A"/>
    <w:rsid w:val="003B0024"/>
    <w:rsid w:val="003B18E1"/>
    <w:rsid w:val="003B2F20"/>
    <w:rsid w:val="003B2FBC"/>
    <w:rsid w:val="003B4D80"/>
    <w:rsid w:val="003B5885"/>
    <w:rsid w:val="003B66E5"/>
    <w:rsid w:val="003B7414"/>
    <w:rsid w:val="003C0F90"/>
    <w:rsid w:val="003C1251"/>
    <w:rsid w:val="003C161F"/>
    <w:rsid w:val="003C3637"/>
    <w:rsid w:val="003C3B10"/>
    <w:rsid w:val="003C4A00"/>
    <w:rsid w:val="003C7F26"/>
    <w:rsid w:val="003D0695"/>
    <w:rsid w:val="003D126F"/>
    <w:rsid w:val="003D7A7D"/>
    <w:rsid w:val="003D7A98"/>
    <w:rsid w:val="003E2B1F"/>
    <w:rsid w:val="003E46EB"/>
    <w:rsid w:val="003E4FBA"/>
    <w:rsid w:val="003E745A"/>
    <w:rsid w:val="003E7534"/>
    <w:rsid w:val="003F1CE0"/>
    <w:rsid w:val="003F5649"/>
    <w:rsid w:val="00401A9C"/>
    <w:rsid w:val="004031C7"/>
    <w:rsid w:val="00403F07"/>
    <w:rsid w:val="0040413D"/>
    <w:rsid w:val="00405AE1"/>
    <w:rsid w:val="0040759F"/>
    <w:rsid w:val="00407E60"/>
    <w:rsid w:val="00410BA2"/>
    <w:rsid w:val="004126C8"/>
    <w:rsid w:val="00412ACA"/>
    <w:rsid w:val="00412D3F"/>
    <w:rsid w:val="0041319E"/>
    <w:rsid w:val="004133C6"/>
    <w:rsid w:val="00413F8E"/>
    <w:rsid w:val="004151E2"/>
    <w:rsid w:val="00415545"/>
    <w:rsid w:val="00416EBB"/>
    <w:rsid w:val="0042177A"/>
    <w:rsid w:val="004217E8"/>
    <w:rsid w:val="00421B0E"/>
    <w:rsid w:val="00421D82"/>
    <w:rsid w:val="00424F01"/>
    <w:rsid w:val="00424FD5"/>
    <w:rsid w:val="00425018"/>
    <w:rsid w:val="00425F73"/>
    <w:rsid w:val="00426764"/>
    <w:rsid w:val="00430428"/>
    <w:rsid w:val="004304C4"/>
    <w:rsid w:val="00430C1F"/>
    <w:rsid w:val="00432AA3"/>
    <w:rsid w:val="004340B6"/>
    <w:rsid w:val="00435981"/>
    <w:rsid w:val="00435D77"/>
    <w:rsid w:val="00437228"/>
    <w:rsid w:val="00441411"/>
    <w:rsid w:val="0044272A"/>
    <w:rsid w:val="00444D6F"/>
    <w:rsid w:val="00450B62"/>
    <w:rsid w:val="00455AA5"/>
    <w:rsid w:val="00455BD3"/>
    <w:rsid w:val="00455C89"/>
    <w:rsid w:val="00455C9C"/>
    <w:rsid w:val="00457D05"/>
    <w:rsid w:val="00460FC5"/>
    <w:rsid w:val="0046290D"/>
    <w:rsid w:val="00466377"/>
    <w:rsid w:val="00466651"/>
    <w:rsid w:val="00470C8E"/>
    <w:rsid w:val="00471810"/>
    <w:rsid w:val="004751A1"/>
    <w:rsid w:val="004752EA"/>
    <w:rsid w:val="0047779F"/>
    <w:rsid w:val="0048215F"/>
    <w:rsid w:val="00482755"/>
    <w:rsid w:val="00482F56"/>
    <w:rsid w:val="00483B89"/>
    <w:rsid w:val="004840C7"/>
    <w:rsid w:val="00485525"/>
    <w:rsid w:val="00486BCD"/>
    <w:rsid w:val="004914E1"/>
    <w:rsid w:val="00491657"/>
    <w:rsid w:val="0049188E"/>
    <w:rsid w:val="00491BFD"/>
    <w:rsid w:val="004A02E6"/>
    <w:rsid w:val="004A052C"/>
    <w:rsid w:val="004A1ACA"/>
    <w:rsid w:val="004A25E6"/>
    <w:rsid w:val="004A48E1"/>
    <w:rsid w:val="004A5282"/>
    <w:rsid w:val="004A7953"/>
    <w:rsid w:val="004B0700"/>
    <w:rsid w:val="004B47F8"/>
    <w:rsid w:val="004B568A"/>
    <w:rsid w:val="004B5AEA"/>
    <w:rsid w:val="004B7656"/>
    <w:rsid w:val="004B7C91"/>
    <w:rsid w:val="004B7CDD"/>
    <w:rsid w:val="004C13B7"/>
    <w:rsid w:val="004C17E3"/>
    <w:rsid w:val="004C1B83"/>
    <w:rsid w:val="004C276F"/>
    <w:rsid w:val="004C2918"/>
    <w:rsid w:val="004C2A25"/>
    <w:rsid w:val="004C30D3"/>
    <w:rsid w:val="004C417D"/>
    <w:rsid w:val="004C4A2C"/>
    <w:rsid w:val="004D04A4"/>
    <w:rsid w:val="004D076D"/>
    <w:rsid w:val="004D127F"/>
    <w:rsid w:val="004D3371"/>
    <w:rsid w:val="004D3B69"/>
    <w:rsid w:val="004D4008"/>
    <w:rsid w:val="004D7866"/>
    <w:rsid w:val="004E0DEA"/>
    <w:rsid w:val="004E2033"/>
    <w:rsid w:val="004E21AA"/>
    <w:rsid w:val="004E242D"/>
    <w:rsid w:val="004E261B"/>
    <w:rsid w:val="004E33DD"/>
    <w:rsid w:val="004E4179"/>
    <w:rsid w:val="004E6187"/>
    <w:rsid w:val="004E6A44"/>
    <w:rsid w:val="004E7B19"/>
    <w:rsid w:val="004F15EE"/>
    <w:rsid w:val="004F1A2D"/>
    <w:rsid w:val="004F20F2"/>
    <w:rsid w:val="004F2398"/>
    <w:rsid w:val="004F24F4"/>
    <w:rsid w:val="004F2EF8"/>
    <w:rsid w:val="004F3749"/>
    <w:rsid w:val="004F4F39"/>
    <w:rsid w:val="004F5E8D"/>
    <w:rsid w:val="004F7CBC"/>
    <w:rsid w:val="00500E95"/>
    <w:rsid w:val="00502B4A"/>
    <w:rsid w:val="0050430A"/>
    <w:rsid w:val="00505831"/>
    <w:rsid w:val="005062CA"/>
    <w:rsid w:val="0051544C"/>
    <w:rsid w:val="005159FF"/>
    <w:rsid w:val="0051693F"/>
    <w:rsid w:val="0052070F"/>
    <w:rsid w:val="005214A1"/>
    <w:rsid w:val="00525929"/>
    <w:rsid w:val="00525FD1"/>
    <w:rsid w:val="005268F9"/>
    <w:rsid w:val="00526C5D"/>
    <w:rsid w:val="0052717D"/>
    <w:rsid w:val="005276AD"/>
    <w:rsid w:val="0053055B"/>
    <w:rsid w:val="005335D7"/>
    <w:rsid w:val="00534D86"/>
    <w:rsid w:val="005350CA"/>
    <w:rsid w:val="00536D55"/>
    <w:rsid w:val="0053724D"/>
    <w:rsid w:val="0053738E"/>
    <w:rsid w:val="005409E6"/>
    <w:rsid w:val="00545423"/>
    <w:rsid w:val="0054622C"/>
    <w:rsid w:val="00546FF2"/>
    <w:rsid w:val="005470D2"/>
    <w:rsid w:val="00547714"/>
    <w:rsid w:val="00547D13"/>
    <w:rsid w:val="00550361"/>
    <w:rsid w:val="00551296"/>
    <w:rsid w:val="005521F3"/>
    <w:rsid w:val="005525DE"/>
    <w:rsid w:val="00552F05"/>
    <w:rsid w:val="005532D6"/>
    <w:rsid w:val="005568B3"/>
    <w:rsid w:val="00560BD4"/>
    <w:rsid w:val="00562BE2"/>
    <w:rsid w:val="00562D1C"/>
    <w:rsid w:val="005630E2"/>
    <w:rsid w:val="0056468C"/>
    <w:rsid w:val="00564B7F"/>
    <w:rsid w:val="005654AD"/>
    <w:rsid w:val="005656C6"/>
    <w:rsid w:val="00566ABE"/>
    <w:rsid w:val="00572EAE"/>
    <w:rsid w:val="00573CD0"/>
    <w:rsid w:val="00575317"/>
    <w:rsid w:val="0057574A"/>
    <w:rsid w:val="00575875"/>
    <w:rsid w:val="005774B9"/>
    <w:rsid w:val="00582F13"/>
    <w:rsid w:val="0058327E"/>
    <w:rsid w:val="00584FAA"/>
    <w:rsid w:val="005855DB"/>
    <w:rsid w:val="00587C1C"/>
    <w:rsid w:val="00590DF4"/>
    <w:rsid w:val="0059156F"/>
    <w:rsid w:val="00592286"/>
    <w:rsid w:val="0059360A"/>
    <w:rsid w:val="005943DF"/>
    <w:rsid w:val="00595470"/>
    <w:rsid w:val="0059666A"/>
    <w:rsid w:val="0059689C"/>
    <w:rsid w:val="0059696F"/>
    <w:rsid w:val="00597098"/>
    <w:rsid w:val="005A0D9B"/>
    <w:rsid w:val="005A357F"/>
    <w:rsid w:val="005A3E17"/>
    <w:rsid w:val="005A42A5"/>
    <w:rsid w:val="005A5772"/>
    <w:rsid w:val="005A7319"/>
    <w:rsid w:val="005B06EB"/>
    <w:rsid w:val="005B2CBB"/>
    <w:rsid w:val="005B4263"/>
    <w:rsid w:val="005B5163"/>
    <w:rsid w:val="005B60E4"/>
    <w:rsid w:val="005B61E6"/>
    <w:rsid w:val="005B77FF"/>
    <w:rsid w:val="005B794F"/>
    <w:rsid w:val="005B7B46"/>
    <w:rsid w:val="005C1F43"/>
    <w:rsid w:val="005C497F"/>
    <w:rsid w:val="005C6EAE"/>
    <w:rsid w:val="005C7C3C"/>
    <w:rsid w:val="005D20C9"/>
    <w:rsid w:val="005D2427"/>
    <w:rsid w:val="005D2782"/>
    <w:rsid w:val="005D322E"/>
    <w:rsid w:val="005D3454"/>
    <w:rsid w:val="005D34F8"/>
    <w:rsid w:val="005D3DDB"/>
    <w:rsid w:val="005D46BE"/>
    <w:rsid w:val="005D5DC7"/>
    <w:rsid w:val="005D6699"/>
    <w:rsid w:val="005D70B0"/>
    <w:rsid w:val="005E00E0"/>
    <w:rsid w:val="005E03C7"/>
    <w:rsid w:val="005E1889"/>
    <w:rsid w:val="005E20C4"/>
    <w:rsid w:val="005E3769"/>
    <w:rsid w:val="005E59BD"/>
    <w:rsid w:val="005E7C82"/>
    <w:rsid w:val="005F18C1"/>
    <w:rsid w:val="005F1F3D"/>
    <w:rsid w:val="005F2144"/>
    <w:rsid w:val="005F2787"/>
    <w:rsid w:val="005F3153"/>
    <w:rsid w:val="005F747B"/>
    <w:rsid w:val="005F7816"/>
    <w:rsid w:val="00600E8C"/>
    <w:rsid w:val="00601388"/>
    <w:rsid w:val="006032A4"/>
    <w:rsid w:val="00603F42"/>
    <w:rsid w:val="0060420D"/>
    <w:rsid w:val="00605F7D"/>
    <w:rsid w:val="00606F73"/>
    <w:rsid w:val="0061059F"/>
    <w:rsid w:val="0061156F"/>
    <w:rsid w:val="00611C4A"/>
    <w:rsid w:val="006144F6"/>
    <w:rsid w:val="006153E3"/>
    <w:rsid w:val="00616A1B"/>
    <w:rsid w:val="006233B7"/>
    <w:rsid w:val="006256D4"/>
    <w:rsid w:val="006259B1"/>
    <w:rsid w:val="00625D68"/>
    <w:rsid w:val="006275EF"/>
    <w:rsid w:val="00627B6A"/>
    <w:rsid w:val="00630A6D"/>
    <w:rsid w:val="006311C7"/>
    <w:rsid w:val="00631628"/>
    <w:rsid w:val="00631A15"/>
    <w:rsid w:val="0063295E"/>
    <w:rsid w:val="00633619"/>
    <w:rsid w:val="00633629"/>
    <w:rsid w:val="00633C88"/>
    <w:rsid w:val="00633D51"/>
    <w:rsid w:val="006342CA"/>
    <w:rsid w:val="00635F3C"/>
    <w:rsid w:val="00636C13"/>
    <w:rsid w:val="00637502"/>
    <w:rsid w:val="00637B68"/>
    <w:rsid w:val="0064058C"/>
    <w:rsid w:val="006409F5"/>
    <w:rsid w:val="00641E78"/>
    <w:rsid w:val="006425F5"/>
    <w:rsid w:val="006427F5"/>
    <w:rsid w:val="00643C90"/>
    <w:rsid w:val="0064408E"/>
    <w:rsid w:val="0064427C"/>
    <w:rsid w:val="00646AD4"/>
    <w:rsid w:val="00653BD1"/>
    <w:rsid w:val="00654F6F"/>
    <w:rsid w:val="00655602"/>
    <w:rsid w:val="00656213"/>
    <w:rsid w:val="006569FD"/>
    <w:rsid w:val="00657CDC"/>
    <w:rsid w:val="00660AA4"/>
    <w:rsid w:val="0066189D"/>
    <w:rsid w:val="00661A4F"/>
    <w:rsid w:val="00661FDD"/>
    <w:rsid w:val="0066313A"/>
    <w:rsid w:val="006638AD"/>
    <w:rsid w:val="00666ACE"/>
    <w:rsid w:val="006672BF"/>
    <w:rsid w:val="006718FD"/>
    <w:rsid w:val="00672EF6"/>
    <w:rsid w:val="00674D79"/>
    <w:rsid w:val="00677470"/>
    <w:rsid w:val="0068139C"/>
    <w:rsid w:val="006831AE"/>
    <w:rsid w:val="006845F5"/>
    <w:rsid w:val="00684AF8"/>
    <w:rsid w:val="00684DED"/>
    <w:rsid w:val="006871D4"/>
    <w:rsid w:val="006905C6"/>
    <w:rsid w:val="00690ACF"/>
    <w:rsid w:val="00691E8B"/>
    <w:rsid w:val="00692225"/>
    <w:rsid w:val="00695E5B"/>
    <w:rsid w:val="00697034"/>
    <w:rsid w:val="006A0138"/>
    <w:rsid w:val="006A178F"/>
    <w:rsid w:val="006A2E01"/>
    <w:rsid w:val="006A4F1B"/>
    <w:rsid w:val="006A5830"/>
    <w:rsid w:val="006A5B45"/>
    <w:rsid w:val="006A7695"/>
    <w:rsid w:val="006B0B43"/>
    <w:rsid w:val="006B268A"/>
    <w:rsid w:val="006B4086"/>
    <w:rsid w:val="006B68BE"/>
    <w:rsid w:val="006B69F6"/>
    <w:rsid w:val="006B7E9B"/>
    <w:rsid w:val="006C0B95"/>
    <w:rsid w:val="006C1D7D"/>
    <w:rsid w:val="006C2D2B"/>
    <w:rsid w:val="006D035D"/>
    <w:rsid w:val="006D0377"/>
    <w:rsid w:val="006D06F4"/>
    <w:rsid w:val="006D0A38"/>
    <w:rsid w:val="006D14E3"/>
    <w:rsid w:val="006D18BB"/>
    <w:rsid w:val="006D35EB"/>
    <w:rsid w:val="006D5F7A"/>
    <w:rsid w:val="006E11AB"/>
    <w:rsid w:val="006F00B8"/>
    <w:rsid w:val="006F066C"/>
    <w:rsid w:val="006F11AD"/>
    <w:rsid w:val="006F1EDE"/>
    <w:rsid w:val="006F3A4F"/>
    <w:rsid w:val="006F52FE"/>
    <w:rsid w:val="006F6225"/>
    <w:rsid w:val="006F7262"/>
    <w:rsid w:val="006F73B4"/>
    <w:rsid w:val="006F771D"/>
    <w:rsid w:val="00700035"/>
    <w:rsid w:val="00702B75"/>
    <w:rsid w:val="007044B4"/>
    <w:rsid w:val="00707364"/>
    <w:rsid w:val="00707C99"/>
    <w:rsid w:val="0071284C"/>
    <w:rsid w:val="00713618"/>
    <w:rsid w:val="0071385A"/>
    <w:rsid w:val="00714A78"/>
    <w:rsid w:val="00715402"/>
    <w:rsid w:val="007169BB"/>
    <w:rsid w:val="0072076B"/>
    <w:rsid w:val="0072154A"/>
    <w:rsid w:val="00721D58"/>
    <w:rsid w:val="007232AE"/>
    <w:rsid w:val="00724564"/>
    <w:rsid w:val="00724DC9"/>
    <w:rsid w:val="00724F9B"/>
    <w:rsid w:val="007273C6"/>
    <w:rsid w:val="00730833"/>
    <w:rsid w:val="00730910"/>
    <w:rsid w:val="00732759"/>
    <w:rsid w:val="0073280F"/>
    <w:rsid w:val="00732A67"/>
    <w:rsid w:val="00732AE5"/>
    <w:rsid w:val="00734F07"/>
    <w:rsid w:val="007351A5"/>
    <w:rsid w:val="007425A2"/>
    <w:rsid w:val="00744108"/>
    <w:rsid w:val="007441FA"/>
    <w:rsid w:val="007446F3"/>
    <w:rsid w:val="0074509D"/>
    <w:rsid w:val="0074774F"/>
    <w:rsid w:val="007533BD"/>
    <w:rsid w:val="00754621"/>
    <w:rsid w:val="00754D27"/>
    <w:rsid w:val="0075534E"/>
    <w:rsid w:val="00755551"/>
    <w:rsid w:val="0075626F"/>
    <w:rsid w:val="0075653C"/>
    <w:rsid w:val="00756DA1"/>
    <w:rsid w:val="007576FC"/>
    <w:rsid w:val="007578E0"/>
    <w:rsid w:val="00760056"/>
    <w:rsid w:val="00760911"/>
    <w:rsid w:val="00761B9D"/>
    <w:rsid w:val="0076290C"/>
    <w:rsid w:val="00763AA7"/>
    <w:rsid w:val="00763D90"/>
    <w:rsid w:val="0076400B"/>
    <w:rsid w:val="00765F06"/>
    <w:rsid w:val="00765F64"/>
    <w:rsid w:val="0076610D"/>
    <w:rsid w:val="00767346"/>
    <w:rsid w:val="00770DB3"/>
    <w:rsid w:val="00771441"/>
    <w:rsid w:val="007765D2"/>
    <w:rsid w:val="00776806"/>
    <w:rsid w:val="007829FD"/>
    <w:rsid w:val="00783726"/>
    <w:rsid w:val="00783BC2"/>
    <w:rsid w:val="0078420B"/>
    <w:rsid w:val="00786574"/>
    <w:rsid w:val="00786852"/>
    <w:rsid w:val="00787E3C"/>
    <w:rsid w:val="00795C5B"/>
    <w:rsid w:val="007A2AE8"/>
    <w:rsid w:val="007A2E06"/>
    <w:rsid w:val="007A30F0"/>
    <w:rsid w:val="007A3DA4"/>
    <w:rsid w:val="007A57A1"/>
    <w:rsid w:val="007A5F61"/>
    <w:rsid w:val="007A6FA5"/>
    <w:rsid w:val="007A7984"/>
    <w:rsid w:val="007B09FF"/>
    <w:rsid w:val="007B19D7"/>
    <w:rsid w:val="007B2BF1"/>
    <w:rsid w:val="007B35C2"/>
    <w:rsid w:val="007B6B6D"/>
    <w:rsid w:val="007C0934"/>
    <w:rsid w:val="007C157C"/>
    <w:rsid w:val="007C16F0"/>
    <w:rsid w:val="007C1ED9"/>
    <w:rsid w:val="007C2157"/>
    <w:rsid w:val="007C2FBE"/>
    <w:rsid w:val="007C4F12"/>
    <w:rsid w:val="007C67D1"/>
    <w:rsid w:val="007D0AA9"/>
    <w:rsid w:val="007D23FC"/>
    <w:rsid w:val="007D4090"/>
    <w:rsid w:val="007D4E85"/>
    <w:rsid w:val="007D5CDD"/>
    <w:rsid w:val="007D5CE2"/>
    <w:rsid w:val="007D7E3C"/>
    <w:rsid w:val="007E162E"/>
    <w:rsid w:val="007E1E94"/>
    <w:rsid w:val="007E3753"/>
    <w:rsid w:val="007E39E7"/>
    <w:rsid w:val="007E3F1A"/>
    <w:rsid w:val="007E4F9A"/>
    <w:rsid w:val="007E605B"/>
    <w:rsid w:val="007E640E"/>
    <w:rsid w:val="007E67C6"/>
    <w:rsid w:val="007F1124"/>
    <w:rsid w:val="007F1E7B"/>
    <w:rsid w:val="007F2996"/>
    <w:rsid w:val="007F3FC7"/>
    <w:rsid w:val="007F55A5"/>
    <w:rsid w:val="007F572D"/>
    <w:rsid w:val="007F7BAD"/>
    <w:rsid w:val="00800A50"/>
    <w:rsid w:val="0080164B"/>
    <w:rsid w:val="0080317C"/>
    <w:rsid w:val="0080374A"/>
    <w:rsid w:val="008041B4"/>
    <w:rsid w:val="008048E7"/>
    <w:rsid w:val="00806AB3"/>
    <w:rsid w:val="008100CD"/>
    <w:rsid w:val="008107A0"/>
    <w:rsid w:val="00810FFB"/>
    <w:rsid w:val="0081101B"/>
    <w:rsid w:val="00811394"/>
    <w:rsid w:val="008114FD"/>
    <w:rsid w:val="00811539"/>
    <w:rsid w:val="008115D4"/>
    <w:rsid w:val="0081179E"/>
    <w:rsid w:val="00813418"/>
    <w:rsid w:val="00814542"/>
    <w:rsid w:val="00814BF4"/>
    <w:rsid w:val="0081727E"/>
    <w:rsid w:val="00820FE3"/>
    <w:rsid w:val="00821678"/>
    <w:rsid w:val="00822AF3"/>
    <w:rsid w:val="00823CD2"/>
    <w:rsid w:val="008243AA"/>
    <w:rsid w:val="00827677"/>
    <w:rsid w:val="008301BA"/>
    <w:rsid w:val="0083181A"/>
    <w:rsid w:val="00831B36"/>
    <w:rsid w:val="0083418D"/>
    <w:rsid w:val="00836757"/>
    <w:rsid w:val="00836A9D"/>
    <w:rsid w:val="00837730"/>
    <w:rsid w:val="00837F9C"/>
    <w:rsid w:val="0084244C"/>
    <w:rsid w:val="00842A71"/>
    <w:rsid w:val="0084443F"/>
    <w:rsid w:val="00844762"/>
    <w:rsid w:val="00845B82"/>
    <w:rsid w:val="008472F2"/>
    <w:rsid w:val="00847F73"/>
    <w:rsid w:val="00850C52"/>
    <w:rsid w:val="008519DC"/>
    <w:rsid w:val="00852335"/>
    <w:rsid w:val="00855792"/>
    <w:rsid w:val="00856B73"/>
    <w:rsid w:val="00857EAF"/>
    <w:rsid w:val="00861419"/>
    <w:rsid w:val="008651CC"/>
    <w:rsid w:val="008654D3"/>
    <w:rsid w:val="008658C1"/>
    <w:rsid w:val="00866E6A"/>
    <w:rsid w:val="008705BA"/>
    <w:rsid w:val="00870C65"/>
    <w:rsid w:val="00871C84"/>
    <w:rsid w:val="00873840"/>
    <w:rsid w:val="00873A82"/>
    <w:rsid w:val="00873E57"/>
    <w:rsid w:val="0087438E"/>
    <w:rsid w:val="0088023E"/>
    <w:rsid w:val="00880C6D"/>
    <w:rsid w:val="00882AD9"/>
    <w:rsid w:val="00886737"/>
    <w:rsid w:val="00887D10"/>
    <w:rsid w:val="00890665"/>
    <w:rsid w:val="00891F59"/>
    <w:rsid w:val="008921F1"/>
    <w:rsid w:val="00892C82"/>
    <w:rsid w:val="008949BC"/>
    <w:rsid w:val="00895573"/>
    <w:rsid w:val="00897777"/>
    <w:rsid w:val="00897874"/>
    <w:rsid w:val="008A1DF4"/>
    <w:rsid w:val="008A3E5E"/>
    <w:rsid w:val="008B1B78"/>
    <w:rsid w:val="008B239A"/>
    <w:rsid w:val="008B258E"/>
    <w:rsid w:val="008B3670"/>
    <w:rsid w:val="008C1391"/>
    <w:rsid w:val="008C205E"/>
    <w:rsid w:val="008C35D0"/>
    <w:rsid w:val="008C3FB7"/>
    <w:rsid w:val="008C4703"/>
    <w:rsid w:val="008C5184"/>
    <w:rsid w:val="008C652F"/>
    <w:rsid w:val="008C6D0D"/>
    <w:rsid w:val="008C7531"/>
    <w:rsid w:val="008D119D"/>
    <w:rsid w:val="008D26E8"/>
    <w:rsid w:val="008D4138"/>
    <w:rsid w:val="008D5E7B"/>
    <w:rsid w:val="008D7188"/>
    <w:rsid w:val="008E1205"/>
    <w:rsid w:val="008E1819"/>
    <w:rsid w:val="008E311C"/>
    <w:rsid w:val="008E3C6D"/>
    <w:rsid w:val="008E6749"/>
    <w:rsid w:val="008E73D3"/>
    <w:rsid w:val="008E76AF"/>
    <w:rsid w:val="008E7FEC"/>
    <w:rsid w:val="008F0965"/>
    <w:rsid w:val="008F0C09"/>
    <w:rsid w:val="008F0DA0"/>
    <w:rsid w:val="008F0DEF"/>
    <w:rsid w:val="008F1BE0"/>
    <w:rsid w:val="008F359C"/>
    <w:rsid w:val="008F506C"/>
    <w:rsid w:val="008F5B28"/>
    <w:rsid w:val="009007C7"/>
    <w:rsid w:val="009011D3"/>
    <w:rsid w:val="00901FAC"/>
    <w:rsid w:val="0090404C"/>
    <w:rsid w:val="00907256"/>
    <w:rsid w:val="00910377"/>
    <w:rsid w:val="00911414"/>
    <w:rsid w:val="00912F95"/>
    <w:rsid w:val="00912FB7"/>
    <w:rsid w:val="00914DBA"/>
    <w:rsid w:val="00915D58"/>
    <w:rsid w:val="0091766B"/>
    <w:rsid w:val="0092086A"/>
    <w:rsid w:val="00922EA6"/>
    <w:rsid w:val="009233D9"/>
    <w:rsid w:val="0092659B"/>
    <w:rsid w:val="00926D90"/>
    <w:rsid w:val="00927B1A"/>
    <w:rsid w:val="0093049A"/>
    <w:rsid w:val="0093152A"/>
    <w:rsid w:val="00933FA8"/>
    <w:rsid w:val="0093455A"/>
    <w:rsid w:val="00934A9C"/>
    <w:rsid w:val="00934B85"/>
    <w:rsid w:val="0093536F"/>
    <w:rsid w:val="009357F8"/>
    <w:rsid w:val="00935DD2"/>
    <w:rsid w:val="0094471E"/>
    <w:rsid w:val="00944F4C"/>
    <w:rsid w:val="00947261"/>
    <w:rsid w:val="00947DBB"/>
    <w:rsid w:val="00950887"/>
    <w:rsid w:val="009508B1"/>
    <w:rsid w:val="00952192"/>
    <w:rsid w:val="00952C0C"/>
    <w:rsid w:val="00953674"/>
    <w:rsid w:val="00953EBE"/>
    <w:rsid w:val="0095508A"/>
    <w:rsid w:val="00955E4A"/>
    <w:rsid w:val="00955F32"/>
    <w:rsid w:val="00957549"/>
    <w:rsid w:val="00962018"/>
    <w:rsid w:val="009626C5"/>
    <w:rsid w:val="00965477"/>
    <w:rsid w:val="009665F1"/>
    <w:rsid w:val="00966A5F"/>
    <w:rsid w:val="009704B8"/>
    <w:rsid w:val="00971321"/>
    <w:rsid w:val="00972B37"/>
    <w:rsid w:val="00977D04"/>
    <w:rsid w:val="009811D4"/>
    <w:rsid w:val="00981E77"/>
    <w:rsid w:val="00982374"/>
    <w:rsid w:val="0098246E"/>
    <w:rsid w:val="009828D3"/>
    <w:rsid w:val="00983A45"/>
    <w:rsid w:val="0098403E"/>
    <w:rsid w:val="00987F34"/>
    <w:rsid w:val="00992DBE"/>
    <w:rsid w:val="009939AD"/>
    <w:rsid w:val="00993A79"/>
    <w:rsid w:val="009946D9"/>
    <w:rsid w:val="00994D9D"/>
    <w:rsid w:val="00994E07"/>
    <w:rsid w:val="00997245"/>
    <w:rsid w:val="009A16F4"/>
    <w:rsid w:val="009A19D3"/>
    <w:rsid w:val="009A1B98"/>
    <w:rsid w:val="009A3020"/>
    <w:rsid w:val="009A3CF2"/>
    <w:rsid w:val="009A4A6D"/>
    <w:rsid w:val="009A7C0D"/>
    <w:rsid w:val="009B043E"/>
    <w:rsid w:val="009B0E25"/>
    <w:rsid w:val="009B3DCF"/>
    <w:rsid w:val="009B3DDC"/>
    <w:rsid w:val="009B4C50"/>
    <w:rsid w:val="009B64E8"/>
    <w:rsid w:val="009B7B58"/>
    <w:rsid w:val="009C1BFC"/>
    <w:rsid w:val="009C235B"/>
    <w:rsid w:val="009C24F8"/>
    <w:rsid w:val="009C2A64"/>
    <w:rsid w:val="009C2C29"/>
    <w:rsid w:val="009C3206"/>
    <w:rsid w:val="009C4FA1"/>
    <w:rsid w:val="009C5810"/>
    <w:rsid w:val="009C5AD3"/>
    <w:rsid w:val="009C73CC"/>
    <w:rsid w:val="009D0C95"/>
    <w:rsid w:val="009D10A8"/>
    <w:rsid w:val="009D20F1"/>
    <w:rsid w:val="009D2A1E"/>
    <w:rsid w:val="009D4466"/>
    <w:rsid w:val="009D493E"/>
    <w:rsid w:val="009D55E6"/>
    <w:rsid w:val="009D637D"/>
    <w:rsid w:val="009D637E"/>
    <w:rsid w:val="009D6D7F"/>
    <w:rsid w:val="009E13D7"/>
    <w:rsid w:val="009E2411"/>
    <w:rsid w:val="009E356D"/>
    <w:rsid w:val="009E378A"/>
    <w:rsid w:val="009E5E91"/>
    <w:rsid w:val="009E6CC1"/>
    <w:rsid w:val="009F0166"/>
    <w:rsid w:val="009F12AA"/>
    <w:rsid w:val="009F156F"/>
    <w:rsid w:val="009F28CE"/>
    <w:rsid w:val="009F58BE"/>
    <w:rsid w:val="00A01C18"/>
    <w:rsid w:val="00A020B0"/>
    <w:rsid w:val="00A0250F"/>
    <w:rsid w:val="00A03D72"/>
    <w:rsid w:val="00A05244"/>
    <w:rsid w:val="00A05AAF"/>
    <w:rsid w:val="00A07D6B"/>
    <w:rsid w:val="00A10AC3"/>
    <w:rsid w:val="00A1112F"/>
    <w:rsid w:val="00A11CEB"/>
    <w:rsid w:val="00A11E65"/>
    <w:rsid w:val="00A12E3D"/>
    <w:rsid w:val="00A15423"/>
    <w:rsid w:val="00A17715"/>
    <w:rsid w:val="00A206B8"/>
    <w:rsid w:val="00A247A8"/>
    <w:rsid w:val="00A2593C"/>
    <w:rsid w:val="00A26DB5"/>
    <w:rsid w:val="00A270AB"/>
    <w:rsid w:val="00A30E01"/>
    <w:rsid w:val="00A31141"/>
    <w:rsid w:val="00A32B67"/>
    <w:rsid w:val="00A32EA7"/>
    <w:rsid w:val="00A34AAF"/>
    <w:rsid w:val="00A34EA9"/>
    <w:rsid w:val="00A35A3A"/>
    <w:rsid w:val="00A36D16"/>
    <w:rsid w:val="00A36F90"/>
    <w:rsid w:val="00A37A6F"/>
    <w:rsid w:val="00A41CB6"/>
    <w:rsid w:val="00A42E62"/>
    <w:rsid w:val="00A45A93"/>
    <w:rsid w:val="00A46A54"/>
    <w:rsid w:val="00A46D55"/>
    <w:rsid w:val="00A47A70"/>
    <w:rsid w:val="00A50122"/>
    <w:rsid w:val="00A50476"/>
    <w:rsid w:val="00A51675"/>
    <w:rsid w:val="00A52418"/>
    <w:rsid w:val="00A5273E"/>
    <w:rsid w:val="00A52AFA"/>
    <w:rsid w:val="00A54154"/>
    <w:rsid w:val="00A541F7"/>
    <w:rsid w:val="00A546FE"/>
    <w:rsid w:val="00A5569D"/>
    <w:rsid w:val="00A55B4A"/>
    <w:rsid w:val="00A55BEF"/>
    <w:rsid w:val="00A56BB1"/>
    <w:rsid w:val="00A60665"/>
    <w:rsid w:val="00A60BCB"/>
    <w:rsid w:val="00A61415"/>
    <w:rsid w:val="00A6170E"/>
    <w:rsid w:val="00A63729"/>
    <w:rsid w:val="00A63799"/>
    <w:rsid w:val="00A63BCB"/>
    <w:rsid w:val="00A64978"/>
    <w:rsid w:val="00A6561C"/>
    <w:rsid w:val="00A661B5"/>
    <w:rsid w:val="00A6725D"/>
    <w:rsid w:val="00A67518"/>
    <w:rsid w:val="00A67C35"/>
    <w:rsid w:val="00A71F7A"/>
    <w:rsid w:val="00A7228F"/>
    <w:rsid w:val="00A733F5"/>
    <w:rsid w:val="00A736DB"/>
    <w:rsid w:val="00A73A53"/>
    <w:rsid w:val="00A74FE2"/>
    <w:rsid w:val="00A75909"/>
    <w:rsid w:val="00A77AD7"/>
    <w:rsid w:val="00A80E8A"/>
    <w:rsid w:val="00A81A80"/>
    <w:rsid w:val="00A826E2"/>
    <w:rsid w:val="00A8332C"/>
    <w:rsid w:val="00A84C23"/>
    <w:rsid w:val="00A86BB6"/>
    <w:rsid w:val="00A877BF"/>
    <w:rsid w:val="00A87D4A"/>
    <w:rsid w:val="00A9030A"/>
    <w:rsid w:val="00A9146E"/>
    <w:rsid w:val="00A92C76"/>
    <w:rsid w:val="00A933D8"/>
    <w:rsid w:val="00A93C53"/>
    <w:rsid w:val="00A95974"/>
    <w:rsid w:val="00A96504"/>
    <w:rsid w:val="00A9780E"/>
    <w:rsid w:val="00AA0865"/>
    <w:rsid w:val="00AA12E1"/>
    <w:rsid w:val="00AA26D4"/>
    <w:rsid w:val="00AA3083"/>
    <w:rsid w:val="00AA3338"/>
    <w:rsid w:val="00AB1372"/>
    <w:rsid w:val="00AB4019"/>
    <w:rsid w:val="00AB402B"/>
    <w:rsid w:val="00AB4EC0"/>
    <w:rsid w:val="00AB7854"/>
    <w:rsid w:val="00AC0180"/>
    <w:rsid w:val="00AC02A1"/>
    <w:rsid w:val="00AC0854"/>
    <w:rsid w:val="00AC26B2"/>
    <w:rsid w:val="00AC299C"/>
    <w:rsid w:val="00AC3EE1"/>
    <w:rsid w:val="00AC4133"/>
    <w:rsid w:val="00AC4208"/>
    <w:rsid w:val="00AC60B5"/>
    <w:rsid w:val="00AD3059"/>
    <w:rsid w:val="00AD480B"/>
    <w:rsid w:val="00AD58F3"/>
    <w:rsid w:val="00AD5C57"/>
    <w:rsid w:val="00AE000E"/>
    <w:rsid w:val="00AE0802"/>
    <w:rsid w:val="00AE1596"/>
    <w:rsid w:val="00AE160C"/>
    <w:rsid w:val="00AE25D1"/>
    <w:rsid w:val="00AE2602"/>
    <w:rsid w:val="00AE3462"/>
    <w:rsid w:val="00AE4C88"/>
    <w:rsid w:val="00AE55FA"/>
    <w:rsid w:val="00AF09B6"/>
    <w:rsid w:val="00AF2345"/>
    <w:rsid w:val="00AF3FC9"/>
    <w:rsid w:val="00AF3FF0"/>
    <w:rsid w:val="00AF5840"/>
    <w:rsid w:val="00AF5FA2"/>
    <w:rsid w:val="00AF6A89"/>
    <w:rsid w:val="00B00BC8"/>
    <w:rsid w:val="00B01C91"/>
    <w:rsid w:val="00B0257B"/>
    <w:rsid w:val="00B0338B"/>
    <w:rsid w:val="00B0446B"/>
    <w:rsid w:val="00B061F3"/>
    <w:rsid w:val="00B0755C"/>
    <w:rsid w:val="00B10B15"/>
    <w:rsid w:val="00B10FD8"/>
    <w:rsid w:val="00B11549"/>
    <w:rsid w:val="00B13DA3"/>
    <w:rsid w:val="00B144F2"/>
    <w:rsid w:val="00B148E0"/>
    <w:rsid w:val="00B15C7D"/>
    <w:rsid w:val="00B1626C"/>
    <w:rsid w:val="00B17CDD"/>
    <w:rsid w:val="00B20D44"/>
    <w:rsid w:val="00B22DBD"/>
    <w:rsid w:val="00B253DF"/>
    <w:rsid w:val="00B2545A"/>
    <w:rsid w:val="00B25615"/>
    <w:rsid w:val="00B25CCA"/>
    <w:rsid w:val="00B27525"/>
    <w:rsid w:val="00B30016"/>
    <w:rsid w:val="00B304ED"/>
    <w:rsid w:val="00B3088A"/>
    <w:rsid w:val="00B3376A"/>
    <w:rsid w:val="00B3591A"/>
    <w:rsid w:val="00B3704A"/>
    <w:rsid w:val="00B40822"/>
    <w:rsid w:val="00B41D24"/>
    <w:rsid w:val="00B4215C"/>
    <w:rsid w:val="00B432F1"/>
    <w:rsid w:val="00B43575"/>
    <w:rsid w:val="00B453F4"/>
    <w:rsid w:val="00B468DC"/>
    <w:rsid w:val="00B5022E"/>
    <w:rsid w:val="00B51773"/>
    <w:rsid w:val="00B54B93"/>
    <w:rsid w:val="00B55A38"/>
    <w:rsid w:val="00B569D3"/>
    <w:rsid w:val="00B57C4D"/>
    <w:rsid w:val="00B62A27"/>
    <w:rsid w:val="00B6458A"/>
    <w:rsid w:val="00B6551C"/>
    <w:rsid w:val="00B67F77"/>
    <w:rsid w:val="00B71EDC"/>
    <w:rsid w:val="00B73AAF"/>
    <w:rsid w:val="00B7658A"/>
    <w:rsid w:val="00B76C90"/>
    <w:rsid w:val="00B8207F"/>
    <w:rsid w:val="00B82344"/>
    <w:rsid w:val="00B84A1B"/>
    <w:rsid w:val="00B84FAB"/>
    <w:rsid w:val="00B86487"/>
    <w:rsid w:val="00B869E4"/>
    <w:rsid w:val="00B86B78"/>
    <w:rsid w:val="00B86BD3"/>
    <w:rsid w:val="00B91613"/>
    <w:rsid w:val="00B921A8"/>
    <w:rsid w:val="00B92379"/>
    <w:rsid w:val="00B935ED"/>
    <w:rsid w:val="00B93877"/>
    <w:rsid w:val="00B95634"/>
    <w:rsid w:val="00B95F90"/>
    <w:rsid w:val="00B970D2"/>
    <w:rsid w:val="00B9713C"/>
    <w:rsid w:val="00BA25E5"/>
    <w:rsid w:val="00BA3937"/>
    <w:rsid w:val="00BA4ADB"/>
    <w:rsid w:val="00BA4DD8"/>
    <w:rsid w:val="00BA56D6"/>
    <w:rsid w:val="00BA57B4"/>
    <w:rsid w:val="00BA6CC0"/>
    <w:rsid w:val="00BB01B5"/>
    <w:rsid w:val="00BB1071"/>
    <w:rsid w:val="00BB1A44"/>
    <w:rsid w:val="00BB1EE5"/>
    <w:rsid w:val="00BB4BE3"/>
    <w:rsid w:val="00BB5689"/>
    <w:rsid w:val="00BB6F64"/>
    <w:rsid w:val="00BB7941"/>
    <w:rsid w:val="00BC04C0"/>
    <w:rsid w:val="00BC0E73"/>
    <w:rsid w:val="00BC1062"/>
    <w:rsid w:val="00BC3F40"/>
    <w:rsid w:val="00BC416B"/>
    <w:rsid w:val="00BC4F0C"/>
    <w:rsid w:val="00BC5845"/>
    <w:rsid w:val="00BC6F05"/>
    <w:rsid w:val="00BC7554"/>
    <w:rsid w:val="00BC7683"/>
    <w:rsid w:val="00BD0F23"/>
    <w:rsid w:val="00BD42D7"/>
    <w:rsid w:val="00BD456E"/>
    <w:rsid w:val="00BD51DE"/>
    <w:rsid w:val="00BE003C"/>
    <w:rsid w:val="00BE00B6"/>
    <w:rsid w:val="00BE0279"/>
    <w:rsid w:val="00BE05D4"/>
    <w:rsid w:val="00BE11AE"/>
    <w:rsid w:val="00BE41AC"/>
    <w:rsid w:val="00BE47C2"/>
    <w:rsid w:val="00BE4882"/>
    <w:rsid w:val="00BE5819"/>
    <w:rsid w:val="00BF18A0"/>
    <w:rsid w:val="00BF1FE9"/>
    <w:rsid w:val="00BF208D"/>
    <w:rsid w:val="00BF2F54"/>
    <w:rsid w:val="00BF457C"/>
    <w:rsid w:val="00BF5404"/>
    <w:rsid w:val="00BF5583"/>
    <w:rsid w:val="00BF5584"/>
    <w:rsid w:val="00BF6B74"/>
    <w:rsid w:val="00BF7691"/>
    <w:rsid w:val="00BF7957"/>
    <w:rsid w:val="00BF7B54"/>
    <w:rsid w:val="00C00719"/>
    <w:rsid w:val="00C008D7"/>
    <w:rsid w:val="00C00BEE"/>
    <w:rsid w:val="00C025FD"/>
    <w:rsid w:val="00C03D0E"/>
    <w:rsid w:val="00C03E97"/>
    <w:rsid w:val="00C057F3"/>
    <w:rsid w:val="00C06ED6"/>
    <w:rsid w:val="00C10E07"/>
    <w:rsid w:val="00C12188"/>
    <w:rsid w:val="00C1333E"/>
    <w:rsid w:val="00C13E12"/>
    <w:rsid w:val="00C148FE"/>
    <w:rsid w:val="00C149DC"/>
    <w:rsid w:val="00C17CE4"/>
    <w:rsid w:val="00C20D8F"/>
    <w:rsid w:val="00C21977"/>
    <w:rsid w:val="00C23ADB"/>
    <w:rsid w:val="00C23D21"/>
    <w:rsid w:val="00C252DA"/>
    <w:rsid w:val="00C25523"/>
    <w:rsid w:val="00C25A7F"/>
    <w:rsid w:val="00C26968"/>
    <w:rsid w:val="00C30C7E"/>
    <w:rsid w:val="00C346AF"/>
    <w:rsid w:val="00C35209"/>
    <w:rsid w:val="00C36DA0"/>
    <w:rsid w:val="00C37035"/>
    <w:rsid w:val="00C40C9E"/>
    <w:rsid w:val="00C40EEF"/>
    <w:rsid w:val="00C440E9"/>
    <w:rsid w:val="00C4593A"/>
    <w:rsid w:val="00C470D3"/>
    <w:rsid w:val="00C47123"/>
    <w:rsid w:val="00C4748F"/>
    <w:rsid w:val="00C50E3D"/>
    <w:rsid w:val="00C50FCE"/>
    <w:rsid w:val="00C524FA"/>
    <w:rsid w:val="00C53C57"/>
    <w:rsid w:val="00C53CED"/>
    <w:rsid w:val="00C5508D"/>
    <w:rsid w:val="00C56382"/>
    <w:rsid w:val="00C57BBE"/>
    <w:rsid w:val="00C61714"/>
    <w:rsid w:val="00C6459F"/>
    <w:rsid w:val="00C64F37"/>
    <w:rsid w:val="00C66C08"/>
    <w:rsid w:val="00C66E95"/>
    <w:rsid w:val="00C6725B"/>
    <w:rsid w:val="00C75118"/>
    <w:rsid w:val="00C75697"/>
    <w:rsid w:val="00C757A2"/>
    <w:rsid w:val="00C76210"/>
    <w:rsid w:val="00C76743"/>
    <w:rsid w:val="00C76C73"/>
    <w:rsid w:val="00C77042"/>
    <w:rsid w:val="00C806F9"/>
    <w:rsid w:val="00C83F01"/>
    <w:rsid w:val="00C84C83"/>
    <w:rsid w:val="00C850EE"/>
    <w:rsid w:val="00C863E5"/>
    <w:rsid w:val="00C8770F"/>
    <w:rsid w:val="00C8794D"/>
    <w:rsid w:val="00C879E4"/>
    <w:rsid w:val="00C87C59"/>
    <w:rsid w:val="00C92A9A"/>
    <w:rsid w:val="00C92D4C"/>
    <w:rsid w:val="00C93412"/>
    <w:rsid w:val="00C94754"/>
    <w:rsid w:val="00C94C8A"/>
    <w:rsid w:val="00C95AC6"/>
    <w:rsid w:val="00C96ED0"/>
    <w:rsid w:val="00CA2259"/>
    <w:rsid w:val="00CA3994"/>
    <w:rsid w:val="00CA6DF0"/>
    <w:rsid w:val="00CB1643"/>
    <w:rsid w:val="00CB22B8"/>
    <w:rsid w:val="00CB3655"/>
    <w:rsid w:val="00CB3884"/>
    <w:rsid w:val="00CB3ABF"/>
    <w:rsid w:val="00CB6E52"/>
    <w:rsid w:val="00CB717F"/>
    <w:rsid w:val="00CC2C34"/>
    <w:rsid w:val="00CC35F7"/>
    <w:rsid w:val="00CC3DFA"/>
    <w:rsid w:val="00CC56F4"/>
    <w:rsid w:val="00CC729B"/>
    <w:rsid w:val="00CC7FA5"/>
    <w:rsid w:val="00CD29C1"/>
    <w:rsid w:val="00CD2D19"/>
    <w:rsid w:val="00CD333D"/>
    <w:rsid w:val="00CD3ADD"/>
    <w:rsid w:val="00CD5D53"/>
    <w:rsid w:val="00CD6F42"/>
    <w:rsid w:val="00CD71BA"/>
    <w:rsid w:val="00CE0847"/>
    <w:rsid w:val="00CE11F8"/>
    <w:rsid w:val="00CE12DE"/>
    <w:rsid w:val="00CE24DE"/>
    <w:rsid w:val="00CE296B"/>
    <w:rsid w:val="00CE3965"/>
    <w:rsid w:val="00CE45D0"/>
    <w:rsid w:val="00CE4BCC"/>
    <w:rsid w:val="00CE7CF4"/>
    <w:rsid w:val="00CF03FE"/>
    <w:rsid w:val="00CF2C98"/>
    <w:rsid w:val="00CF2D33"/>
    <w:rsid w:val="00CF3A3A"/>
    <w:rsid w:val="00CF5B04"/>
    <w:rsid w:val="00CF5DF3"/>
    <w:rsid w:val="00D00B28"/>
    <w:rsid w:val="00D017CB"/>
    <w:rsid w:val="00D01D0C"/>
    <w:rsid w:val="00D0208F"/>
    <w:rsid w:val="00D03218"/>
    <w:rsid w:val="00D04FA7"/>
    <w:rsid w:val="00D05699"/>
    <w:rsid w:val="00D06C48"/>
    <w:rsid w:val="00D077B2"/>
    <w:rsid w:val="00D07858"/>
    <w:rsid w:val="00D10A15"/>
    <w:rsid w:val="00D11447"/>
    <w:rsid w:val="00D12C07"/>
    <w:rsid w:val="00D15A59"/>
    <w:rsid w:val="00D16F8B"/>
    <w:rsid w:val="00D20D8A"/>
    <w:rsid w:val="00D22499"/>
    <w:rsid w:val="00D22548"/>
    <w:rsid w:val="00D24931"/>
    <w:rsid w:val="00D25384"/>
    <w:rsid w:val="00D3217B"/>
    <w:rsid w:val="00D35243"/>
    <w:rsid w:val="00D3657A"/>
    <w:rsid w:val="00D367FC"/>
    <w:rsid w:val="00D36D6E"/>
    <w:rsid w:val="00D373BC"/>
    <w:rsid w:val="00D3763F"/>
    <w:rsid w:val="00D40F43"/>
    <w:rsid w:val="00D4291A"/>
    <w:rsid w:val="00D433F9"/>
    <w:rsid w:val="00D434A1"/>
    <w:rsid w:val="00D4386A"/>
    <w:rsid w:val="00D44856"/>
    <w:rsid w:val="00D448F9"/>
    <w:rsid w:val="00D45B44"/>
    <w:rsid w:val="00D46472"/>
    <w:rsid w:val="00D465A5"/>
    <w:rsid w:val="00D46DF2"/>
    <w:rsid w:val="00D46E2E"/>
    <w:rsid w:val="00D4794A"/>
    <w:rsid w:val="00D5191A"/>
    <w:rsid w:val="00D51963"/>
    <w:rsid w:val="00D51C2D"/>
    <w:rsid w:val="00D53590"/>
    <w:rsid w:val="00D55E9E"/>
    <w:rsid w:val="00D57CCE"/>
    <w:rsid w:val="00D6135D"/>
    <w:rsid w:val="00D61563"/>
    <w:rsid w:val="00D63C92"/>
    <w:rsid w:val="00D64248"/>
    <w:rsid w:val="00D66F6E"/>
    <w:rsid w:val="00D670E6"/>
    <w:rsid w:val="00D71F4B"/>
    <w:rsid w:val="00D751C7"/>
    <w:rsid w:val="00D76800"/>
    <w:rsid w:val="00D773C0"/>
    <w:rsid w:val="00D8076E"/>
    <w:rsid w:val="00D80DB7"/>
    <w:rsid w:val="00D864D6"/>
    <w:rsid w:val="00D86A72"/>
    <w:rsid w:val="00D873F5"/>
    <w:rsid w:val="00D87C7F"/>
    <w:rsid w:val="00D900F4"/>
    <w:rsid w:val="00D9039E"/>
    <w:rsid w:val="00D90ACC"/>
    <w:rsid w:val="00D93EFD"/>
    <w:rsid w:val="00D95FA1"/>
    <w:rsid w:val="00DA07F0"/>
    <w:rsid w:val="00DA0812"/>
    <w:rsid w:val="00DA3427"/>
    <w:rsid w:val="00DA4618"/>
    <w:rsid w:val="00DA6E47"/>
    <w:rsid w:val="00DB03DD"/>
    <w:rsid w:val="00DB0FEC"/>
    <w:rsid w:val="00DB1ECC"/>
    <w:rsid w:val="00DB29D1"/>
    <w:rsid w:val="00DB4126"/>
    <w:rsid w:val="00DB76A9"/>
    <w:rsid w:val="00DB782C"/>
    <w:rsid w:val="00DB7B1A"/>
    <w:rsid w:val="00DC14D7"/>
    <w:rsid w:val="00DC2656"/>
    <w:rsid w:val="00DC3760"/>
    <w:rsid w:val="00DC3B29"/>
    <w:rsid w:val="00DC3DD6"/>
    <w:rsid w:val="00DC4F30"/>
    <w:rsid w:val="00DC650D"/>
    <w:rsid w:val="00DC7953"/>
    <w:rsid w:val="00DC7CD9"/>
    <w:rsid w:val="00DC7EC8"/>
    <w:rsid w:val="00DD0DD7"/>
    <w:rsid w:val="00DD161E"/>
    <w:rsid w:val="00DD1697"/>
    <w:rsid w:val="00DD3279"/>
    <w:rsid w:val="00DD3BE4"/>
    <w:rsid w:val="00DD404A"/>
    <w:rsid w:val="00DD504C"/>
    <w:rsid w:val="00DD547A"/>
    <w:rsid w:val="00DD5AD3"/>
    <w:rsid w:val="00DD6741"/>
    <w:rsid w:val="00DD6CF3"/>
    <w:rsid w:val="00DE1C58"/>
    <w:rsid w:val="00DE269E"/>
    <w:rsid w:val="00DE60F9"/>
    <w:rsid w:val="00DE632A"/>
    <w:rsid w:val="00DE73BD"/>
    <w:rsid w:val="00DE7BDE"/>
    <w:rsid w:val="00DF072B"/>
    <w:rsid w:val="00DF2695"/>
    <w:rsid w:val="00DF4BB4"/>
    <w:rsid w:val="00DF5AC2"/>
    <w:rsid w:val="00DF5FD0"/>
    <w:rsid w:val="00DF620F"/>
    <w:rsid w:val="00DF6744"/>
    <w:rsid w:val="00DF7D20"/>
    <w:rsid w:val="00E0027D"/>
    <w:rsid w:val="00E00BA7"/>
    <w:rsid w:val="00E00FC5"/>
    <w:rsid w:val="00E01D63"/>
    <w:rsid w:val="00E041B9"/>
    <w:rsid w:val="00E04EED"/>
    <w:rsid w:val="00E06260"/>
    <w:rsid w:val="00E06421"/>
    <w:rsid w:val="00E108B8"/>
    <w:rsid w:val="00E11D2F"/>
    <w:rsid w:val="00E11EB2"/>
    <w:rsid w:val="00E1224D"/>
    <w:rsid w:val="00E14541"/>
    <w:rsid w:val="00E14900"/>
    <w:rsid w:val="00E15595"/>
    <w:rsid w:val="00E15E3B"/>
    <w:rsid w:val="00E160BB"/>
    <w:rsid w:val="00E165DB"/>
    <w:rsid w:val="00E16CCA"/>
    <w:rsid w:val="00E216F8"/>
    <w:rsid w:val="00E22411"/>
    <w:rsid w:val="00E24F21"/>
    <w:rsid w:val="00E25C14"/>
    <w:rsid w:val="00E260EE"/>
    <w:rsid w:val="00E320A0"/>
    <w:rsid w:val="00E3268D"/>
    <w:rsid w:val="00E33654"/>
    <w:rsid w:val="00E35292"/>
    <w:rsid w:val="00E3552D"/>
    <w:rsid w:val="00E363FB"/>
    <w:rsid w:val="00E36FDE"/>
    <w:rsid w:val="00E37160"/>
    <w:rsid w:val="00E37D9B"/>
    <w:rsid w:val="00E40587"/>
    <w:rsid w:val="00E41CCA"/>
    <w:rsid w:val="00E424AC"/>
    <w:rsid w:val="00E427A6"/>
    <w:rsid w:val="00E45D59"/>
    <w:rsid w:val="00E4634C"/>
    <w:rsid w:val="00E46F31"/>
    <w:rsid w:val="00E50E99"/>
    <w:rsid w:val="00E51A77"/>
    <w:rsid w:val="00E52C6F"/>
    <w:rsid w:val="00E52E1F"/>
    <w:rsid w:val="00E54E79"/>
    <w:rsid w:val="00E5607C"/>
    <w:rsid w:val="00E565BC"/>
    <w:rsid w:val="00E56D73"/>
    <w:rsid w:val="00E60F7E"/>
    <w:rsid w:val="00E61EE7"/>
    <w:rsid w:val="00E647AF"/>
    <w:rsid w:val="00E659E5"/>
    <w:rsid w:val="00E73746"/>
    <w:rsid w:val="00E74CD3"/>
    <w:rsid w:val="00E805AC"/>
    <w:rsid w:val="00E85298"/>
    <w:rsid w:val="00E86D4F"/>
    <w:rsid w:val="00E90753"/>
    <w:rsid w:val="00E91A38"/>
    <w:rsid w:val="00E91A7C"/>
    <w:rsid w:val="00E91DF1"/>
    <w:rsid w:val="00E92A8F"/>
    <w:rsid w:val="00E92C09"/>
    <w:rsid w:val="00E943DA"/>
    <w:rsid w:val="00E944F5"/>
    <w:rsid w:val="00E94BC7"/>
    <w:rsid w:val="00E94D1A"/>
    <w:rsid w:val="00E97CCC"/>
    <w:rsid w:val="00E97D70"/>
    <w:rsid w:val="00E97E28"/>
    <w:rsid w:val="00EA066D"/>
    <w:rsid w:val="00EA0D27"/>
    <w:rsid w:val="00EA2474"/>
    <w:rsid w:val="00EA366C"/>
    <w:rsid w:val="00EA3CD4"/>
    <w:rsid w:val="00EA4827"/>
    <w:rsid w:val="00EA5F5E"/>
    <w:rsid w:val="00EA70DF"/>
    <w:rsid w:val="00EB045F"/>
    <w:rsid w:val="00EB48E6"/>
    <w:rsid w:val="00EB7514"/>
    <w:rsid w:val="00EB7568"/>
    <w:rsid w:val="00EB7BD6"/>
    <w:rsid w:val="00EC01F3"/>
    <w:rsid w:val="00EC0FF4"/>
    <w:rsid w:val="00EC1A2E"/>
    <w:rsid w:val="00EC3D7B"/>
    <w:rsid w:val="00EC452D"/>
    <w:rsid w:val="00EC4808"/>
    <w:rsid w:val="00EC7076"/>
    <w:rsid w:val="00ED1061"/>
    <w:rsid w:val="00ED1285"/>
    <w:rsid w:val="00ED32FB"/>
    <w:rsid w:val="00ED3C56"/>
    <w:rsid w:val="00ED5393"/>
    <w:rsid w:val="00ED77BC"/>
    <w:rsid w:val="00EE2E82"/>
    <w:rsid w:val="00EE30D8"/>
    <w:rsid w:val="00EE32C8"/>
    <w:rsid w:val="00EE33C9"/>
    <w:rsid w:val="00EE3815"/>
    <w:rsid w:val="00EF0691"/>
    <w:rsid w:val="00EF0BD0"/>
    <w:rsid w:val="00EF55AC"/>
    <w:rsid w:val="00EF5AA0"/>
    <w:rsid w:val="00EF6D14"/>
    <w:rsid w:val="00EF759A"/>
    <w:rsid w:val="00F000D8"/>
    <w:rsid w:val="00F009D2"/>
    <w:rsid w:val="00F0172A"/>
    <w:rsid w:val="00F02BB2"/>
    <w:rsid w:val="00F03481"/>
    <w:rsid w:val="00F049A6"/>
    <w:rsid w:val="00F1087F"/>
    <w:rsid w:val="00F12172"/>
    <w:rsid w:val="00F14250"/>
    <w:rsid w:val="00F16104"/>
    <w:rsid w:val="00F1698F"/>
    <w:rsid w:val="00F17422"/>
    <w:rsid w:val="00F17B1C"/>
    <w:rsid w:val="00F2034C"/>
    <w:rsid w:val="00F203CA"/>
    <w:rsid w:val="00F218C4"/>
    <w:rsid w:val="00F2447D"/>
    <w:rsid w:val="00F24CEA"/>
    <w:rsid w:val="00F25AB6"/>
    <w:rsid w:val="00F262CC"/>
    <w:rsid w:val="00F26D0D"/>
    <w:rsid w:val="00F27905"/>
    <w:rsid w:val="00F317A7"/>
    <w:rsid w:val="00F31C00"/>
    <w:rsid w:val="00F31EAB"/>
    <w:rsid w:val="00F330FE"/>
    <w:rsid w:val="00F34534"/>
    <w:rsid w:val="00F41513"/>
    <w:rsid w:val="00F44121"/>
    <w:rsid w:val="00F4547C"/>
    <w:rsid w:val="00F45D23"/>
    <w:rsid w:val="00F4639D"/>
    <w:rsid w:val="00F50A0D"/>
    <w:rsid w:val="00F50FB3"/>
    <w:rsid w:val="00F54737"/>
    <w:rsid w:val="00F549CC"/>
    <w:rsid w:val="00F55797"/>
    <w:rsid w:val="00F5703B"/>
    <w:rsid w:val="00F5710C"/>
    <w:rsid w:val="00F5758C"/>
    <w:rsid w:val="00F616A8"/>
    <w:rsid w:val="00F6334C"/>
    <w:rsid w:val="00F649AC"/>
    <w:rsid w:val="00F65FF6"/>
    <w:rsid w:val="00F66437"/>
    <w:rsid w:val="00F7233C"/>
    <w:rsid w:val="00F72823"/>
    <w:rsid w:val="00F731E5"/>
    <w:rsid w:val="00F732FC"/>
    <w:rsid w:val="00F73F1F"/>
    <w:rsid w:val="00F75179"/>
    <w:rsid w:val="00F75318"/>
    <w:rsid w:val="00F7635A"/>
    <w:rsid w:val="00F778A5"/>
    <w:rsid w:val="00F81046"/>
    <w:rsid w:val="00F810A4"/>
    <w:rsid w:val="00F82558"/>
    <w:rsid w:val="00F84624"/>
    <w:rsid w:val="00F864F7"/>
    <w:rsid w:val="00F91028"/>
    <w:rsid w:val="00F914A4"/>
    <w:rsid w:val="00F933E9"/>
    <w:rsid w:val="00F94A4D"/>
    <w:rsid w:val="00F95ECD"/>
    <w:rsid w:val="00F9642A"/>
    <w:rsid w:val="00F9649C"/>
    <w:rsid w:val="00F96807"/>
    <w:rsid w:val="00F96A69"/>
    <w:rsid w:val="00FA1BD4"/>
    <w:rsid w:val="00FA2173"/>
    <w:rsid w:val="00FA21C3"/>
    <w:rsid w:val="00FA2AED"/>
    <w:rsid w:val="00FB1BB6"/>
    <w:rsid w:val="00FB4DFE"/>
    <w:rsid w:val="00FC06F1"/>
    <w:rsid w:val="00FC0709"/>
    <w:rsid w:val="00FC311A"/>
    <w:rsid w:val="00FC348B"/>
    <w:rsid w:val="00FC38CF"/>
    <w:rsid w:val="00FC476E"/>
    <w:rsid w:val="00FC4F83"/>
    <w:rsid w:val="00FC594B"/>
    <w:rsid w:val="00FC6B31"/>
    <w:rsid w:val="00FC6C26"/>
    <w:rsid w:val="00FC76B6"/>
    <w:rsid w:val="00FC786B"/>
    <w:rsid w:val="00FC7B8E"/>
    <w:rsid w:val="00FD05E8"/>
    <w:rsid w:val="00FD120A"/>
    <w:rsid w:val="00FD1EFC"/>
    <w:rsid w:val="00FD3704"/>
    <w:rsid w:val="00FD3D91"/>
    <w:rsid w:val="00FD5757"/>
    <w:rsid w:val="00FD625F"/>
    <w:rsid w:val="00FE2477"/>
    <w:rsid w:val="00FE2C61"/>
    <w:rsid w:val="00FE320F"/>
    <w:rsid w:val="00FE3A8A"/>
    <w:rsid w:val="00FE50DC"/>
    <w:rsid w:val="00FE5134"/>
    <w:rsid w:val="00FE5365"/>
    <w:rsid w:val="00FE652B"/>
    <w:rsid w:val="00FE670E"/>
    <w:rsid w:val="00FE786F"/>
    <w:rsid w:val="00FF1B35"/>
    <w:rsid w:val="00FF1F74"/>
    <w:rsid w:val="00FF415D"/>
    <w:rsid w:val="00FF49D4"/>
    <w:rsid w:val="00FF4EF4"/>
    <w:rsid w:val="00FF51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6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UnresolvedMention1">
    <w:name w:val="Unresolved Mention1"/>
    <w:basedOn w:val="DefaultParagraphFont"/>
    <w:uiPriority w:val="99"/>
    <w:semiHidden/>
    <w:unhideWhenUsed/>
    <w:rsid w:val="00D51963"/>
    <w:rPr>
      <w:color w:val="605E5C"/>
      <w:shd w:val="clear" w:color="auto" w:fill="E1DFDD"/>
    </w:rPr>
  </w:style>
  <w:style w:type="character" w:customStyle="1" w:styleId="normaltextrun">
    <w:name w:val="normaltextrun"/>
    <w:basedOn w:val="DefaultParagraphFont"/>
    <w:rsid w:val="00661FDD"/>
  </w:style>
  <w:style w:type="character" w:customStyle="1" w:styleId="eop">
    <w:name w:val="eop"/>
    <w:basedOn w:val="DefaultParagraphFont"/>
    <w:rsid w:val="00305043"/>
  </w:style>
  <w:style w:type="character" w:customStyle="1" w:styleId="apple-converted-space">
    <w:name w:val="apple-converted-space"/>
    <w:basedOn w:val="DefaultParagraphFont"/>
    <w:rsid w:val="00545423"/>
  </w:style>
  <w:style w:type="character" w:styleId="Strong">
    <w:name w:val="Strong"/>
    <w:basedOn w:val="DefaultParagraphFont"/>
    <w:uiPriority w:val="22"/>
    <w:qFormat/>
    <w:rsid w:val="005409E6"/>
    <w:rPr>
      <w:b/>
      <w:bCs/>
    </w:rPr>
  </w:style>
  <w:style w:type="character" w:customStyle="1" w:styleId="UnresolvedMention2">
    <w:name w:val="Unresolved Mention2"/>
    <w:basedOn w:val="DefaultParagraphFont"/>
    <w:uiPriority w:val="99"/>
    <w:semiHidden/>
    <w:unhideWhenUsed/>
    <w:rsid w:val="00AE2602"/>
    <w:rPr>
      <w:color w:val="605E5C"/>
      <w:shd w:val="clear" w:color="auto" w:fill="E1DFDD"/>
    </w:rPr>
  </w:style>
  <w:style w:type="character" w:customStyle="1" w:styleId="viiyi">
    <w:name w:val="viiyi"/>
    <w:basedOn w:val="DefaultParagraphFont"/>
    <w:rsid w:val="005A5772"/>
  </w:style>
  <w:style w:type="character" w:customStyle="1" w:styleId="q4iawc">
    <w:name w:val="q4iawc"/>
    <w:basedOn w:val="DefaultParagraphFont"/>
    <w:rsid w:val="005A5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53642289">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30193885">
      <w:bodyDiv w:val="1"/>
      <w:marLeft w:val="0"/>
      <w:marRight w:val="0"/>
      <w:marTop w:val="0"/>
      <w:marBottom w:val="0"/>
      <w:divBdr>
        <w:top w:val="none" w:sz="0" w:space="0" w:color="auto"/>
        <w:left w:val="none" w:sz="0" w:space="0" w:color="auto"/>
        <w:bottom w:val="none" w:sz="0" w:space="0" w:color="auto"/>
        <w:right w:val="none" w:sz="0" w:space="0" w:color="auto"/>
      </w:divBdr>
    </w:div>
    <w:div w:id="243149659">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73559212">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2324421">
      <w:bodyDiv w:val="1"/>
      <w:marLeft w:val="0"/>
      <w:marRight w:val="0"/>
      <w:marTop w:val="0"/>
      <w:marBottom w:val="0"/>
      <w:divBdr>
        <w:top w:val="none" w:sz="0" w:space="0" w:color="auto"/>
        <w:left w:val="none" w:sz="0" w:space="0" w:color="auto"/>
        <w:bottom w:val="none" w:sz="0" w:space="0" w:color="auto"/>
        <w:right w:val="none" w:sz="0" w:space="0" w:color="auto"/>
      </w:divBdr>
    </w:div>
    <w:div w:id="399325806">
      <w:bodyDiv w:val="1"/>
      <w:marLeft w:val="0"/>
      <w:marRight w:val="0"/>
      <w:marTop w:val="0"/>
      <w:marBottom w:val="0"/>
      <w:divBdr>
        <w:top w:val="none" w:sz="0" w:space="0" w:color="auto"/>
        <w:left w:val="none" w:sz="0" w:space="0" w:color="auto"/>
        <w:bottom w:val="none" w:sz="0" w:space="0" w:color="auto"/>
        <w:right w:val="none" w:sz="0" w:space="0" w:color="auto"/>
      </w:divBdr>
    </w:div>
    <w:div w:id="411708620">
      <w:bodyDiv w:val="1"/>
      <w:marLeft w:val="0"/>
      <w:marRight w:val="0"/>
      <w:marTop w:val="0"/>
      <w:marBottom w:val="0"/>
      <w:divBdr>
        <w:top w:val="none" w:sz="0" w:space="0" w:color="auto"/>
        <w:left w:val="none" w:sz="0" w:space="0" w:color="auto"/>
        <w:bottom w:val="none" w:sz="0" w:space="0" w:color="auto"/>
        <w:right w:val="none" w:sz="0" w:space="0" w:color="auto"/>
      </w:divBdr>
    </w:div>
    <w:div w:id="537666080">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60696868">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692804057">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61268294">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885221958">
      <w:bodyDiv w:val="1"/>
      <w:marLeft w:val="0"/>
      <w:marRight w:val="0"/>
      <w:marTop w:val="0"/>
      <w:marBottom w:val="0"/>
      <w:divBdr>
        <w:top w:val="none" w:sz="0" w:space="0" w:color="auto"/>
        <w:left w:val="none" w:sz="0" w:space="0" w:color="auto"/>
        <w:bottom w:val="none" w:sz="0" w:space="0" w:color="auto"/>
        <w:right w:val="none" w:sz="0" w:space="0" w:color="auto"/>
      </w:divBdr>
    </w:div>
    <w:div w:id="926962147">
      <w:bodyDiv w:val="1"/>
      <w:marLeft w:val="0"/>
      <w:marRight w:val="0"/>
      <w:marTop w:val="0"/>
      <w:marBottom w:val="0"/>
      <w:divBdr>
        <w:top w:val="none" w:sz="0" w:space="0" w:color="auto"/>
        <w:left w:val="none" w:sz="0" w:space="0" w:color="auto"/>
        <w:bottom w:val="none" w:sz="0" w:space="0" w:color="auto"/>
        <w:right w:val="none" w:sz="0" w:space="0" w:color="auto"/>
      </w:divBdr>
    </w:div>
    <w:div w:id="945846952">
      <w:bodyDiv w:val="1"/>
      <w:marLeft w:val="0"/>
      <w:marRight w:val="0"/>
      <w:marTop w:val="0"/>
      <w:marBottom w:val="0"/>
      <w:divBdr>
        <w:top w:val="none" w:sz="0" w:space="0" w:color="auto"/>
        <w:left w:val="none" w:sz="0" w:space="0" w:color="auto"/>
        <w:bottom w:val="none" w:sz="0" w:space="0" w:color="auto"/>
        <w:right w:val="none" w:sz="0" w:space="0" w:color="auto"/>
      </w:divBdr>
    </w:div>
    <w:div w:id="950165332">
      <w:bodyDiv w:val="1"/>
      <w:marLeft w:val="0"/>
      <w:marRight w:val="0"/>
      <w:marTop w:val="0"/>
      <w:marBottom w:val="0"/>
      <w:divBdr>
        <w:top w:val="none" w:sz="0" w:space="0" w:color="auto"/>
        <w:left w:val="none" w:sz="0" w:space="0" w:color="auto"/>
        <w:bottom w:val="none" w:sz="0" w:space="0" w:color="auto"/>
        <w:right w:val="none" w:sz="0" w:space="0" w:color="auto"/>
      </w:divBdr>
    </w:div>
    <w:div w:id="974723774">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8233921">
      <w:bodyDiv w:val="1"/>
      <w:marLeft w:val="0"/>
      <w:marRight w:val="0"/>
      <w:marTop w:val="0"/>
      <w:marBottom w:val="0"/>
      <w:divBdr>
        <w:top w:val="none" w:sz="0" w:space="0" w:color="auto"/>
        <w:left w:val="none" w:sz="0" w:space="0" w:color="auto"/>
        <w:bottom w:val="none" w:sz="0" w:space="0" w:color="auto"/>
        <w:right w:val="none" w:sz="0" w:space="0" w:color="auto"/>
      </w:divBdr>
    </w:div>
    <w:div w:id="1166629299">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21674781">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49728006">
      <w:bodyDiv w:val="1"/>
      <w:marLeft w:val="0"/>
      <w:marRight w:val="0"/>
      <w:marTop w:val="0"/>
      <w:marBottom w:val="0"/>
      <w:divBdr>
        <w:top w:val="none" w:sz="0" w:space="0" w:color="auto"/>
        <w:left w:val="none" w:sz="0" w:space="0" w:color="auto"/>
        <w:bottom w:val="none" w:sz="0" w:space="0" w:color="auto"/>
        <w:right w:val="none" w:sz="0" w:space="0" w:color="auto"/>
      </w:divBdr>
    </w:div>
    <w:div w:id="1259484370">
      <w:bodyDiv w:val="1"/>
      <w:marLeft w:val="0"/>
      <w:marRight w:val="0"/>
      <w:marTop w:val="0"/>
      <w:marBottom w:val="0"/>
      <w:divBdr>
        <w:top w:val="none" w:sz="0" w:space="0" w:color="auto"/>
        <w:left w:val="none" w:sz="0" w:space="0" w:color="auto"/>
        <w:bottom w:val="none" w:sz="0" w:space="0" w:color="auto"/>
        <w:right w:val="none" w:sz="0" w:space="0" w:color="auto"/>
      </w:divBdr>
    </w:div>
    <w:div w:id="1264849277">
      <w:bodyDiv w:val="1"/>
      <w:marLeft w:val="0"/>
      <w:marRight w:val="0"/>
      <w:marTop w:val="0"/>
      <w:marBottom w:val="0"/>
      <w:divBdr>
        <w:top w:val="none" w:sz="0" w:space="0" w:color="auto"/>
        <w:left w:val="none" w:sz="0" w:space="0" w:color="auto"/>
        <w:bottom w:val="none" w:sz="0" w:space="0" w:color="auto"/>
        <w:right w:val="none" w:sz="0" w:space="0" w:color="auto"/>
      </w:divBdr>
    </w:div>
    <w:div w:id="1301617266">
      <w:bodyDiv w:val="1"/>
      <w:marLeft w:val="0"/>
      <w:marRight w:val="0"/>
      <w:marTop w:val="0"/>
      <w:marBottom w:val="0"/>
      <w:divBdr>
        <w:top w:val="none" w:sz="0" w:space="0" w:color="auto"/>
        <w:left w:val="none" w:sz="0" w:space="0" w:color="auto"/>
        <w:bottom w:val="none" w:sz="0" w:space="0" w:color="auto"/>
        <w:right w:val="none" w:sz="0" w:space="0" w:color="auto"/>
      </w:divBdr>
    </w:div>
    <w:div w:id="1312439807">
      <w:bodyDiv w:val="1"/>
      <w:marLeft w:val="0"/>
      <w:marRight w:val="0"/>
      <w:marTop w:val="0"/>
      <w:marBottom w:val="0"/>
      <w:divBdr>
        <w:top w:val="none" w:sz="0" w:space="0" w:color="auto"/>
        <w:left w:val="none" w:sz="0" w:space="0" w:color="auto"/>
        <w:bottom w:val="none" w:sz="0" w:space="0" w:color="auto"/>
        <w:right w:val="none" w:sz="0" w:space="0" w:color="auto"/>
      </w:divBdr>
    </w:div>
    <w:div w:id="1385060638">
      <w:bodyDiv w:val="1"/>
      <w:marLeft w:val="0"/>
      <w:marRight w:val="0"/>
      <w:marTop w:val="0"/>
      <w:marBottom w:val="0"/>
      <w:divBdr>
        <w:top w:val="none" w:sz="0" w:space="0" w:color="auto"/>
        <w:left w:val="none" w:sz="0" w:space="0" w:color="auto"/>
        <w:bottom w:val="none" w:sz="0" w:space="0" w:color="auto"/>
        <w:right w:val="none" w:sz="0" w:space="0" w:color="auto"/>
      </w:divBdr>
    </w:div>
    <w:div w:id="1470630229">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887848">
      <w:bodyDiv w:val="1"/>
      <w:marLeft w:val="0"/>
      <w:marRight w:val="0"/>
      <w:marTop w:val="0"/>
      <w:marBottom w:val="0"/>
      <w:divBdr>
        <w:top w:val="none" w:sz="0" w:space="0" w:color="auto"/>
        <w:left w:val="none" w:sz="0" w:space="0" w:color="auto"/>
        <w:bottom w:val="none" w:sz="0" w:space="0" w:color="auto"/>
        <w:right w:val="none" w:sz="0" w:space="0" w:color="auto"/>
      </w:divBdr>
    </w:div>
    <w:div w:id="16702829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70277354">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07826736">
      <w:bodyDiv w:val="1"/>
      <w:marLeft w:val="0"/>
      <w:marRight w:val="0"/>
      <w:marTop w:val="0"/>
      <w:marBottom w:val="0"/>
      <w:divBdr>
        <w:top w:val="none" w:sz="0" w:space="0" w:color="auto"/>
        <w:left w:val="none" w:sz="0" w:space="0" w:color="auto"/>
        <w:bottom w:val="none" w:sz="0" w:space="0" w:color="auto"/>
        <w:right w:val="none" w:sz="0" w:space="0" w:color="auto"/>
      </w:divBdr>
    </w:div>
    <w:div w:id="2041661143">
      <w:bodyDiv w:val="1"/>
      <w:marLeft w:val="0"/>
      <w:marRight w:val="0"/>
      <w:marTop w:val="0"/>
      <w:marBottom w:val="0"/>
      <w:divBdr>
        <w:top w:val="none" w:sz="0" w:space="0" w:color="auto"/>
        <w:left w:val="none" w:sz="0" w:space="0" w:color="auto"/>
        <w:bottom w:val="none" w:sz="0" w:space="0" w:color="auto"/>
        <w:right w:val="none" w:sz="0" w:space="0" w:color="auto"/>
      </w:divBdr>
    </w:div>
    <w:div w:id="2093354970">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tyoflondon.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ord.co.uk/commercial-vehicles/discover/innovation/about-fordp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ord.h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dpro.fordpresskits.com/?p=Intelligence" TargetMode="External"/><Relationship Id="rId5" Type="http://schemas.openxmlformats.org/officeDocument/2006/relationships/numbering" Target="numbering.xml"/><Relationship Id="rId15" Type="http://schemas.openxmlformats.org/officeDocument/2006/relationships/hyperlink" Target="http://www.corporate.ford.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wholesalemarkets.co.uk%2F&amp;data=04%7C01%7C%7C389a3db7acb34ae8e72b08d955c13142%7C9fe658cdb3cd405685193222ffa96be8%7C1%7C0%7C637635110500765453%7CUnknown%7CTWFpbGZsb3d8eyJWIjoiMC4wLjAwMDAiLCJQIjoiV2luMzIiLCJBTiI6Ik1haWwiLCJXVCI6Mn0%3D%7C1000&amp;sdata=pX4PeJaF6l0WsFyedAHFKheLEYoL4LpxJTh7a29UT5g%3D&amp;reserve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72e70e-02db-415c-a480-2569156911ea">
      <Terms xmlns="http://schemas.microsoft.com/office/infopath/2007/PartnerControls"/>
    </lcf76f155ced4ddcb4097134ff3c332f>
    <TaxCatchAll xmlns="52929d9e-e5d2-40c2-85d6-23505776172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5EB67FF80B254E90455EB8ECCB8CFA" ma:contentTypeVersion="16" ma:contentTypeDescription="Create a new document." ma:contentTypeScope="" ma:versionID="174f7f1bf087c0e9826b761d7174df73">
  <xsd:schema xmlns:xsd="http://www.w3.org/2001/XMLSchema" xmlns:xs="http://www.w3.org/2001/XMLSchema" xmlns:p="http://schemas.microsoft.com/office/2006/metadata/properties" xmlns:ns2="8572e70e-02db-415c-a480-2569156911ea" xmlns:ns3="52929d9e-e5d2-40c2-85d6-23505776172d" targetNamespace="http://schemas.microsoft.com/office/2006/metadata/properties" ma:root="true" ma:fieldsID="bae53438715ac273186bf75ccc54d3d6" ns2:_="" ns3:_="">
    <xsd:import namespace="8572e70e-02db-415c-a480-2569156911ea"/>
    <xsd:import namespace="52929d9e-e5d2-40c2-85d6-2350577617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2e70e-02db-415c-a480-256915691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13d5854-bcb9-4b42-9a63-6204cccce63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29d9e-e5d2-40c2-85d6-2350577617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f9bb88-f41f-49fd-9e41-7a0370b53e5c}" ma:internalName="TaxCatchAll" ma:showField="CatchAllData" ma:web="52929d9e-e5d2-40c2-85d6-2350577617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54439B-C86F-4123-8296-E9ADB0A9CC90}">
  <ds:schemaRefs>
    <ds:schemaRef ds:uri="http://schemas.openxmlformats.org/officeDocument/2006/bibliography"/>
  </ds:schemaRefs>
</ds:datastoreItem>
</file>

<file path=customXml/itemProps2.xml><?xml version="1.0" encoding="utf-8"?>
<ds:datastoreItem xmlns:ds="http://schemas.openxmlformats.org/officeDocument/2006/customXml" ds:itemID="{D2EDBC7A-4F2C-4FC8-BDA6-E5563299206A}">
  <ds:schemaRefs>
    <ds:schemaRef ds:uri="http://schemas.microsoft.com/sharepoint/v3/contenttype/forms"/>
  </ds:schemaRefs>
</ds:datastoreItem>
</file>

<file path=customXml/itemProps3.xml><?xml version="1.0" encoding="utf-8"?>
<ds:datastoreItem xmlns:ds="http://schemas.openxmlformats.org/officeDocument/2006/customXml" ds:itemID="{2C8CF908-ADB4-4EF6-A227-37B276904120}">
  <ds:schemaRefs>
    <ds:schemaRef ds:uri="http://schemas.microsoft.com/office/2006/metadata/properties"/>
    <ds:schemaRef ds:uri="http://schemas.microsoft.com/office/infopath/2007/PartnerControls"/>
    <ds:schemaRef ds:uri="8572e70e-02db-415c-a480-2569156911ea"/>
    <ds:schemaRef ds:uri="52929d9e-e5d2-40c2-85d6-23505776172d"/>
  </ds:schemaRefs>
</ds:datastoreItem>
</file>

<file path=customXml/itemProps4.xml><?xml version="1.0" encoding="utf-8"?>
<ds:datastoreItem xmlns:ds="http://schemas.openxmlformats.org/officeDocument/2006/customXml" ds:itemID="{D51C89F9-6F5F-4B21-ADBF-FFCE417B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2e70e-02db-415c-a480-2569156911ea"/>
    <ds:schemaRef ds:uri="52929d9e-e5d2-40c2-85d6-23505776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13179</Characters>
  <Application>Microsoft Office Word</Application>
  <DocSecurity>0</DocSecurity>
  <Lines>109</Lines>
  <Paragraphs>30</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15058</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2022-08-02T10:32:00Z</dcterms:created>
  <dcterms:modified xsi:type="dcterms:W3CDTF">2022-08-02T10:32:00Z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0x010100B75EB67FF80B254E90455EB8ECCB8CFA</vt:lpwstr>
  </property>
  <property fmtid="{D5CDD505-2E9C-101B-9397-08002B2CF9AE}" pid="4" name="MSIP_Label_8eca86e8-6fb5-45dd-bb08-a8d185fa5301_Enabled">
    <vt:lpwstr>true</vt:lpwstr>
  </property>
  <property fmtid="{D5CDD505-2E9C-101B-9397-08002B2CF9AE}" pid="5" name="MSIP_Label_8eca86e8-6fb5-45dd-bb08-a8d185fa5301_SetDate">
    <vt:lpwstr>2022-04-08T17:32:48Z</vt:lpwstr>
  </property>
  <property fmtid="{D5CDD505-2E9C-101B-9397-08002B2CF9AE}" pid="6" name="MSIP_Label_8eca86e8-6fb5-45dd-bb08-a8d185fa5301_Method">
    <vt:lpwstr>Standard</vt:lpwstr>
  </property>
  <property fmtid="{D5CDD505-2E9C-101B-9397-08002B2CF9AE}" pid="7" name="MSIP_Label_8eca86e8-6fb5-45dd-bb08-a8d185fa5301_Name">
    <vt:lpwstr>Official</vt:lpwstr>
  </property>
  <property fmtid="{D5CDD505-2E9C-101B-9397-08002B2CF9AE}" pid="8" name="MSIP_Label_8eca86e8-6fb5-45dd-bb08-a8d185fa5301_SiteId">
    <vt:lpwstr>9fe658cd-b3cd-4056-8519-3222ffa96be8</vt:lpwstr>
  </property>
  <property fmtid="{D5CDD505-2E9C-101B-9397-08002B2CF9AE}" pid="9" name="MSIP_Label_8eca86e8-6fb5-45dd-bb08-a8d185fa5301_ActionId">
    <vt:lpwstr>b5804b6f-7d7d-435b-912d-fcc42ea205aa</vt:lpwstr>
  </property>
  <property fmtid="{D5CDD505-2E9C-101B-9397-08002B2CF9AE}" pid="10" name="MSIP_Label_8eca86e8-6fb5-45dd-bb08-a8d185fa5301_ContentBits">
    <vt:lpwstr>0</vt:lpwstr>
  </property>
  <property fmtid="{D5CDD505-2E9C-101B-9397-08002B2CF9AE}" pid="11" name="MSIP_Label_736915f3-2f02-4945-8997-f2963298db46_Enabled">
    <vt:lpwstr>true</vt:lpwstr>
  </property>
  <property fmtid="{D5CDD505-2E9C-101B-9397-08002B2CF9AE}" pid="12" name="MSIP_Label_736915f3-2f02-4945-8997-f2963298db46_SetDate">
    <vt:lpwstr>2022-04-21T15:33:31Z</vt:lpwstr>
  </property>
  <property fmtid="{D5CDD505-2E9C-101B-9397-08002B2CF9AE}" pid="13" name="MSIP_Label_736915f3-2f02-4945-8997-f2963298db46_Method">
    <vt:lpwstr>Standard</vt:lpwstr>
  </property>
  <property fmtid="{D5CDD505-2E9C-101B-9397-08002B2CF9AE}" pid="14" name="MSIP_Label_736915f3-2f02-4945-8997-f2963298db46_Name">
    <vt:lpwstr>Internal</vt:lpwstr>
  </property>
  <property fmtid="{D5CDD505-2E9C-101B-9397-08002B2CF9AE}" pid="15" name="MSIP_Label_736915f3-2f02-4945-8997-f2963298db46_SiteId">
    <vt:lpwstr>cd99fef8-1cd3-4a2a-9bdf-15531181d65e</vt:lpwstr>
  </property>
  <property fmtid="{D5CDD505-2E9C-101B-9397-08002B2CF9AE}" pid="16" name="MSIP_Label_736915f3-2f02-4945-8997-f2963298db46_ActionId">
    <vt:lpwstr>491eec36-8015-48e8-a412-cc2445a25e5d</vt:lpwstr>
  </property>
  <property fmtid="{D5CDD505-2E9C-101B-9397-08002B2CF9AE}" pid="17" name="MSIP_Label_736915f3-2f02-4945-8997-f2963298db46_ContentBits">
    <vt:lpwstr>1</vt:lpwstr>
  </property>
  <property fmtid="{D5CDD505-2E9C-101B-9397-08002B2CF9AE}" pid="18" name="MediaServiceImageTags">
    <vt:lpwstr/>
  </property>
</Properties>
</file>