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2F7" w:rsidRDefault="00F81C0E" w:rsidP="00693510">
      <w:pPr>
        <w:spacing w:line="240" w:lineRule="auto"/>
        <w:rPr>
          <w:b/>
          <w:bCs/>
          <w:sz w:val="32"/>
          <w:szCs w:val="32"/>
        </w:rPr>
      </w:pPr>
      <w:r>
        <w:rPr>
          <w:b/>
          <w:bCs/>
          <w:sz w:val="32"/>
          <w:szCs w:val="32"/>
        </w:rPr>
        <w:t>S</w:t>
      </w:r>
      <w:r w:rsidR="00815A96" w:rsidRPr="00815A96">
        <w:rPr>
          <w:b/>
          <w:bCs/>
          <w:sz w:val="32"/>
          <w:szCs w:val="32"/>
        </w:rPr>
        <w:t>torsatsning ska locka fler tyska turister</w:t>
      </w:r>
    </w:p>
    <w:p w:rsidR="00815A96" w:rsidRDefault="00815A96" w:rsidP="00693510">
      <w:pPr>
        <w:spacing w:line="240" w:lineRule="auto"/>
        <w:rPr>
          <w:b/>
          <w:bCs/>
          <w:sz w:val="32"/>
          <w:szCs w:val="32"/>
        </w:rPr>
      </w:pPr>
    </w:p>
    <w:p w:rsidR="003821D5" w:rsidRPr="003821D5" w:rsidRDefault="003821D5" w:rsidP="00693510">
      <w:pPr>
        <w:spacing w:line="240" w:lineRule="auto"/>
        <w:rPr>
          <w:b/>
          <w:bCs/>
          <w:sz w:val="22"/>
          <w:szCs w:val="22"/>
        </w:rPr>
      </w:pPr>
      <w:r w:rsidRPr="003821D5">
        <w:rPr>
          <w:b/>
          <w:bCs/>
          <w:sz w:val="22"/>
          <w:szCs w:val="22"/>
        </w:rPr>
        <w:t xml:space="preserve">I slutet av november kommer Göteborg att besökas av </w:t>
      </w:r>
      <w:r w:rsidR="004D6492">
        <w:rPr>
          <w:b/>
          <w:bCs/>
          <w:sz w:val="22"/>
          <w:szCs w:val="22"/>
        </w:rPr>
        <w:t xml:space="preserve">över </w:t>
      </w:r>
      <w:r w:rsidRPr="003821D5">
        <w:rPr>
          <w:b/>
          <w:bCs/>
          <w:sz w:val="22"/>
          <w:szCs w:val="22"/>
        </w:rPr>
        <w:t xml:space="preserve">600 tyska resesäljare och journalister </w:t>
      </w:r>
      <w:r w:rsidR="00223125" w:rsidRPr="003821D5">
        <w:rPr>
          <w:b/>
          <w:bCs/>
          <w:sz w:val="22"/>
          <w:szCs w:val="22"/>
        </w:rPr>
        <w:t>i</w:t>
      </w:r>
      <w:r w:rsidR="009477F3" w:rsidRPr="003821D5">
        <w:rPr>
          <w:b/>
          <w:bCs/>
          <w:sz w:val="22"/>
          <w:szCs w:val="22"/>
        </w:rPr>
        <w:t xml:space="preserve"> en av de största enskilda satsninga</w:t>
      </w:r>
      <w:r w:rsidRPr="003821D5">
        <w:rPr>
          <w:b/>
          <w:bCs/>
          <w:sz w:val="22"/>
          <w:szCs w:val="22"/>
        </w:rPr>
        <w:t>rna någonsin på tyska turistmarknaden.</w:t>
      </w:r>
    </w:p>
    <w:p w:rsidR="003821D5" w:rsidRPr="003821D5" w:rsidRDefault="003821D5" w:rsidP="00693510">
      <w:pPr>
        <w:spacing w:line="240" w:lineRule="auto"/>
        <w:rPr>
          <w:b/>
          <w:bCs/>
          <w:sz w:val="22"/>
          <w:szCs w:val="22"/>
        </w:rPr>
      </w:pPr>
      <w:r w:rsidRPr="003821D5">
        <w:rPr>
          <w:b/>
          <w:bCs/>
          <w:sz w:val="22"/>
          <w:szCs w:val="22"/>
        </w:rPr>
        <w:t>Under ett dygn ska man få se det mesta och det bästa som staden kan erbjuda en turist.</w:t>
      </w:r>
    </w:p>
    <w:p w:rsidR="003821D5" w:rsidRPr="003821D5" w:rsidRDefault="003821D5" w:rsidP="00693510">
      <w:pPr>
        <w:spacing w:line="240" w:lineRule="auto"/>
        <w:rPr>
          <w:b/>
          <w:bCs/>
          <w:sz w:val="22"/>
          <w:szCs w:val="22"/>
        </w:rPr>
      </w:pPr>
    </w:p>
    <w:p w:rsidR="009E77B5" w:rsidRPr="003821D5" w:rsidRDefault="009E77B5" w:rsidP="00693510">
      <w:pPr>
        <w:spacing w:line="240" w:lineRule="auto"/>
        <w:rPr>
          <w:bCs/>
          <w:sz w:val="22"/>
          <w:szCs w:val="22"/>
        </w:rPr>
      </w:pPr>
      <w:r w:rsidRPr="003821D5">
        <w:rPr>
          <w:bCs/>
          <w:sz w:val="22"/>
          <w:szCs w:val="22"/>
        </w:rPr>
        <w:t>Tyskar är den näst största gruppen utländska turister</w:t>
      </w:r>
      <w:r w:rsidR="003C78D3">
        <w:rPr>
          <w:bCs/>
          <w:sz w:val="22"/>
          <w:szCs w:val="22"/>
        </w:rPr>
        <w:t xml:space="preserve"> i Göteborg som står för cirka 9</w:t>
      </w:r>
      <w:r w:rsidRPr="003821D5">
        <w:rPr>
          <w:bCs/>
          <w:sz w:val="22"/>
          <w:szCs w:val="22"/>
        </w:rPr>
        <w:t>0 000 övernattningar på hotellen varje år.</w:t>
      </w:r>
    </w:p>
    <w:p w:rsidR="00D15008" w:rsidRDefault="00D15008" w:rsidP="00D15008">
      <w:pPr>
        <w:spacing w:line="240" w:lineRule="auto"/>
        <w:rPr>
          <w:bCs/>
          <w:sz w:val="22"/>
          <w:szCs w:val="22"/>
        </w:rPr>
      </w:pPr>
      <w:r w:rsidRPr="003821D5">
        <w:rPr>
          <w:bCs/>
          <w:sz w:val="22"/>
          <w:szCs w:val="22"/>
        </w:rPr>
        <w:t xml:space="preserve">Det </w:t>
      </w:r>
      <w:r w:rsidR="003821D5" w:rsidRPr="003821D5">
        <w:rPr>
          <w:bCs/>
          <w:sz w:val="22"/>
          <w:szCs w:val="22"/>
        </w:rPr>
        <w:t>är</w:t>
      </w:r>
      <w:r w:rsidRPr="003821D5">
        <w:rPr>
          <w:bCs/>
          <w:sz w:val="22"/>
          <w:szCs w:val="22"/>
        </w:rPr>
        <w:t xml:space="preserve"> den årliga ”</w:t>
      </w:r>
      <w:proofErr w:type="spellStart"/>
      <w:r w:rsidRPr="003821D5">
        <w:rPr>
          <w:bCs/>
          <w:sz w:val="22"/>
          <w:szCs w:val="22"/>
        </w:rPr>
        <w:t>Dertour</w:t>
      </w:r>
      <w:proofErr w:type="spellEnd"/>
      <w:r w:rsidRPr="003821D5">
        <w:rPr>
          <w:bCs/>
          <w:sz w:val="22"/>
          <w:szCs w:val="22"/>
        </w:rPr>
        <w:t xml:space="preserve"> Academy” </w:t>
      </w:r>
      <w:r w:rsidR="003821D5" w:rsidRPr="003821D5">
        <w:rPr>
          <w:bCs/>
          <w:sz w:val="22"/>
          <w:szCs w:val="22"/>
        </w:rPr>
        <w:t>som gästar</w:t>
      </w:r>
      <w:r w:rsidR="004D6492">
        <w:rPr>
          <w:bCs/>
          <w:sz w:val="22"/>
          <w:szCs w:val="22"/>
        </w:rPr>
        <w:t xml:space="preserve"> Sverige för första gången i dess 37-åriga historia</w:t>
      </w:r>
      <w:r w:rsidRPr="003821D5">
        <w:rPr>
          <w:bCs/>
          <w:sz w:val="22"/>
          <w:szCs w:val="22"/>
        </w:rPr>
        <w:t xml:space="preserve">. I </w:t>
      </w:r>
      <w:r w:rsidR="003821D5" w:rsidRPr="003821D5">
        <w:rPr>
          <w:bCs/>
          <w:sz w:val="22"/>
          <w:szCs w:val="22"/>
        </w:rPr>
        <w:t>två omgångar, 24 och 28 november,</w:t>
      </w:r>
      <w:r w:rsidRPr="003821D5">
        <w:rPr>
          <w:bCs/>
          <w:sz w:val="22"/>
          <w:szCs w:val="22"/>
        </w:rPr>
        <w:t xml:space="preserve"> kommer </w:t>
      </w:r>
      <w:r w:rsidR="004D6492">
        <w:rPr>
          <w:bCs/>
          <w:sz w:val="22"/>
          <w:szCs w:val="22"/>
        </w:rPr>
        <w:t xml:space="preserve">drygt </w:t>
      </w:r>
      <w:r w:rsidRPr="003821D5">
        <w:rPr>
          <w:bCs/>
          <w:sz w:val="22"/>
          <w:szCs w:val="22"/>
        </w:rPr>
        <w:t>600 resesäljare och journalister till Göteborg och</w:t>
      </w:r>
      <w:r w:rsidR="003821D5" w:rsidRPr="003821D5">
        <w:rPr>
          <w:bCs/>
          <w:sz w:val="22"/>
          <w:szCs w:val="22"/>
        </w:rPr>
        <w:t xml:space="preserve"> reser därefter vidare till</w:t>
      </w:r>
      <w:r w:rsidRPr="003821D5">
        <w:rPr>
          <w:bCs/>
          <w:sz w:val="22"/>
          <w:szCs w:val="22"/>
        </w:rPr>
        <w:t xml:space="preserve"> Kiruna. Tidigare har man besökt bland andra Hurghada, Toronto, Kuala Lumpur, Dubai, Kapstaden, Beijing, </w:t>
      </w:r>
      <w:r w:rsidR="004D6492">
        <w:rPr>
          <w:bCs/>
          <w:sz w:val="22"/>
          <w:szCs w:val="22"/>
        </w:rPr>
        <w:t>Las Vegas, Barcelona och Paris.</w:t>
      </w:r>
    </w:p>
    <w:p w:rsidR="009477F3" w:rsidRPr="003821D5" w:rsidRDefault="009E77B5" w:rsidP="00693510">
      <w:pPr>
        <w:spacing w:line="240" w:lineRule="auto"/>
        <w:rPr>
          <w:bCs/>
          <w:sz w:val="22"/>
          <w:szCs w:val="22"/>
        </w:rPr>
      </w:pPr>
      <w:r w:rsidRPr="003821D5">
        <w:rPr>
          <w:bCs/>
          <w:sz w:val="22"/>
          <w:szCs w:val="22"/>
        </w:rPr>
        <w:t xml:space="preserve">– </w:t>
      </w:r>
      <w:r w:rsidR="00D15008" w:rsidRPr="003821D5">
        <w:rPr>
          <w:bCs/>
          <w:sz w:val="22"/>
          <w:szCs w:val="22"/>
        </w:rPr>
        <w:t xml:space="preserve">För oss är det en unik chans att visa vår stad för en mycket viktig grupp. </w:t>
      </w:r>
      <w:r w:rsidRPr="003821D5">
        <w:rPr>
          <w:bCs/>
          <w:sz w:val="22"/>
          <w:szCs w:val="22"/>
        </w:rPr>
        <w:t xml:space="preserve">Resesäljarna </w:t>
      </w:r>
      <w:r w:rsidR="00D15008" w:rsidRPr="003821D5">
        <w:rPr>
          <w:bCs/>
          <w:sz w:val="22"/>
          <w:szCs w:val="22"/>
        </w:rPr>
        <w:t>påverkar turistens val av resmål och genom</w:t>
      </w:r>
      <w:r w:rsidR="00223125" w:rsidRPr="003821D5">
        <w:rPr>
          <w:bCs/>
          <w:sz w:val="22"/>
          <w:szCs w:val="22"/>
        </w:rPr>
        <w:t xml:space="preserve"> denna satsning</w:t>
      </w:r>
      <w:r w:rsidRPr="003821D5">
        <w:rPr>
          <w:bCs/>
          <w:sz w:val="22"/>
          <w:szCs w:val="22"/>
        </w:rPr>
        <w:t xml:space="preserve"> på vår näst största utlandsmarknad</w:t>
      </w:r>
      <w:r w:rsidR="00D15008" w:rsidRPr="003821D5">
        <w:rPr>
          <w:bCs/>
          <w:sz w:val="22"/>
          <w:szCs w:val="22"/>
        </w:rPr>
        <w:t xml:space="preserve"> </w:t>
      </w:r>
      <w:r w:rsidR="00223125" w:rsidRPr="003821D5">
        <w:rPr>
          <w:bCs/>
          <w:sz w:val="22"/>
          <w:szCs w:val="22"/>
        </w:rPr>
        <w:t>kan</w:t>
      </w:r>
      <w:r w:rsidR="00D15008" w:rsidRPr="003821D5">
        <w:rPr>
          <w:bCs/>
          <w:sz w:val="22"/>
          <w:szCs w:val="22"/>
        </w:rPr>
        <w:t xml:space="preserve"> vi öka antalet tyska turister i Göteborg ännu mer, säger Camilla Nyman på Göteborg &amp; Co.</w:t>
      </w:r>
    </w:p>
    <w:p w:rsidR="00F81C0E" w:rsidRDefault="00F81C0E" w:rsidP="00693510">
      <w:pPr>
        <w:spacing w:line="240" w:lineRule="auto"/>
        <w:rPr>
          <w:bCs/>
          <w:sz w:val="22"/>
          <w:szCs w:val="22"/>
        </w:rPr>
      </w:pPr>
    </w:p>
    <w:p w:rsidR="003821D5" w:rsidRPr="003821D5" w:rsidRDefault="003821D5" w:rsidP="00693510">
      <w:pPr>
        <w:spacing w:line="240" w:lineRule="auto"/>
        <w:rPr>
          <w:bCs/>
          <w:sz w:val="22"/>
          <w:szCs w:val="22"/>
        </w:rPr>
      </w:pPr>
      <w:r w:rsidRPr="003821D5">
        <w:rPr>
          <w:bCs/>
          <w:sz w:val="22"/>
          <w:szCs w:val="22"/>
        </w:rPr>
        <w:t>I Göteborg kommer besökarna att gå runt på stan i mindre grupper tillsammans med två göteborgska guider. Totalt blir det 24 sådana grupper vid varje tillfälle. Man kommer besöka en rad attraktioner och sevärdheter och avsluta på Lisebergs julmarknad.</w:t>
      </w:r>
    </w:p>
    <w:p w:rsidR="003821D5" w:rsidRPr="003821D5" w:rsidRDefault="003821D5" w:rsidP="003821D5">
      <w:pPr>
        <w:spacing w:line="240" w:lineRule="auto"/>
        <w:rPr>
          <w:bCs/>
          <w:sz w:val="22"/>
          <w:szCs w:val="22"/>
        </w:rPr>
      </w:pPr>
      <w:r w:rsidRPr="003821D5">
        <w:rPr>
          <w:bCs/>
          <w:sz w:val="22"/>
          <w:szCs w:val="22"/>
        </w:rPr>
        <w:t>– Det är en st</w:t>
      </w:r>
      <w:r>
        <w:rPr>
          <w:bCs/>
          <w:sz w:val="22"/>
          <w:szCs w:val="22"/>
        </w:rPr>
        <w:t>or utmaning att</w:t>
      </w:r>
      <w:r w:rsidRPr="003821D5">
        <w:rPr>
          <w:bCs/>
          <w:sz w:val="22"/>
          <w:szCs w:val="22"/>
        </w:rPr>
        <w:t xml:space="preserve"> organisera ett besök för så många samtidigt. </w:t>
      </w:r>
      <w:r>
        <w:rPr>
          <w:bCs/>
          <w:sz w:val="22"/>
          <w:szCs w:val="22"/>
        </w:rPr>
        <w:t>Vi har engagerat tyskspråkiga göteborgare och många ur vår egen personal.</w:t>
      </w:r>
      <w:r w:rsidRPr="003821D5">
        <w:rPr>
          <w:bCs/>
          <w:sz w:val="22"/>
          <w:szCs w:val="22"/>
        </w:rPr>
        <w:t xml:space="preserve"> </w:t>
      </w:r>
      <w:r>
        <w:rPr>
          <w:bCs/>
          <w:sz w:val="22"/>
          <w:szCs w:val="22"/>
        </w:rPr>
        <w:t>A</w:t>
      </w:r>
      <w:r w:rsidRPr="003821D5">
        <w:rPr>
          <w:bCs/>
          <w:sz w:val="22"/>
          <w:szCs w:val="22"/>
        </w:rPr>
        <w:t>lla har ställt upp på ett fantastiskt sätt, säger Stefan Gadd på Göteborg &amp; Co.</w:t>
      </w:r>
    </w:p>
    <w:p w:rsidR="003821D5" w:rsidRPr="003821D5" w:rsidRDefault="003821D5" w:rsidP="003821D5">
      <w:pPr>
        <w:spacing w:line="240" w:lineRule="auto"/>
        <w:rPr>
          <w:bCs/>
          <w:sz w:val="22"/>
          <w:szCs w:val="22"/>
        </w:rPr>
      </w:pPr>
    </w:p>
    <w:p w:rsidR="00D15008" w:rsidRPr="003821D5" w:rsidRDefault="00D15008" w:rsidP="00D15008">
      <w:pPr>
        <w:rPr>
          <w:sz w:val="22"/>
          <w:szCs w:val="22"/>
        </w:rPr>
      </w:pPr>
      <w:proofErr w:type="spellStart"/>
      <w:r w:rsidRPr="003821D5">
        <w:rPr>
          <w:sz w:val="22"/>
          <w:szCs w:val="22"/>
        </w:rPr>
        <w:t>Dertour</w:t>
      </w:r>
      <w:proofErr w:type="spellEnd"/>
      <w:r w:rsidRPr="003821D5">
        <w:rPr>
          <w:sz w:val="22"/>
          <w:szCs w:val="22"/>
        </w:rPr>
        <w:t xml:space="preserve"> är Tysklands </w:t>
      </w:r>
      <w:r w:rsidR="003821D5" w:rsidRPr="003821D5">
        <w:rPr>
          <w:sz w:val="22"/>
          <w:szCs w:val="22"/>
        </w:rPr>
        <w:t>näst</w:t>
      </w:r>
      <w:r w:rsidRPr="003821D5">
        <w:rPr>
          <w:sz w:val="22"/>
          <w:szCs w:val="22"/>
        </w:rPr>
        <w:t xml:space="preserve"> största researrangör och säljer resor till Sverige som redan idag innebär 84 000 övernattningar varje år. Med en mer Sverigeinspirerad säljkår kan övernattningarna öka med upp till 25 procent. Det visar erfarenheter från tidigare destinationer för </w:t>
      </w:r>
      <w:proofErr w:type="spellStart"/>
      <w:r w:rsidRPr="003821D5">
        <w:rPr>
          <w:sz w:val="22"/>
          <w:szCs w:val="22"/>
        </w:rPr>
        <w:t>Dertour</w:t>
      </w:r>
      <w:proofErr w:type="spellEnd"/>
      <w:r w:rsidRPr="003821D5">
        <w:rPr>
          <w:sz w:val="22"/>
          <w:szCs w:val="22"/>
        </w:rPr>
        <w:t xml:space="preserve"> Academy. Visit Sweden räknar med att ökningen skulle leda till ett tillskott på mer än 9 </w:t>
      </w:r>
      <w:r w:rsidR="00804C88">
        <w:rPr>
          <w:sz w:val="22"/>
          <w:szCs w:val="22"/>
        </w:rPr>
        <w:t>miljoner</w:t>
      </w:r>
      <w:r w:rsidRPr="003821D5">
        <w:rPr>
          <w:sz w:val="22"/>
          <w:szCs w:val="22"/>
        </w:rPr>
        <w:t xml:space="preserve"> </w:t>
      </w:r>
      <w:bookmarkStart w:id="0" w:name="_GoBack"/>
      <w:bookmarkEnd w:id="0"/>
      <w:r w:rsidRPr="003821D5">
        <w:rPr>
          <w:sz w:val="22"/>
          <w:szCs w:val="22"/>
        </w:rPr>
        <w:t>kronor till svensk besöksnäring.</w:t>
      </w:r>
    </w:p>
    <w:p w:rsidR="00D15008" w:rsidRDefault="00D15008" w:rsidP="00D15008">
      <w:pPr>
        <w:rPr>
          <w:sz w:val="24"/>
        </w:rPr>
      </w:pPr>
    </w:p>
    <w:p w:rsidR="00D15008" w:rsidRDefault="00D11634" w:rsidP="007C42F7">
      <w:r>
        <w:t>För me</w:t>
      </w:r>
      <w:r w:rsidR="004D6492">
        <w:t>r information: Stefan Gadd, press</w:t>
      </w:r>
      <w:r>
        <w:t>chef Göteborg &amp; Co, Tel:</w:t>
      </w:r>
      <w:proofErr w:type="gramStart"/>
      <w:r>
        <w:t xml:space="preserve"> 031-3684030</w:t>
      </w:r>
      <w:proofErr w:type="gramEnd"/>
    </w:p>
    <w:p w:rsidR="00D11634" w:rsidRDefault="00804C88" w:rsidP="007C42F7">
      <w:hyperlink r:id="rId8" w:history="1">
        <w:r w:rsidR="00D11634" w:rsidRPr="00534023">
          <w:rPr>
            <w:rStyle w:val="Hyperlnk"/>
          </w:rPr>
          <w:t>stefan.gadd@goteborg.com</w:t>
        </w:r>
      </w:hyperlink>
    </w:p>
    <w:p w:rsidR="006370D9" w:rsidRPr="006370D9" w:rsidRDefault="006370D9" w:rsidP="006370D9">
      <w:r w:rsidRPr="006370D9">
        <w:t xml:space="preserve">Göteborg &amp; Co har till uppgift att marknadsföra och medverka i utvecklingen av Göteborg som turist-, evenemangs-, och mötesstad. Bolaget ägs gemensamt av kommunen och näringslivet. Läs mer om bolaget på </w:t>
      </w:r>
      <w:hyperlink r:id="rId9" w:tgtFrame="_blank" w:tooltip="goteborg.com/co" w:history="1">
        <w:r w:rsidRPr="006370D9">
          <w:rPr>
            <w:rStyle w:val="Hyperlnk"/>
          </w:rPr>
          <w:t>goteborg.com/co</w:t>
        </w:r>
      </w:hyperlink>
    </w:p>
    <w:p w:rsidR="006370D9" w:rsidRPr="009E77B5" w:rsidRDefault="006370D9" w:rsidP="007C42F7"/>
    <w:sectPr w:rsidR="006370D9" w:rsidRPr="009E77B5" w:rsidSect="00EA55D6">
      <w:headerReference w:type="default" r:id="rId10"/>
      <w:footerReference w:type="default" r:id="rId11"/>
      <w:headerReference w:type="first" r:id="rId12"/>
      <w:footerReference w:type="first" r:id="rId13"/>
      <w:pgSz w:w="11906" w:h="16838" w:code="9"/>
      <w:pgMar w:top="2835" w:right="1701" w:bottom="2268" w:left="2954" w:header="964" w:footer="7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D5" w:rsidRDefault="003821D5">
      <w:r>
        <w:separator/>
      </w:r>
    </w:p>
  </w:endnote>
  <w:endnote w:type="continuationSeparator" w:id="0">
    <w:p w:rsidR="003821D5" w:rsidRDefault="0038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D5" w:rsidRDefault="003821D5" w:rsidP="003C5860">
    <w:pPr>
      <w:pStyle w:val="Sidfot"/>
      <w:ind w:left="-204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D5" w:rsidRDefault="003821D5" w:rsidP="00EC0ACA">
    <w:pPr>
      <w:pStyle w:val="Sidfot"/>
      <w:ind w:left="-1988"/>
    </w:pPr>
    <w:r>
      <w:rPr>
        <w:noProof/>
      </w:rPr>
      <w:drawing>
        <wp:inline distT="0" distB="0" distL="0" distR="0">
          <wp:extent cx="1800225" cy="428625"/>
          <wp:effectExtent l="0" t="0" r="9525" b="9525"/>
          <wp:docPr id="3" name="Bild 3" descr="logotyp-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txt"/>
                  <pic:cNvPicPr>
                    <a:picLocks noChangeAspect="1" noChangeArrowheads="1"/>
                  </pic:cNvPicPr>
                </pic:nvPicPr>
                <pic:blipFill>
                  <a:blip r:embed="rId1">
                    <a:extLst>
                      <a:ext uri="{28A0092B-C50C-407E-A947-70E740481C1C}">
                        <a14:useLocalDpi xmlns:a14="http://schemas.microsoft.com/office/drawing/2010/main" val="0"/>
                      </a:ext>
                    </a:extLst>
                  </a:blip>
                  <a:srcRect t="43037"/>
                  <a:stretch>
                    <a:fillRect/>
                  </a:stretch>
                </pic:blipFill>
                <pic:spPr bwMode="auto">
                  <a:xfrm>
                    <a:off x="0" y="0"/>
                    <a:ext cx="180022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D5" w:rsidRDefault="003821D5">
      <w:r>
        <w:separator/>
      </w:r>
    </w:p>
  </w:footnote>
  <w:footnote w:type="continuationSeparator" w:id="0">
    <w:p w:rsidR="003821D5" w:rsidRDefault="00382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D5" w:rsidRDefault="003821D5" w:rsidP="00802711">
    <w:pPr>
      <w:pStyle w:val="Sidhuvud"/>
      <w:spacing w:line="240" w:lineRule="auto"/>
      <w:ind w:left="-1990"/>
    </w:pPr>
    <w:r>
      <w:rPr>
        <w:noProof/>
      </w:rPr>
      <w:drawing>
        <wp:inline distT="0" distB="0" distL="0" distR="0">
          <wp:extent cx="1800225" cy="752475"/>
          <wp:effectExtent l="0" t="0" r="9525" b="9525"/>
          <wp:docPr id="2" name="Bild 2"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1D5" w:rsidRDefault="003821D5" w:rsidP="00802711">
    <w:pPr>
      <w:pStyle w:val="Sidhuvud"/>
      <w:spacing w:line="240" w:lineRule="auto"/>
      <w:ind w:left="-1990"/>
    </w:pPr>
    <w:r>
      <w:rPr>
        <w:noProof/>
      </w:rPr>
      <w:drawing>
        <wp:inline distT="0" distB="0" distL="0" distR="0">
          <wp:extent cx="1800225" cy="752475"/>
          <wp:effectExtent l="0" t="0" r="9525" b="9525"/>
          <wp:docPr id="1" name="Bild 1" descr="logotyp-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90AC0"/>
    <w:multiLevelType w:val="hybridMultilevel"/>
    <w:tmpl w:val="A3A440A4"/>
    <w:lvl w:ilvl="0" w:tplc="A934ACFA">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EB46076"/>
    <w:multiLevelType w:val="singleLevel"/>
    <w:tmpl w:val="EDA68E8C"/>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27"/>
    <w:rsid w:val="00043726"/>
    <w:rsid w:val="000C3C3F"/>
    <w:rsid w:val="000E68A3"/>
    <w:rsid w:val="00106052"/>
    <w:rsid w:val="00121C9A"/>
    <w:rsid w:val="00133176"/>
    <w:rsid w:val="00163BB1"/>
    <w:rsid w:val="0019608B"/>
    <w:rsid w:val="001C6C03"/>
    <w:rsid w:val="00223125"/>
    <w:rsid w:val="00310F57"/>
    <w:rsid w:val="003244CB"/>
    <w:rsid w:val="00342B2C"/>
    <w:rsid w:val="003821D5"/>
    <w:rsid w:val="00387FE3"/>
    <w:rsid w:val="003A62A9"/>
    <w:rsid w:val="003C4E39"/>
    <w:rsid w:val="003C5860"/>
    <w:rsid w:val="003C78D3"/>
    <w:rsid w:val="003D2531"/>
    <w:rsid w:val="00403DCA"/>
    <w:rsid w:val="00455464"/>
    <w:rsid w:val="00455569"/>
    <w:rsid w:val="004B58A8"/>
    <w:rsid w:val="004D6492"/>
    <w:rsid w:val="00505294"/>
    <w:rsid w:val="00505CD0"/>
    <w:rsid w:val="0052784D"/>
    <w:rsid w:val="005536B9"/>
    <w:rsid w:val="00553AAA"/>
    <w:rsid w:val="00554501"/>
    <w:rsid w:val="00582480"/>
    <w:rsid w:val="00590098"/>
    <w:rsid w:val="005C4920"/>
    <w:rsid w:val="00625409"/>
    <w:rsid w:val="006362FD"/>
    <w:rsid w:val="006370D9"/>
    <w:rsid w:val="00693510"/>
    <w:rsid w:val="006A33B8"/>
    <w:rsid w:val="006A5C27"/>
    <w:rsid w:val="006C1C1D"/>
    <w:rsid w:val="00701DD4"/>
    <w:rsid w:val="00733C0A"/>
    <w:rsid w:val="00766E4B"/>
    <w:rsid w:val="00772FD7"/>
    <w:rsid w:val="00781E41"/>
    <w:rsid w:val="007C42F7"/>
    <w:rsid w:val="007D24CC"/>
    <w:rsid w:val="00802711"/>
    <w:rsid w:val="00804C88"/>
    <w:rsid w:val="0080551E"/>
    <w:rsid w:val="00815A96"/>
    <w:rsid w:val="00823478"/>
    <w:rsid w:val="00865042"/>
    <w:rsid w:val="008817B6"/>
    <w:rsid w:val="00911321"/>
    <w:rsid w:val="009477F3"/>
    <w:rsid w:val="009719E0"/>
    <w:rsid w:val="009E77B5"/>
    <w:rsid w:val="00AB7773"/>
    <w:rsid w:val="00AC5D17"/>
    <w:rsid w:val="00B12808"/>
    <w:rsid w:val="00B40DB2"/>
    <w:rsid w:val="00B62265"/>
    <w:rsid w:val="00B83B01"/>
    <w:rsid w:val="00C718B6"/>
    <w:rsid w:val="00C83769"/>
    <w:rsid w:val="00C85381"/>
    <w:rsid w:val="00D11634"/>
    <w:rsid w:val="00D15008"/>
    <w:rsid w:val="00D45A0E"/>
    <w:rsid w:val="00DC3FE3"/>
    <w:rsid w:val="00DD2DA0"/>
    <w:rsid w:val="00E07B2F"/>
    <w:rsid w:val="00E24B05"/>
    <w:rsid w:val="00E45E71"/>
    <w:rsid w:val="00EA55D6"/>
    <w:rsid w:val="00EC0ACA"/>
    <w:rsid w:val="00EC7793"/>
    <w:rsid w:val="00F039FB"/>
    <w:rsid w:val="00F169FF"/>
    <w:rsid w:val="00F44701"/>
    <w:rsid w:val="00F81C0E"/>
    <w:rsid w:val="00FA01FC"/>
    <w:rsid w:val="00FD24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C27"/>
    <w:pPr>
      <w:spacing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character" w:styleId="Hyperlnk">
    <w:name w:val="Hyperlink"/>
    <w:basedOn w:val="Standardstycketeckensnitt"/>
    <w:rsid w:val="00D11634"/>
    <w:rPr>
      <w:color w:val="0000FF"/>
      <w:u w:val="single"/>
    </w:rPr>
  </w:style>
  <w:style w:type="paragraph" w:styleId="Ballongtext">
    <w:name w:val="Balloon Text"/>
    <w:basedOn w:val="Normal"/>
    <w:link w:val="BallongtextChar"/>
    <w:rsid w:val="003821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821D5"/>
    <w:rPr>
      <w:rFonts w:ascii="Tahoma" w:hAnsi="Tahoma" w:cs="Tahoma"/>
      <w:sz w:val="16"/>
      <w:szCs w:val="16"/>
    </w:rPr>
  </w:style>
  <w:style w:type="paragraph" w:styleId="Liststycke">
    <w:name w:val="List Paragraph"/>
    <w:basedOn w:val="Normal"/>
    <w:uiPriority w:val="34"/>
    <w:qFormat/>
    <w:rsid w:val="003821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C27"/>
    <w:pPr>
      <w:spacing w:line="280" w:lineRule="exact"/>
    </w:pPr>
    <w:rPr>
      <w:rFonts w:ascii="Georgia" w:hAnsi="Georgia"/>
      <w:szCs w:val="24"/>
    </w:rPr>
  </w:style>
  <w:style w:type="paragraph" w:styleId="Rubrik1">
    <w:name w:val="heading 1"/>
    <w:basedOn w:val="Normal"/>
    <w:next w:val="Normal"/>
    <w:qFormat/>
    <w:rsid w:val="00121C9A"/>
    <w:pPr>
      <w:keepNext/>
      <w:spacing w:after="100"/>
      <w:outlineLvl w:val="0"/>
    </w:pPr>
    <w:rPr>
      <w:b/>
      <w:kern w:val="28"/>
      <w:sz w:val="32"/>
      <w:szCs w:val="20"/>
    </w:rPr>
  </w:style>
  <w:style w:type="paragraph" w:styleId="Rubrik2">
    <w:name w:val="heading 2"/>
    <w:basedOn w:val="Normal"/>
    <w:next w:val="Normal"/>
    <w:qFormat/>
    <w:rsid w:val="00121C9A"/>
    <w:pPr>
      <w:keepNext/>
      <w:spacing w:before="100" w:after="100"/>
      <w:outlineLvl w:val="1"/>
    </w:pPr>
    <w:rPr>
      <w:b/>
      <w:sz w:val="28"/>
      <w:szCs w:val="20"/>
    </w:rPr>
  </w:style>
  <w:style w:type="paragraph" w:styleId="Rubrik3">
    <w:name w:val="heading 3"/>
    <w:basedOn w:val="Normal"/>
    <w:next w:val="Normal"/>
    <w:qFormat/>
    <w:rsid w:val="00121C9A"/>
    <w:pPr>
      <w:keepNext/>
      <w:spacing w:before="100" w:after="100"/>
      <w:outlineLvl w:val="2"/>
    </w:pPr>
    <w:rPr>
      <w:b/>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4B58A8"/>
    <w:pPr>
      <w:tabs>
        <w:tab w:val="center" w:pos="4320"/>
        <w:tab w:val="right" w:pos="8640"/>
      </w:tabs>
    </w:pPr>
  </w:style>
  <w:style w:type="paragraph" w:styleId="Sidfot">
    <w:name w:val="footer"/>
    <w:basedOn w:val="Normal"/>
    <w:rsid w:val="000C3C3F"/>
    <w:pPr>
      <w:tabs>
        <w:tab w:val="center" w:pos="4320"/>
        <w:tab w:val="right" w:pos="8640"/>
      </w:tabs>
      <w:spacing w:line="240" w:lineRule="auto"/>
    </w:pPr>
  </w:style>
  <w:style w:type="character" w:styleId="Hyperlnk">
    <w:name w:val="Hyperlink"/>
    <w:basedOn w:val="Standardstycketeckensnitt"/>
    <w:rsid w:val="00D11634"/>
    <w:rPr>
      <w:color w:val="0000FF"/>
      <w:u w:val="single"/>
    </w:rPr>
  </w:style>
  <w:style w:type="paragraph" w:styleId="Ballongtext">
    <w:name w:val="Balloon Text"/>
    <w:basedOn w:val="Normal"/>
    <w:link w:val="BallongtextChar"/>
    <w:rsid w:val="003821D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3821D5"/>
    <w:rPr>
      <w:rFonts w:ascii="Tahoma" w:hAnsi="Tahoma" w:cs="Tahoma"/>
      <w:sz w:val="16"/>
      <w:szCs w:val="16"/>
    </w:rPr>
  </w:style>
  <w:style w:type="paragraph" w:styleId="Liststycke">
    <w:name w:val="List Paragraph"/>
    <w:basedOn w:val="Normal"/>
    <w:uiPriority w:val="34"/>
    <w:qFormat/>
    <w:rsid w:val="0038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939">
      <w:bodyDiv w:val="1"/>
      <w:marLeft w:val="0"/>
      <w:marRight w:val="0"/>
      <w:marTop w:val="0"/>
      <w:marBottom w:val="0"/>
      <w:divBdr>
        <w:top w:val="none" w:sz="0" w:space="0" w:color="auto"/>
        <w:left w:val="none" w:sz="0" w:space="0" w:color="auto"/>
        <w:bottom w:val="none" w:sz="0" w:space="0" w:color="auto"/>
        <w:right w:val="none" w:sz="0" w:space="0" w:color="auto"/>
      </w:divBdr>
    </w:div>
    <w:div w:id="1779058673">
      <w:bodyDiv w:val="1"/>
      <w:marLeft w:val="120"/>
      <w:marRight w:val="120"/>
      <w:marTop w:val="120"/>
      <w:marBottom w:val="120"/>
      <w:divBdr>
        <w:top w:val="none" w:sz="0" w:space="0" w:color="auto"/>
        <w:left w:val="none" w:sz="0" w:space="0" w:color="auto"/>
        <w:bottom w:val="none" w:sz="0" w:space="0" w:color="auto"/>
        <w:right w:val="none" w:sz="0" w:space="0" w:color="auto"/>
      </w:divBdr>
    </w:div>
    <w:div w:id="1785150825">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fan.gadd@goteborg.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teborg.com/c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648CEF67.dotm</Template>
  <TotalTime>0</TotalTime>
  <Pages>1</Pages>
  <Words>358</Words>
  <Characters>2054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Välkommen till Göteborg – Rubrik 1 (16)</vt:lpstr>
    </vt:vector>
  </TitlesOfParts>
  <Company>Göteborgs Stad</Company>
  <LinksUpToDate>false</LinksUpToDate>
  <CharactersWithSpaces>2408</CharactersWithSpaces>
  <SharedDoc>false</SharedDoc>
  <HLinks>
    <vt:vector size="12" baseType="variant">
      <vt:variant>
        <vt:i4>2687039</vt:i4>
      </vt:variant>
      <vt:variant>
        <vt:i4>3</vt:i4>
      </vt:variant>
      <vt:variant>
        <vt:i4>0</vt:i4>
      </vt:variant>
      <vt:variant>
        <vt:i4>5</vt:i4>
      </vt:variant>
      <vt:variant>
        <vt:lpwstr>http://www.goteborg.com/co</vt:lpwstr>
      </vt:variant>
      <vt:variant>
        <vt:lpwstr/>
      </vt:variant>
      <vt:variant>
        <vt:i4>8126484</vt:i4>
      </vt:variant>
      <vt:variant>
        <vt:i4>0</vt:i4>
      </vt:variant>
      <vt:variant>
        <vt:i4>0</vt:i4>
      </vt:variant>
      <vt:variant>
        <vt:i4>5</vt:i4>
      </vt:variant>
      <vt:variant>
        <vt:lpwstr>mailto:stefan.gadd@goteborg.com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Göteborg – Rubrik 1 (16)</dc:title>
  <dc:subject/>
  <dc:creator>Anders Fahl</dc:creator>
  <cp:keywords/>
  <dc:description/>
  <cp:lastModifiedBy>Stefan Gadd</cp:lastModifiedBy>
  <cp:revision>2</cp:revision>
  <cp:lastPrinted>2009-08-03T10:51:00Z</cp:lastPrinted>
  <dcterms:created xsi:type="dcterms:W3CDTF">2011-11-15T07:34:00Z</dcterms:created>
  <dcterms:modified xsi:type="dcterms:W3CDTF">2011-11-15T07:34:00Z</dcterms:modified>
</cp:coreProperties>
</file>