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BC" w:rsidRPr="009D33BB"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EA37EB" w:rsidRDefault="00E437FA" w:rsidP="00E976A9">
                            <w:pPr>
                              <w:jc w:val="right"/>
                              <w:rPr>
                                <w:color w:val="F05E22"/>
                                <w:sz w:val="24"/>
                                <w:szCs w:val="24"/>
                              </w:rPr>
                            </w:pPr>
                            <w:r w:rsidRPr="00E437FA">
                              <w:rPr>
                                <w:rFonts w:ascii="Arial" w:hAnsi="Arial" w:cs="Arial"/>
                                <w:color w:val="F05E22"/>
                                <w:sz w:val="24"/>
                                <w:szCs w:val="24"/>
                                <w:lang w:val="fi-FI"/>
                              </w:rPr>
                              <w:t>Maaliskuu</w:t>
                            </w:r>
                            <w:r>
                              <w:rPr>
                                <w:rFonts w:ascii="Arial" w:hAnsi="Arial" w:cs="Arial"/>
                                <w:color w:val="F05E22"/>
                                <w:sz w:val="24"/>
                                <w:szCs w:val="24"/>
                                <w:lang w:val="fi-FI"/>
                              </w:rPr>
                              <w:t xml:space="preserve"> </w:t>
                            </w:r>
                            <w:r w:rsidR="009D33BB">
                              <w:rPr>
                                <w:rFonts w:ascii="Arial" w:hAnsi="Arial" w:cs="Arial"/>
                                <w:color w:val="F05E22"/>
                                <w:sz w:val="24"/>
                                <w:szCs w:val="24"/>
                                <w:lang w:val="fi-FI"/>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A32B5"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EA37EB" w:rsidRDefault="00E437FA" w:rsidP="00E976A9">
                      <w:pPr>
                        <w:jc w:val="right"/>
                        <w:rPr>
                          <w:color w:val="F05E22"/>
                          <w:sz w:val="24"/>
                          <w:szCs w:val="24"/>
                        </w:rPr>
                      </w:pPr>
                      <w:r w:rsidRPr="00E437FA">
                        <w:rPr>
                          <w:rFonts w:ascii="Arial" w:hAnsi="Arial" w:cs="Arial"/>
                          <w:color w:val="F05E22"/>
                          <w:sz w:val="24"/>
                          <w:szCs w:val="24"/>
                          <w:lang w:val="fi-FI"/>
                        </w:rPr>
                        <w:t>Maaliskuu</w:t>
                      </w:r>
                      <w:r>
                        <w:rPr>
                          <w:rFonts w:ascii="Arial" w:hAnsi="Arial" w:cs="Arial"/>
                          <w:color w:val="F05E22"/>
                          <w:sz w:val="24"/>
                          <w:szCs w:val="24"/>
                          <w:lang w:val="fi-FI"/>
                        </w:rPr>
                        <w:t xml:space="preserve"> </w:t>
                      </w:r>
                      <w:r w:rsidR="009D33BB">
                        <w:rPr>
                          <w:rFonts w:ascii="Arial" w:hAnsi="Arial" w:cs="Arial"/>
                          <w:color w:val="F05E22"/>
                          <w:sz w:val="24"/>
                          <w:szCs w:val="24"/>
                          <w:lang w:val="fi-FI"/>
                        </w:rPr>
                        <w:t>2019</w:t>
                      </w:r>
                    </w:p>
                  </w:txbxContent>
                </v:textbox>
              </v:shape>
            </w:pict>
          </mc:Fallback>
        </mc:AlternateContent>
      </w:r>
      <w:r w:rsidR="0008537A" w:rsidRPr="009D33BB">
        <w:rPr>
          <w:rFonts w:ascii="Arial" w:hAnsi="Arial" w:cs="Arial"/>
          <w:color w:val="0079C1"/>
          <w:sz w:val="40"/>
          <w:szCs w:val="40"/>
          <w:lang w:val="sv-SE"/>
        </w:rPr>
        <w:t xml:space="preserve"> </w:t>
      </w:r>
    </w:p>
    <w:p w:rsidR="00BA677B" w:rsidRDefault="00EB246B" w:rsidP="00BA677B">
      <w:pPr>
        <w:spacing w:before="100" w:beforeAutospacing="1" w:after="100" w:afterAutospacing="1" w:line="240" w:lineRule="auto"/>
        <w:ind w:left="-284"/>
        <w:rPr>
          <w:rFonts w:ascii="Arial" w:hAnsi="Arial" w:cs="Arial"/>
          <w:color w:val="F05E22"/>
          <w:sz w:val="44"/>
          <w:szCs w:val="44"/>
          <w:lang w:val="sv-SE"/>
        </w:rPr>
      </w:pPr>
      <w:r w:rsidRPr="009D33BB">
        <w:rPr>
          <w:rFonts w:ascii="Arial" w:hAnsi="Arial" w:cs="Arial"/>
          <w:color w:val="F05E22"/>
          <w:sz w:val="44"/>
          <w:szCs w:val="44"/>
          <w:lang w:val="sv-SE"/>
        </w:rPr>
        <w:t>LEHDISTÖTIEDOTE</w:t>
      </w:r>
    </w:p>
    <w:p w:rsidR="009D33BB" w:rsidRPr="00B80BFA" w:rsidRDefault="00BA677B" w:rsidP="00B80BFA">
      <w:pPr>
        <w:spacing w:before="100" w:beforeAutospacing="1" w:after="100" w:afterAutospacing="1" w:line="240" w:lineRule="auto"/>
        <w:ind w:left="-284"/>
        <w:rPr>
          <w:rFonts w:ascii="Arial" w:hAnsi="Arial" w:cs="Arial"/>
          <w:color w:val="F05E22"/>
          <w:sz w:val="44"/>
          <w:szCs w:val="44"/>
          <w:lang w:val="fi-FI"/>
        </w:rPr>
      </w:pPr>
      <w:r w:rsidRPr="006B5F0A">
        <w:rPr>
          <w:rFonts w:cs="Calibri"/>
          <w:color w:val="000000"/>
          <w:sz w:val="28"/>
          <w:szCs w:val="28"/>
          <w:lang w:val="fi-FI"/>
        </w:rPr>
        <w:t xml:space="preserve">Norton </w:t>
      </w:r>
      <w:proofErr w:type="spellStart"/>
      <w:r w:rsidRPr="006B5F0A">
        <w:rPr>
          <w:rFonts w:cs="Calibri"/>
          <w:color w:val="000000"/>
          <w:sz w:val="28"/>
          <w:szCs w:val="28"/>
          <w:lang w:val="fi-FI"/>
        </w:rPr>
        <w:t>Clipper</w:t>
      </w:r>
      <w:proofErr w:type="spellEnd"/>
      <w:r w:rsidRPr="006B5F0A">
        <w:rPr>
          <w:rFonts w:cs="Calibri"/>
          <w:color w:val="000000"/>
          <w:sz w:val="28"/>
          <w:szCs w:val="28"/>
          <w:lang w:val="fi-FI"/>
        </w:rPr>
        <w:t xml:space="preserve"> tuo markkinoille uuden käsikäyttöisen sähkösahan</w:t>
      </w:r>
    </w:p>
    <w:p w:rsidR="00BA677B" w:rsidRPr="00BA677B" w:rsidRDefault="00BA677B" w:rsidP="00BA677B">
      <w:pPr>
        <w:spacing w:before="100" w:beforeAutospacing="1" w:after="100" w:afterAutospacing="1" w:line="240" w:lineRule="auto"/>
        <w:ind w:left="-284"/>
        <w:rPr>
          <w:rFonts w:cs="Calibri"/>
          <w:color w:val="000000"/>
          <w:lang w:val="fi-FI"/>
        </w:rPr>
      </w:pPr>
      <w:r w:rsidRPr="00BA677B">
        <w:rPr>
          <w:rFonts w:cs="Calibri"/>
          <w:color w:val="000000"/>
          <w:lang w:val="fi-FI"/>
        </w:rPr>
        <w:t xml:space="preserve">Norton </w:t>
      </w:r>
      <w:proofErr w:type="spellStart"/>
      <w:r w:rsidRPr="00BA677B">
        <w:rPr>
          <w:rFonts w:cs="Calibri"/>
          <w:color w:val="000000"/>
          <w:lang w:val="fi-FI"/>
        </w:rPr>
        <w:t>Clipper</w:t>
      </w:r>
      <w:proofErr w:type="spellEnd"/>
      <w:r w:rsidRPr="00BA677B">
        <w:rPr>
          <w:rFonts w:cs="Calibri"/>
          <w:color w:val="000000"/>
          <w:lang w:val="fi-FI"/>
        </w:rPr>
        <w:t xml:space="preserve"> tuo markkinoille täysin uuden käsikäyttöisen sähkösahan CE414 350. Uudella käsisahalla on pitkä käyttöikä, se tarvitsee erittäin vähän huoltoa ja on valmistajan mukaan käyttäjäystävällisempi.</w:t>
      </w:r>
    </w:p>
    <w:p w:rsidR="00BA677B" w:rsidRPr="00BA677B" w:rsidRDefault="00BA677B" w:rsidP="00BA677B">
      <w:pPr>
        <w:spacing w:before="100" w:beforeAutospacing="1" w:after="100" w:afterAutospacing="1" w:line="240" w:lineRule="auto"/>
        <w:ind w:left="-284"/>
        <w:rPr>
          <w:rFonts w:cs="Calibri"/>
          <w:color w:val="000000"/>
          <w:lang w:val="fi-FI"/>
        </w:rPr>
      </w:pPr>
      <w:r w:rsidRPr="00BA677B">
        <w:rPr>
          <w:rFonts w:cs="Calibri"/>
          <w:color w:val="000000"/>
          <w:lang w:val="fi-FI"/>
        </w:rPr>
        <w:t xml:space="preserve">Malli on kokonaan sähkökäyttöinen, mikä eliminoi käytönaikaiset vaaralliset päästöt ja tekee siitä ihanteellisen sisäkäyttöön. Käytettäessä sitä yhdessä Norton </w:t>
      </w:r>
      <w:proofErr w:type="spellStart"/>
      <w:r w:rsidRPr="00BA677B">
        <w:rPr>
          <w:rFonts w:cs="Calibri"/>
          <w:color w:val="000000"/>
          <w:lang w:val="fi-FI"/>
        </w:rPr>
        <w:t>Clipper</w:t>
      </w:r>
      <w:proofErr w:type="spellEnd"/>
      <w:r w:rsidRPr="00BA677B">
        <w:rPr>
          <w:rFonts w:cs="Calibri"/>
          <w:color w:val="000000"/>
          <w:lang w:val="fi-FI"/>
        </w:rPr>
        <w:t xml:space="preserve"> CV360 -pölynimurin kanssa saa käyttäjä lisäksi puhtaan ja miellyttävän työympäristön. Käsisaha CE414 350 ei tarvitse polttoainetäydennystä tai suodattimen vaihtoa, mikä tekee sahasta </w:t>
      </w:r>
      <w:proofErr w:type="gramStart"/>
      <w:r w:rsidRPr="00BA677B">
        <w:rPr>
          <w:rFonts w:cs="Calibri"/>
          <w:color w:val="000000"/>
          <w:lang w:val="fi-FI"/>
        </w:rPr>
        <w:t>hyvän vaihtoehdon sekä ympäristön</w:t>
      </w:r>
      <w:proofErr w:type="gramEnd"/>
      <w:r w:rsidRPr="00BA677B">
        <w:rPr>
          <w:rFonts w:cs="Calibri"/>
          <w:color w:val="000000"/>
          <w:lang w:val="fi-FI"/>
        </w:rPr>
        <w:t xml:space="preserve"> että taloudellisuuden kannalta.</w:t>
      </w:r>
    </w:p>
    <w:p w:rsidR="00BA677B" w:rsidRPr="00BA677B" w:rsidRDefault="00BA677B" w:rsidP="00BA677B">
      <w:pPr>
        <w:spacing w:before="100" w:beforeAutospacing="1" w:after="100" w:afterAutospacing="1" w:line="240" w:lineRule="auto"/>
        <w:ind w:left="-284"/>
        <w:rPr>
          <w:rFonts w:cs="Calibri"/>
          <w:color w:val="000000"/>
          <w:lang w:val="fi-FI"/>
        </w:rPr>
      </w:pPr>
      <w:r w:rsidRPr="00BA677B">
        <w:rPr>
          <w:rFonts w:cs="Calibri"/>
          <w:color w:val="000000"/>
          <w:lang w:val="fi-FI"/>
        </w:rPr>
        <w:t>CE414 350 sahalla saadaan vakaa aloitus, mikä tekee siitä pehmeämmän ja hallitumman elämyksen käyttäjälle. Vaativan käytön yhteydessä voidaan käsisahaan liittää vesi tehokkaamman jäähdytyksen saamiseksi. Yhdessä sen ja sahan teränsuojan kanssa on käyttäjä suojattuna sekä pölyltä että vedeltä riippumatta siitä mitä katkaistaan.</w:t>
      </w:r>
    </w:p>
    <w:p w:rsidR="00BA677B" w:rsidRPr="00BA677B" w:rsidRDefault="00BA677B" w:rsidP="00BA677B">
      <w:pPr>
        <w:spacing w:before="100" w:beforeAutospacing="1" w:after="100" w:afterAutospacing="1" w:line="240" w:lineRule="auto"/>
        <w:ind w:left="-284"/>
        <w:rPr>
          <w:rFonts w:cs="Calibri"/>
          <w:color w:val="000000"/>
          <w:lang w:val="sv-SE"/>
        </w:rPr>
      </w:pPr>
      <w:r w:rsidRPr="00BA677B">
        <w:rPr>
          <w:rFonts w:cs="Calibri"/>
          <w:color w:val="000000"/>
          <w:lang w:val="fi-FI"/>
        </w:rPr>
        <w:t>Kompakti käsisaha CE414 painaa vähän yli 10 kg ja sen moottorikotelo on valmistettu kestävästä alumiinista.</w:t>
      </w:r>
      <w:r w:rsidRPr="00BA677B">
        <w:rPr>
          <w:rFonts w:cs="Calibri"/>
          <w:color w:val="000000"/>
          <w:lang w:val="sv-SE"/>
        </w:rPr>
        <w:t xml:space="preserve"> </w:t>
      </w:r>
      <w:r w:rsidRPr="00BA677B">
        <w:rPr>
          <w:rFonts w:cs="Calibri"/>
          <w:color w:val="000000"/>
          <w:lang w:val="fi-FI"/>
        </w:rPr>
        <w:t>Sen voimakas sähkömoottori on tarkoitettu raskaisiin olosuhteisiin ja 3,1 kW (4,2 hv) teholla se katkaisee nopeasti ja tehokkaasti.</w:t>
      </w:r>
      <w:r w:rsidRPr="00BA677B">
        <w:rPr>
          <w:rFonts w:cs="Calibri"/>
          <w:color w:val="000000"/>
          <w:lang w:val="sv-SE"/>
        </w:rPr>
        <w:t xml:space="preserve"> </w:t>
      </w:r>
      <w:r w:rsidRPr="00BA677B">
        <w:rPr>
          <w:rFonts w:cs="Calibri"/>
          <w:color w:val="000000"/>
          <w:lang w:val="fi-FI"/>
        </w:rPr>
        <w:t>Sahan leikkaussyvyys on jopa 127 mm.</w:t>
      </w:r>
    </w:p>
    <w:p w:rsidR="00BA677B" w:rsidRPr="00BA677B" w:rsidRDefault="00BA677B" w:rsidP="00BA677B">
      <w:pPr>
        <w:spacing w:before="100" w:beforeAutospacing="1" w:after="100" w:afterAutospacing="1" w:line="240" w:lineRule="auto"/>
        <w:ind w:left="-284"/>
        <w:rPr>
          <w:rFonts w:cs="Calibri"/>
          <w:color w:val="000000"/>
          <w:lang w:val="sv-SE"/>
        </w:rPr>
      </w:pPr>
      <w:r w:rsidRPr="00BA677B">
        <w:rPr>
          <w:rFonts w:cs="Calibri"/>
          <w:color w:val="000000"/>
          <w:lang w:val="fi-FI"/>
        </w:rPr>
        <w:t>Sähkömoottori tarvitsee erittäin vähän huoltoa verrattuna bensiinimoottoreihin, mikä tarkoittaa vähemmän huoltotapahtumia ja laitteen pidempää elinikää.</w:t>
      </w:r>
    </w:p>
    <w:p w:rsidR="00BA677B" w:rsidRPr="00BA677B" w:rsidRDefault="00BA677B" w:rsidP="00BA677B">
      <w:pPr>
        <w:spacing w:before="100" w:beforeAutospacing="1" w:after="100" w:afterAutospacing="1" w:line="240" w:lineRule="auto"/>
        <w:ind w:left="-284"/>
        <w:rPr>
          <w:rFonts w:cs="Calibri"/>
          <w:color w:val="000000"/>
          <w:lang w:val="sv-SE"/>
        </w:rPr>
      </w:pPr>
      <w:r w:rsidRPr="00BA677B">
        <w:rPr>
          <w:rFonts w:cs="Calibri"/>
          <w:color w:val="000000"/>
          <w:lang w:val="fi-FI"/>
        </w:rPr>
        <w:t>Käsisaha CE414 350 on tarkoitettu 350 mm halkaisijan terille.</w:t>
      </w:r>
      <w:r w:rsidRPr="00BA677B">
        <w:rPr>
          <w:rFonts w:cs="Calibri"/>
          <w:color w:val="000000"/>
          <w:lang w:val="sv-SE"/>
        </w:rPr>
        <w:t xml:space="preserve"> </w:t>
      </w:r>
      <w:r w:rsidRPr="00BA677B">
        <w:rPr>
          <w:rFonts w:cs="Calibri"/>
          <w:color w:val="000000"/>
          <w:lang w:val="fi-FI"/>
        </w:rPr>
        <w:t xml:space="preserve">Halkaisijaltaan 350 mm Norton </w:t>
      </w:r>
      <w:proofErr w:type="spellStart"/>
      <w:r w:rsidRPr="00BA677B">
        <w:rPr>
          <w:rFonts w:cs="Calibri"/>
          <w:color w:val="000000"/>
          <w:lang w:val="fi-FI"/>
        </w:rPr>
        <w:t>Clipper</w:t>
      </w:r>
      <w:proofErr w:type="spellEnd"/>
      <w:r w:rsidRPr="00BA677B">
        <w:rPr>
          <w:rFonts w:cs="Calibri"/>
          <w:color w:val="000000"/>
          <w:lang w:val="fi-FI"/>
        </w:rPr>
        <w:t xml:space="preserve"> Pro Universal –timanttikatkaisulaikka on kehitetty erityisesti käsisahalle CE414 350. Uutuutena Norton </w:t>
      </w:r>
      <w:proofErr w:type="spellStart"/>
      <w:r w:rsidRPr="00BA677B">
        <w:rPr>
          <w:rFonts w:cs="Calibri"/>
          <w:color w:val="000000"/>
          <w:lang w:val="fi-FI"/>
        </w:rPr>
        <w:t>Clipperin</w:t>
      </w:r>
      <w:proofErr w:type="spellEnd"/>
      <w:r w:rsidRPr="00BA677B">
        <w:rPr>
          <w:rFonts w:cs="Calibri"/>
          <w:color w:val="000000"/>
          <w:lang w:val="fi-FI"/>
        </w:rPr>
        <w:t xml:space="preserve"> valikoimassa oleva terä, soveltuu raudoitetun betonin ja sekalaisen rakennusmateriaalin katkaisuun.</w:t>
      </w:r>
      <w:r w:rsidRPr="00BA677B">
        <w:rPr>
          <w:rFonts w:cs="Calibri"/>
          <w:color w:val="000000"/>
          <w:lang w:val="sv-SE"/>
        </w:rPr>
        <w:t xml:space="preserve"> </w:t>
      </w:r>
    </w:p>
    <w:p w:rsidR="00BA677B" w:rsidRDefault="00BA677B" w:rsidP="00BA677B">
      <w:pPr>
        <w:spacing w:before="100" w:beforeAutospacing="1" w:after="100" w:afterAutospacing="1" w:line="240" w:lineRule="auto"/>
        <w:ind w:left="-284"/>
        <w:rPr>
          <w:rFonts w:cs="Calibri"/>
          <w:color w:val="000000"/>
          <w:lang w:val="fi-FI"/>
        </w:rPr>
      </w:pPr>
    </w:p>
    <w:p w:rsidR="00BA677B" w:rsidRDefault="00BA677B" w:rsidP="00BA677B">
      <w:pPr>
        <w:spacing w:before="100" w:beforeAutospacing="1" w:after="100" w:afterAutospacing="1" w:line="240" w:lineRule="auto"/>
        <w:ind w:left="-284"/>
        <w:rPr>
          <w:rFonts w:cs="Calibri"/>
          <w:color w:val="000000"/>
          <w:lang w:val="fi-FI"/>
        </w:rPr>
      </w:pPr>
    </w:p>
    <w:p w:rsidR="00BA677B" w:rsidRDefault="00BA677B" w:rsidP="00BA677B">
      <w:pPr>
        <w:spacing w:before="100" w:beforeAutospacing="1" w:after="100" w:afterAutospacing="1" w:line="240" w:lineRule="auto"/>
        <w:ind w:left="-284"/>
        <w:rPr>
          <w:rFonts w:cs="Calibri"/>
          <w:color w:val="000000"/>
          <w:lang w:val="fi-FI"/>
        </w:rPr>
      </w:pPr>
    </w:p>
    <w:p w:rsidR="00FB657B" w:rsidRDefault="00FB657B" w:rsidP="00BA677B">
      <w:pPr>
        <w:spacing w:before="100" w:beforeAutospacing="1" w:after="100" w:afterAutospacing="1" w:line="240" w:lineRule="auto"/>
        <w:ind w:left="-284"/>
        <w:rPr>
          <w:rFonts w:cs="Calibri"/>
          <w:color w:val="000000"/>
          <w:lang w:val="fi-FI"/>
        </w:rPr>
      </w:pPr>
    </w:p>
    <w:p w:rsidR="00FB657B" w:rsidRDefault="00FB657B" w:rsidP="00BA677B">
      <w:pPr>
        <w:spacing w:before="100" w:beforeAutospacing="1" w:after="100" w:afterAutospacing="1" w:line="240" w:lineRule="auto"/>
        <w:ind w:left="-284"/>
        <w:rPr>
          <w:rFonts w:cs="Calibri"/>
          <w:color w:val="000000"/>
          <w:lang w:val="fi-FI"/>
        </w:rPr>
      </w:pPr>
    </w:p>
    <w:p w:rsidR="00B80BFA" w:rsidRDefault="00B80BFA" w:rsidP="00BA677B">
      <w:pPr>
        <w:spacing w:before="100" w:beforeAutospacing="1" w:after="100" w:afterAutospacing="1" w:line="240" w:lineRule="auto"/>
        <w:ind w:left="-284"/>
        <w:rPr>
          <w:rFonts w:cs="Calibri"/>
          <w:color w:val="000000"/>
          <w:lang w:val="fi-FI"/>
        </w:rPr>
      </w:pPr>
    </w:p>
    <w:p w:rsidR="00BA677B" w:rsidRPr="00BA677B" w:rsidRDefault="00BA677B" w:rsidP="00BA677B">
      <w:pPr>
        <w:spacing w:before="100" w:beforeAutospacing="1" w:after="100" w:afterAutospacing="1" w:line="240" w:lineRule="auto"/>
        <w:ind w:left="-284"/>
        <w:rPr>
          <w:rFonts w:cs="Calibri"/>
          <w:color w:val="000000"/>
          <w:lang w:val="fi-FI"/>
        </w:rPr>
      </w:pPr>
      <w:bookmarkStart w:id="0" w:name="_GoBack"/>
      <w:bookmarkEnd w:id="0"/>
      <w:r w:rsidRPr="00BA677B">
        <w:rPr>
          <w:rFonts w:cs="Calibri"/>
          <w:color w:val="000000"/>
          <w:lang w:val="fi-FI"/>
        </w:rPr>
        <w:t>Timanttilaikka on kehitetty pitämään melutason alhaisena (jopa 30 % pienempi melu verrattuna standardi laikkaan) menettämättä silti tehoaan suhteessa muihin laikkoihin. Tämä tekee timanttilaikan ja CE414 350 yhdistelmästä paremman valinnan työympäristöihin, joissa melutaso on erityisen merkittävä – esim. koulut, sairaalat ja asuinalueet.</w:t>
      </w:r>
    </w:p>
    <w:p w:rsidR="00BA677B" w:rsidRPr="00BA677B" w:rsidRDefault="00BA677B" w:rsidP="00BA677B">
      <w:pPr>
        <w:spacing w:before="100" w:beforeAutospacing="1" w:after="100" w:afterAutospacing="1" w:line="240" w:lineRule="auto"/>
        <w:ind w:left="-284"/>
        <w:rPr>
          <w:rFonts w:cs="Calibri"/>
          <w:color w:val="000000"/>
          <w:lang w:val="fi-FI"/>
        </w:rPr>
      </w:pPr>
      <w:r w:rsidRPr="00BA677B">
        <w:rPr>
          <w:rFonts w:cs="Calibri"/>
          <w:color w:val="000000"/>
          <w:lang w:val="fi-FI"/>
        </w:rPr>
        <w:t xml:space="preserve">”Sähkökäyttöisellä käsisahalla CE414 350 eliminoidaan käytön aikaiset vaaralliset päästöt, jolloin se tarjoaa käyttäjälle puhtaan ja miellyttävän työympäristön. Käytettäessä käsisahaa yhdessä Norton </w:t>
      </w:r>
      <w:proofErr w:type="spellStart"/>
      <w:r w:rsidRPr="00BA677B">
        <w:rPr>
          <w:rFonts w:cs="Calibri"/>
          <w:color w:val="000000"/>
          <w:lang w:val="fi-FI"/>
        </w:rPr>
        <w:t>Clipper</w:t>
      </w:r>
      <w:proofErr w:type="spellEnd"/>
      <w:r w:rsidRPr="00BA677B">
        <w:rPr>
          <w:rFonts w:cs="Calibri"/>
          <w:color w:val="000000"/>
          <w:lang w:val="fi-FI"/>
        </w:rPr>
        <w:t xml:space="preserve"> Pro Universal –timanttikatkaisulaikan kanssa on se täydellinen vaihtoehto työympäristöihin, joissa melutasolla on erityinen merkitys”, sanoo Saint-Gobain Abrasives AB:n Suomen myyntivastaava Timo Sutinen.</w:t>
      </w:r>
    </w:p>
    <w:p w:rsidR="009D33BB" w:rsidRPr="00BA677B" w:rsidRDefault="00BA677B" w:rsidP="00BA677B">
      <w:pPr>
        <w:spacing w:before="100" w:beforeAutospacing="1" w:after="100" w:afterAutospacing="1" w:line="240" w:lineRule="auto"/>
        <w:ind w:left="-284"/>
        <w:rPr>
          <w:rStyle w:val="Hyperlnk"/>
          <w:lang w:val="sv-SE"/>
        </w:rPr>
      </w:pPr>
      <w:r w:rsidRPr="00BA677B">
        <w:rPr>
          <w:rFonts w:cs="Calibri"/>
          <w:color w:val="000000"/>
          <w:lang w:val="fi-FI"/>
        </w:rPr>
        <w:t xml:space="preserve">Lisätietoja </w:t>
      </w:r>
      <w:hyperlink r:id="rId7" w:history="1">
        <w:r w:rsidRPr="00BA677B">
          <w:rPr>
            <w:rStyle w:val="Hyperlnk"/>
            <w:rFonts w:cs="Calibri"/>
            <w:lang w:val="fi-FI"/>
          </w:rPr>
          <w:t>www.nortonabrasives.com</w:t>
        </w:r>
      </w:hyperlink>
    </w:p>
    <w:p w:rsidR="00EC5CDB" w:rsidRPr="009D33BB" w:rsidRDefault="00EC5CDB" w:rsidP="000C0486">
      <w:pPr>
        <w:pStyle w:val="Normalwebb"/>
        <w:spacing w:line="360" w:lineRule="auto"/>
        <w:ind w:left="-284"/>
        <w:rPr>
          <w:rFonts w:ascii="Calibri" w:hAnsi="Calibri" w:cs="Calibri"/>
          <w:sz w:val="22"/>
          <w:szCs w:val="22"/>
          <w:lang w:val="sv-SE"/>
        </w:rPr>
      </w:pPr>
    </w:p>
    <w:sectPr w:rsidR="00EC5CDB" w:rsidRPr="009D33BB" w:rsidSect="000B27D9">
      <w:headerReference w:type="even" r:id="rId8"/>
      <w:headerReference w:type="default" r:id="rId9"/>
      <w:footerReference w:type="even" r:id="rId10"/>
      <w:footerReference w:type="default" r:id="rId11"/>
      <w:headerReference w:type="first" r:id="rId12"/>
      <w:footerReference w:type="first" r:id="rId13"/>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F0" w:rsidRDefault="00F667F0" w:rsidP="000B27D9">
      <w:pPr>
        <w:spacing w:after="0" w:line="240" w:lineRule="auto"/>
      </w:pPr>
      <w:r>
        <w:separator/>
      </w:r>
    </w:p>
  </w:endnote>
  <w:endnote w:type="continuationSeparator" w:id="0">
    <w:p w:rsidR="00F667F0" w:rsidRDefault="00F667F0"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956AA5" w:rsidRDefault="005463BC" w:rsidP="00956AA5">
                          <w:pPr>
                            <w:spacing w:line="240" w:lineRule="auto"/>
                            <w:rPr>
                              <w:rFonts w:ascii="Arial" w:hAnsi="Arial" w:cs="Arial"/>
                              <w:sz w:val="18"/>
                              <w:szCs w:val="18"/>
                              <w:lang w:val="fi-FI"/>
                            </w:rPr>
                          </w:pPr>
                          <w:r w:rsidRPr="00956AA5">
                            <w:rPr>
                              <w:rFonts w:ascii="Arial" w:hAnsi="Arial" w:cs="Arial"/>
                              <w:b/>
                              <w:sz w:val="18"/>
                              <w:szCs w:val="18"/>
                              <w:lang w:val="fi-FI"/>
                            </w:rPr>
                            <w:t xml:space="preserve">Saint-Gobain </w:t>
                          </w:r>
                          <w:r w:rsidR="00345BA8" w:rsidRPr="00956AA5">
                            <w:rPr>
                              <w:rFonts w:ascii="Arial" w:hAnsi="Arial" w:cs="Arial"/>
                              <w:b/>
                              <w:sz w:val="18"/>
                              <w:szCs w:val="18"/>
                              <w:lang w:val="fi-FI"/>
                            </w:rPr>
                            <w:t>Abrasives</w:t>
                          </w:r>
                          <w:r w:rsidR="00876AB1" w:rsidRPr="00956AA5">
                            <w:rPr>
                              <w:rFonts w:ascii="Arial" w:hAnsi="Arial" w:cs="Arial"/>
                              <w:b/>
                              <w:sz w:val="18"/>
                              <w:szCs w:val="18"/>
                              <w:lang w:val="fi-FI"/>
                            </w:rPr>
                            <w:t xml:space="preserve"> AB</w:t>
                          </w:r>
                          <w:r w:rsidR="00345BA8" w:rsidRPr="00956AA5">
                            <w:rPr>
                              <w:rFonts w:ascii="Arial" w:hAnsi="Arial" w:cs="Arial"/>
                              <w:b/>
                              <w:sz w:val="18"/>
                              <w:szCs w:val="18"/>
                              <w:lang w:val="fi-FI"/>
                            </w:rPr>
                            <w:br/>
                          </w:r>
                          <w:r w:rsidR="00956AA5" w:rsidRPr="00956AA5">
                            <w:rPr>
                              <w:rFonts w:ascii="Arial" w:hAnsi="Arial" w:cs="Arial"/>
                              <w:sz w:val="18"/>
                              <w:szCs w:val="18"/>
                              <w:lang w:val="fi-FI"/>
                            </w:rPr>
                            <w:t>Teollisuustie 1, 33470 Ylöjärvi · Puhelin: 0400-535</w:t>
                          </w:r>
                          <w:r w:rsidR="00956AA5">
                            <w:rPr>
                              <w:rFonts w:ascii="Arial" w:hAnsi="Arial" w:cs="Arial"/>
                              <w:sz w:val="18"/>
                              <w:szCs w:val="18"/>
                              <w:lang w:val="fi-FI"/>
                            </w:rPr>
                            <w:t> </w:t>
                          </w:r>
                          <w:r w:rsidR="00956AA5" w:rsidRPr="00956AA5">
                            <w:rPr>
                              <w:rFonts w:ascii="Arial" w:hAnsi="Arial" w:cs="Arial"/>
                              <w:sz w:val="18"/>
                              <w:szCs w:val="18"/>
                              <w:lang w:val="fi-FI"/>
                            </w:rPr>
                            <w:t>984</w:t>
                          </w:r>
                          <w:r w:rsidR="00956AA5">
                            <w:rPr>
                              <w:rFonts w:ascii="Arial" w:hAnsi="Arial" w:cs="Arial"/>
                              <w:sz w:val="18"/>
                              <w:szCs w:val="18"/>
                              <w:lang w:val="fi-FI"/>
                            </w:rPr>
                            <w:br/>
                          </w:r>
                          <w:r w:rsidR="00956AA5" w:rsidRPr="00956AA5">
                            <w:rPr>
                              <w:rFonts w:ascii="Arial" w:hAnsi="Arial" w:cs="Arial"/>
                              <w:sz w:val="18"/>
                              <w:szCs w:val="18"/>
                              <w:lang w:val="fi-FI"/>
                            </w:rPr>
                            <w:t>Sähköposti: timo.sutinen@saint-gobain.com</w:t>
                          </w:r>
                          <w:r w:rsidR="006A61DA">
                            <w:rPr>
                              <w:rFonts w:ascii="Arial" w:hAnsi="Arial" w:cs="Arial"/>
                              <w:sz w:val="18"/>
                              <w:szCs w:val="18"/>
                              <w:lang w:val="fi-FI"/>
                            </w:rPr>
                            <w:t xml:space="preserve"> </w:t>
                          </w:r>
                          <w:r w:rsidR="00956AA5" w:rsidRPr="00956AA5">
                            <w:rPr>
                              <w:rFonts w:ascii="Arial" w:hAnsi="Arial" w:cs="Arial"/>
                              <w:sz w:val="18"/>
                              <w:szCs w:val="18"/>
                              <w:lang w:val="fi-FI"/>
                            </w:rPr>
                            <w:t>·</w:t>
                          </w:r>
                          <w:r w:rsidR="00956AA5">
                            <w:rPr>
                              <w:rFonts w:ascii="Arial" w:hAnsi="Arial" w:cs="Arial"/>
                              <w:sz w:val="18"/>
                              <w:szCs w:val="18"/>
                              <w:lang w:val="fi-FI"/>
                            </w:rPr>
                            <w:t xml:space="preserve"> </w:t>
                          </w:r>
                          <w:r w:rsidR="00956AA5" w:rsidRPr="00956AA5">
                            <w:rPr>
                              <w:rFonts w:ascii="Arial" w:hAnsi="Arial" w:cs="Arial"/>
                              <w:sz w:val="18"/>
                              <w:szCs w:val="18"/>
                              <w:lang w:val="fi-FI"/>
                            </w:rPr>
                            <w:t>Kotisivu: www.saint-gobain-abrasives.com/fi-fi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0F9911"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956AA5" w:rsidRDefault="005463BC" w:rsidP="00956AA5">
                    <w:pPr>
                      <w:spacing w:line="240" w:lineRule="auto"/>
                      <w:rPr>
                        <w:rFonts w:ascii="Arial" w:hAnsi="Arial" w:cs="Arial"/>
                        <w:sz w:val="18"/>
                        <w:szCs w:val="18"/>
                        <w:lang w:val="fi-FI"/>
                      </w:rPr>
                    </w:pPr>
                    <w:r w:rsidRPr="00956AA5">
                      <w:rPr>
                        <w:rFonts w:ascii="Arial" w:hAnsi="Arial" w:cs="Arial"/>
                        <w:b/>
                        <w:sz w:val="18"/>
                        <w:szCs w:val="18"/>
                        <w:lang w:val="fi-FI"/>
                      </w:rPr>
                      <w:t xml:space="preserve">Saint-Gobain </w:t>
                    </w:r>
                    <w:r w:rsidR="00345BA8" w:rsidRPr="00956AA5">
                      <w:rPr>
                        <w:rFonts w:ascii="Arial" w:hAnsi="Arial" w:cs="Arial"/>
                        <w:b/>
                        <w:sz w:val="18"/>
                        <w:szCs w:val="18"/>
                        <w:lang w:val="fi-FI"/>
                      </w:rPr>
                      <w:t>Abrasives</w:t>
                    </w:r>
                    <w:r w:rsidR="00876AB1" w:rsidRPr="00956AA5">
                      <w:rPr>
                        <w:rFonts w:ascii="Arial" w:hAnsi="Arial" w:cs="Arial"/>
                        <w:b/>
                        <w:sz w:val="18"/>
                        <w:szCs w:val="18"/>
                        <w:lang w:val="fi-FI"/>
                      </w:rPr>
                      <w:t xml:space="preserve"> AB</w:t>
                    </w:r>
                    <w:r w:rsidR="00345BA8" w:rsidRPr="00956AA5">
                      <w:rPr>
                        <w:rFonts w:ascii="Arial" w:hAnsi="Arial" w:cs="Arial"/>
                        <w:b/>
                        <w:sz w:val="18"/>
                        <w:szCs w:val="18"/>
                        <w:lang w:val="fi-FI"/>
                      </w:rPr>
                      <w:br/>
                    </w:r>
                    <w:r w:rsidR="00956AA5" w:rsidRPr="00956AA5">
                      <w:rPr>
                        <w:rFonts w:ascii="Arial" w:hAnsi="Arial" w:cs="Arial"/>
                        <w:sz w:val="18"/>
                        <w:szCs w:val="18"/>
                        <w:lang w:val="fi-FI"/>
                      </w:rPr>
                      <w:t>Teollisuustie 1, 33470 Ylöjärvi · Puhelin: 0400-535</w:t>
                    </w:r>
                    <w:r w:rsidR="00956AA5">
                      <w:rPr>
                        <w:rFonts w:ascii="Arial" w:hAnsi="Arial" w:cs="Arial"/>
                        <w:sz w:val="18"/>
                        <w:szCs w:val="18"/>
                        <w:lang w:val="fi-FI"/>
                      </w:rPr>
                      <w:t> </w:t>
                    </w:r>
                    <w:r w:rsidR="00956AA5" w:rsidRPr="00956AA5">
                      <w:rPr>
                        <w:rFonts w:ascii="Arial" w:hAnsi="Arial" w:cs="Arial"/>
                        <w:sz w:val="18"/>
                        <w:szCs w:val="18"/>
                        <w:lang w:val="fi-FI"/>
                      </w:rPr>
                      <w:t>984</w:t>
                    </w:r>
                    <w:r w:rsidR="00956AA5">
                      <w:rPr>
                        <w:rFonts w:ascii="Arial" w:hAnsi="Arial" w:cs="Arial"/>
                        <w:sz w:val="18"/>
                        <w:szCs w:val="18"/>
                        <w:lang w:val="fi-FI"/>
                      </w:rPr>
                      <w:br/>
                    </w:r>
                    <w:r w:rsidR="00956AA5" w:rsidRPr="00956AA5">
                      <w:rPr>
                        <w:rFonts w:ascii="Arial" w:hAnsi="Arial" w:cs="Arial"/>
                        <w:sz w:val="18"/>
                        <w:szCs w:val="18"/>
                        <w:lang w:val="fi-FI"/>
                      </w:rPr>
                      <w:t>Sähköposti: timo.sutinen@saint-gobain.com</w:t>
                    </w:r>
                    <w:r w:rsidR="006A61DA">
                      <w:rPr>
                        <w:rFonts w:ascii="Arial" w:hAnsi="Arial" w:cs="Arial"/>
                        <w:sz w:val="18"/>
                        <w:szCs w:val="18"/>
                        <w:lang w:val="fi-FI"/>
                      </w:rPr>
                      <w:t xml:space="preserve"> </w:t>
                    </w:r>
                    <w:r w:rsidR="00956AA5" w:rsidRPr="00956AA5">
                      <w:rPr>
                        <w:rFonts w:ascii="Arial" w:hAnsi="Arial" w:cs="Arial"/>
                        <w:sz w:val="18"/>
                        <w:szCs w:val="18"/>
                        <w:lang w:val="fi-FI"/>
                      </w:rPr>
                      <w:t>·</w:t>
                    </w:r>
                    <w:r w:rsidR="00956AA5">
                      <w:rPr>
                        <w:rFonts w:ascii="Arial" w:hAnsi="Arial" w:cs="Arial"/>
                        <w:sz w:val="18"/>
                        <w:szCs w:val="18"/>
                        <w:lang w:val="fi-FI"/>
                      </w:rPr>
                      <w:t xml:space="preserve"> </w:t>
                    </w:r>
                    <w:r w:rsidR="00956AA5" w:rsidRPr="00956AA5">
                      <w:rPr>
                        <w:rFonts w:ascii="Arial" w:hAnsi="Arial" w:cs="Arial"/>
                        <w:sz w:val="18"/>
                        <w:szCs w:val="18"/>
                        <w:lang w:val="fi-FI"/>
                      </w:rPr>
                      <w:t>Kotisivu: www.saint-gobain-abrasives.com/fi-fi</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F0" w:rsidRDefault="00F667F0" w:rsidP="000B27D9">
      <w:pPr>
        <w:spacing w:after="0" w:line="240" w:lineRule="auto"/>
      </w:pPr>
      <w:r>
        <w:separator/>
      </w:r>
    </w:p>
  </w:footnote>
  <w:footnote w:type="continuationSeparator" w:id="0">
    <w:p w:rsidR="00F667F0" w:rsidRDefault="00F667F0" w:rsidP="000B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45BA8"/>
    <w:rsid w:val="00390044"/>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6A61DA"/>
    <w:rsid w:val="00713DB6"/>
    <w:rsid w:val="0073766D"/>
    <w:rsid w:val="00740D2E"/>
    <w:rsid w:val="007447E1"/>
    <w:rsid w:val="00754FED"/>
    <w:rsid w:val="007A75BA"/>
    <w:rsid w:val="007B4C05"/>
    <w:rsid w:val="007C5C53"/>
    <w:rsid w:val="007D5465"/>
    <w:rsid w:val="00826D1C"/>
    <w:rsid w:val="00873724"/>
    <w:rsid w:val="00876AB1"/>
    <w:rsid w:val="008C4302"/>
    <w:rsid w:val="008D46D9"/>
    <w:rsid w:val="008D6790"/>
    <w:rsid w:val="008E211F"/>
    <w:rsid w:val="008E7CCB"/>
    <w:rsid w:val="009420E2"/>
    <w:rsid w:val="00956AA5"/>
    <w:rsid w:val="009D33BB"/>
    <w:rsid w:val="00A114AD"/>
    <w:rsid w:val="00A469FF"/>
    <w:rsid w:val="00A75202"/>
    <w:rsid w:val="00A81BBC"/>
    <w:rsid w:val="00AA1047"/>
    <w:rsid w:val="00B121FD"/>
    <w:rsid w:val="00B345FD"/>
    <w:rsid w:val="00B46E9C"/>
    <w:rsid w:val="00B47002"/>
    <w:rsid w:val="00B80BFA"/>
    <w:rsid w:val="00BA677B"/>
    <w:rsid w:val="00BC2F36"/>
    <w:rsid w:val="00C0771A"/>
    <w:rsid w:val="00C54510"/>
    <w:rsid w:val="00C82A58"/>
    <w:rsid w:val="00C925AF"/>
    <w:rsid w:val="00D01677"/>
    <w:rsid w:val="00D20FB5"/>
    <w:rsid w:val="00E437FA"/>
    <w:rsid w:val="00E7250C"/>
    <w:rsid w:val="00E976A9"/>
    <w:rsid w:val="00EA37EB"/>
    <w:rsid w:val="00EB2348"/>
    <w:rsid w:val="00EB246B"/>
    <w:rsid w:val="00EC5CDB"/>
    <w:rsid w:val="00EE1872"/>
    <w:rsid w:val="00F62F94"/>
    <w:rsid w:val="00F667F0"/>
    <w:rsid w:val="00FB657B"/>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4AD84D9"/>
  <w15:docId w15:val="{0039CD09-C410-4FF9-BE16-968E70F1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D"/>
    <w:pPr>
      <w:spacing w:after="200" w:line="276" w:lineRule="auto"/>
    </w:pPr>
    <w:rPr>
      <w:lang w:val="en-GB" w:eastAsia="en-US"/>
    </w:rPr>
  </w:style>
  <w:style w:type="paragraph" w:styleId="Rubrik1">
    <w:name w:val="heading 1"/>
    <w:basedOn w:val="Normal"/>
    <w:next w:val="Normal"/>
    <w:link w:val="Rubrik1Char"/>
    <w:qFormat/>
    <w:locked/>
    <w:rsid w:val="00BA67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 w:type="character" w:customStyle="1" w:styleId="Rubrik1Char">
    <w:name w:val="Rubrik 1 Char"/>
    <w:basedOn w:val="Standardstycketeckensnitt"/>
    <w:link w:val="Rubrik1"/>
    <w:rsid w:val="00BA677B"/>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2715">
      <w:bodyDiv w:val="1"/>
      <w:marLeft w:val="0"/>
      <w:marRight w:val="0"/>
      <w:marTop w:val="0"/>
      <w:marBottom w:val="0"/>
      <w:divBdr>
        <w:top w:val="none" w:sz="0" w:space="0" w:color="auto"/>
        <w:left w:val="none" w:sz="0" w:space="0" w:color="auto"/>
        <w:bottom w:val="none" w:sz="0" w:space="0" w:color="auto"/>
        <w:right w:val="none" w:sz="0" w:space="0" w:color="auto"/>
      </w:divBdr>
    </w:div>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rtonabrasiv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E518-8501-473D-B05D-FD87DDD3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2324</Characters>
  <Application>Microsoft Office Word</Application>
  <DocSecurity>0</DocSecurity>
  <Lines>19</Lines>
  <Paragraphs>5</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Segerman, Linda - Saint-Gobain Abrasives AB</cp:lastModifiedBy>
  <cp:revision>7</cp:revision>
  <cp:lastPrinted>2017-03-14T12:19:00Z</cp:lastPrinted>
  <dcterms:created xsi:type="dcterms:W3CDTF">2018-12-10T08:57:00Z</dcterms:created>
  <dcterms:modified xsi:type="dcterms:W3CDTF">2019-01-03T15:00:00Z</dcterms:modified>
</cp:coreProperties>
</file>