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8" w:rsidRDefault="00B81355">
      <w:pPr>
        <w:rPr>
          <w:sz w:val="48"/>
          <w:szCs w:val="48"/>
          <w:lang w:val="sv-FI"/>
        </w:rPr>
      </w:pPr>
      <w:r w:rsidRPr="00B81355">
        <w:rPr>
          <w:sz w:val="48"/>
          <w:szCs w:val="48"/>
          <w:lang w:val="sv-FI"/>
        </w:rPr>
        <w:t>Få tippade rätt om Lennart Johanssons pokal</w:t>
      </w:r>
    </w:p>
    <w:p w:rsidR="00B81355" w:rsidRPr="006965A5" w:rsidRDefault="00B81355">
      <w:pPr>
        <w:rPr>
          <w:b/>
          <w:sz w:val="24"/>
          <w:szCs w:val="24"/>
          <w:lang w:val="sv-FI"/>
        </w:rPr>
      </w:pPr>
      <w:r w:rsidRPr="006965A5">
        <w:rPr>
          <w:b/>
          <w:sz w:val="24"/>
          <w:szCs w:val="24"/>
          <w:lang w:val="sv-FI"/>
        </w:rPr>
        <w:t xml:space="preserve">Undersökningen av Lennart Johansson pokal visar att det inte står ”Bajen </w:t>
      </w:r>
      <w:proofErr w:type="spellStart"/>
      <w:r w:rsidRPr="006965A5">
        <w:rPr>
          <w:b/>
          <w:sz w:val="24"/>
          <w:szCs w:val="24"/>
          <w:lang w:val="sv-FI"/>
        </w:rPr>
        <w:t>forever</w:t>
      </w:r>
      <w:proofErr w:type="spellEnd"/>
      <w:r w:rsidRPr="006965A5">
        <w:rPr>
          <w:b/>
          <w:sz w:val="24"/>
          <w:szCs w:val="24"/>
          <w:lang w:val="sv-FI"/>
        </w:rPr>
        <w:t>” på bollens insida - utan ”Djurgården är bäst”.</w:t>
      </w:r>
    </w:p>
    <w:p w:rsidR="00B81355" w:rsidRPr="006965A5" w:rsidRDefault="00B81355">
      <w:pPr>
        <w:rPr>
          <w:b/>
          <w:sz w:val="24"/>
          <w:szCs w:val="24"/>
          <w:lang w:val="sv-FI"/>
        </w:rPr>
      </w:pPr>
      <w:r w:rsidRPr="006965A5">
        <w:rPr>
          <w:b/>
          <w:sz w:val="24"/>
          <w:szCs w:val="24"/>
          <w:lang w:val="sv-FI"/>
        </w:rPr>
        <w:t xml:space="preserve">Spelbolaget </w:t>
      </w:r>
      <w:proofErr w:type="spellStart"/>
      <w:r w:rsidRPr="006965A5">
        <w:rPr>
          <w:b/>
          <w:sz w:val="24"/>
          <w:szCs w:val="24"/>
          <w:lang w:val="sv-FI"/>
        </w:rPr>
        <w:t>Paf</w:t>
      </w:r>
      <w:proofErr w:type="spellEnd"/>
      <w:r w:rsidRPr="006965A5">
        <w:rPr>
          <w:b/>
          <w:sz w:val="24"/>
          <w:szCs w:val="24"/>
          <w:lang w:val="sv-FI"/>
        </w:rPr>
        <w:t xml:space="preserve"> som hade ordnat vadslagning om saken kan konstatera att få hade tippat rätt.</w:t>
      </w:r>
    </w:p>
    <w:p w:rsidR="00B81355" w:rsidRDefault="006965A5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br/>
      </w:r>
      <w:r w:rsidR="00B81355">
        <w:rPr>
          <w:sz w:val="24"/>
          <w:szCs w:val="24"/>
          <w:lang w:val="sv-FI"/>
        </w:rPr>
        <w:t xml:space="preserve">Resultatet av titthålskirurgin är mycket överraskande. Spelobjektet hos </w:t>
      </w:r>
      <w:proofErr w:type="spellStart"/>
      <w:r w:rsidR="00B81355">
        <w:rPr>
          <w:sz w:val="24"/>
          <w:szCs w:val="24"/>
          <w:lang w:val="sv-FI"/>
        </w:rPr>
        <w:t>Paf</w:t>
      </w:r>
      <w:proofErr w:type="spellEnd"/>
      <w:r w:rsidR="00B81355">
        <w:rPr>
          <w:sz w:val="24"/>
          <w:szCs w:val="24"/>
          <w:lang w:val="sv-FI"/>
        </w:rPr>
        <w:t xml:space="preserve"> var populärt, men bara ett fåtal hade tippat på högoddsaren att det skulle stå något annat än Bajen </w:t>
      </w:r>
      <w:proofErr w:type="spellStart"/>
      <w:r w:rsidR="00B81355">
        <w:rPr>
          <w:sz w:val="24"/>
          <w:szCs w:val="24"/>
          <w:lang w:val="sv-FI"/>
        </w:rPr>
        <w:t>forever</w:t>
      </w:r>
      <w:proofErr w:type="spellEnd"/>
      <w:r w:rsidR="00B81355">
        <w:rPr>
          <w:sz w:val="24"/>
          <w:szCs w:val="24"/>
          <w:lang w:val="sv-FI"/>
        </w:rPr>
        <w:t xml:space="preserve"> i pokalen.</w:t>
      </w:r>
    </w:p>
    <w:p w:rsidR="00B81355" w:rsidRDefault="00B81355" w:rsidP="00B81355">
      <w:pPr>
        <w:pStyle w:val="ListParagraph"/>
        <w:numPr>
          <w:ilvl w:val="0"/>
          <w:numId w:val="1"/>
        </w:num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Många spelade på att det inte skulle stå något fotbollsrelaterat i bollen, men nu kan vi konstatera</w:t>
      </w:r>
      <w:r w:rsidR="006965A5">
        <w:rPr>
          <w:sz w:val="24"/>
          <w:szCs w:val="24"/>
          <w:lang w:val="sv-FI"/>
        </w:rPr>
        <w:t xml:space="preserve"> att de kastade pengarna i sjö</w:t>
      </w:r>
      <w:r>
        <w:rPr>
          <w:sz w:val="24"/>
          <w:szCs w:val="24"/>
          <w:lang w:val="sv-FI"/>
        </w:rPr>
        <w:t>n, säger oddssättaren Anders Sims.</w:t>
      </w:r>
    </w:p>
    <w:p w:rsidR="00B81355" w:rsidRDefault="00B81355" w:rsidP="00B81355">
      <w:pPr>
        <w:rPr>
          <w:sz w:val="24"/>
          <w:szCs w:val="24"/>
          <w:lang w:val="sv-FI"/>
        </w:rPr>
      </w:pPr>
    </w:p>
    <w:p w:rsidR="00B81355" w:rsidRDefault="00B81355" w:rsidP="00B81355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Så här såg vadet ut på </w:t>
      </w:r>
      <w:hyperlink r:id="rId5" w:history="1">
        <w:r w:rsidRPr="005E3A6D">
          <w:rPr>
            <w:rStyle w:val="Hyperlink"/>
            <w:sz w:val="24"/>
            <w:szCs w:val="24"/>
            <w:lang w:val="sv-FI"/>
          </w:rPr>
          <w:t>www.paf.com</w:t>
        </w:r>
      </w:hyperlink>
      <w:r>
        <w:rPr>
          <w:sz w:val="24"/>
          <w:szCs w:val="24"/>
          <w:lang w:val="sv-FI"/>
        </w:rPr>
        <w:t>:</w:t>
      </w:r>
    </w:p>
    <w:p w:rsidR="00B81355" w:rsidRPr="005043CA" w:rsidRDefault="00B81355" w:rsidP="00B81355">
      <w:pPr>
        <w:shd w:val="clear" w:color="auto" w:fill="FFFFFF"/>
        <w:spacing w:after="33" w:line="167" w:lineRule="atLeast"/>
        <w:rPr>
          <w:rFonts w:ascii="Arial" w:eastAsia="Times New Roman" w:hAnsi="Arial" w:cs="Arial"/>
          <w:sz w:val="28"/>
          <w:szCs w:val="28"/>
          <w:lang w:val="sv-FI" w:eastAsia="fi-FI"/>
        </w:rPr>
      </w:pPr>
      <w:r w:rsidRPr="005043CA">
        <w:rPr>
          <w:rFonts w:ascii="Arial" w:eastAsia="Times New Roman" w:hAnsi="Arial" w:cs="Arial"/>
          <w:sz w:val="28"/>
          <w:szCs w:val="28"/>
          <w:lang w:val="sv-FI" w:eastAsia="fi-FI"/>
        </w:rPr>
        <w:t xml:space="preserve">Vad finns ingraverat på insidan av Lennart Johanssons pokal? </w:t>
      </w:r>
    </w:p>
    <w:p w:rsidR="00B81355" w:rsidRPr="00B81355" w:rsidRDefault="00B81355" w:rsidP="00B8135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  <w:lang w:val="sv-FI" w:eastAsia="fi-FI"/>
        </w:rPr>
      </w:pPr>
      <w:r w:rsidRPr="00B81355">
        <w:rPr>
          <w:rFonts w:ascii="Arial" w:eastAsia="Times New Roman" w:hAnsi="Arial" w:cs="Arial"/>
          <w:sz w:val="28"/>
          <w:szCs w:val="28"/>
          <w:lang w:val="sv-FI"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B81355" w:rsidRPr="005043CA" w:rsidTr="004164D8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B81355" w:rsidRPr="005043CA" w:rsidRDefault="00B81355" w:rsidP="00416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Bajen</w:t>
            </w:r>
            <w:proofErr w:type="spellEnd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 xml:space="preserve"> </w:t>
            </w: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forever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B81355" w:rsidRPr="005043CA" w:rsidRDefault="00B81355" w:rsidP="00416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hyperlink r:id="rId6" w:anchor="addChoice" w:history="1">
              <w:r w:rsidRPr="005043CA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1,50 </w:t>
              </w:r>
            </w:hyperlink>
          </w:p>
        </w:tc>
      </w:tr>
      <w:tr w:rsidR="00B81355" w:rsidRPr="005043CA" w:rsidTr="004164D8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B81355" w:rsidRPr="005043CA" w:rsidRDefault="00B81355" w:rsidP="00416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Ingenting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B81355" w:rsidRPr="005043CA" w:rsidRDefault="00B81355" w:rsidP="00416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hyperlink r:id="rId7" w:anchor="addChoice" w:history="1">
              <w:r w:rsidRPr="005043CA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2,70 </w:t>
              </w:r>
            </w:hyperlink>
          </w:p>
        </w:tc>
      </w:tr>
      <w:tr w:rsidR="00B81355" w:rsidRPr="005043CA" w:rsidTr="004164D8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B81355" w:rsidRPr="005043CA" w:rsidRDefault="00B81355" w:rsidP="00416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Något</w:t>
            </w:r>
            <w:proofErr w:type="spellEnd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 xml:space="preserve"> annat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B81355" w:rsidRPr="005043CA" w:rsidRDefault="00B81355" w:rsidP="00416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hyperlink r:id="rId8" w:anchor="addChoice" w:history="1">
              <w:r w:rsidRPr="005043CA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</w:tbl>
    <w:p w:rsidR="00B81355" w:rsidRDefault="00B81355" w:rsidP="00B81355">
      <w:pPr>
        <w:rPr>
          <w:lang w:val="sv-FI"/>
        </w:rPr>
      </w:pPr>
    </w:p>
    <w:p w:rsidR="00B81355" w:rsidRPr="005035E7" w:rsidRDefault="00B81355" w:rsidP="00B81355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035E7">
        <w:rPr>
          <w:rFonts w:ascii="Calibri" w:eastAsia="Times New Roman" w:hAnsi="Calibri" w:cs="Calibri"/>
          <w:color w:val="000000"/>
          <w:lang w:val="sv-FI" w:eastAsia="fi-FI"/>
        </w:rPr>
        <w:t xml:space="preserve">Om pokalen inte har undersökts före den 1 mars 2011 betalas insatserna tillbaka.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Silversmedens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initialer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eller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liknande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räknas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inte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som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en inskription.</w:t>
      </w:r>
    </w:p>
    <w:p w:rsidR="00B81355" w:rsidRPr="00B81355" w:rsidRDefault="00B81355" w:rsidP="00B81355">
      <w:pPr>
        <w:rPr>
          <w:sz w:val="24"/>
          <w:szCs w:val="24"/>
          <w:lang w:val="sv-FI"/>
        </w:rPr>
      </w:pPr>
    </w:p>
    <w:sectPr w:rsidR="00B81355" w:rsidRPr="00B81355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732"/>
    <w:multiLevelType w:val="hybridMultilevel"/>
    <w:tmpl w:val="F92A416A"/>
    <w:lvl w:ilvl="0" w:tplc="4AA04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81355"/>
    <w:rsid w:val="00174351"/>
    <w:rsid w:val="005760E5"/>
    <w:rsid w:val="006965A5"/>
    <w:rsid w:val="00B81355"/>
    <w:rsid w:val="00C31CEE"/>
    <w:rsid w:val="00E50A24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2010-12-17T14:20:00Z</dcterms:created>
  <dcterms:modified xsi:type="dcterms:W3CDTF">2010-12-17T14:29:00Z</dcterms:modified>
</cp:coreProperties>
</file>