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/>
          <w:b w:val="1"/>
          <w:bCs w:val="1"/>
          <w:sz w:val="32"/>
          <w:szCs w:val="32"/>
          <w:rtl w:val="0"/>
        </w:rPr>
        <w:tab/>
        <w:tab/>
        <w:tab/>
      </w:r>
      <w:r>
        <w:rPr>
          <w:rFonts w:ascii="Arial"/>
          <w:b w:val="1"/>
          <w:bCs w:val="1"/>
          <w:sz w:val="28"/>
          <w:szCs w:val="28"/>
          <w:rtl w:val="0"/>
        </w:rPr>
        <w:t>PRESSMEDDELANDE</w:t>
      </w:r>
    </w:p>
    <w:p>
      <w:pPr>
        <w:pStyle w:val="Brö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cs="Century Gothic" w:hAnsi="Century Gothic" w:eastAsia="Century Gothic"/>
          <w:b w:val="1"/>
          <w:bCs w:val="1"/>
          <w:rtl w:val="0"/>
        </w:rPr>
        <w:tab/>
        <w:tab/>
        <w:tab/>
        <w:tab/>
        <w:t xml:space="preserve">       </w:t>
      </w:r>
    </w:p>
    <w:p>
      <w:pPr>
        <w:pStyle w:val="Brö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cs="Century Gothic" w:hAnsi="Century Gothic" w:eastAsia="Century Gothic"/>
          <w:b w:val="1"/>
          <w:bCs w:val="1"/>
          <w:rtl w:val="0"/>
          <w:lang w:val="sv-SE"/>
        </w:rPr>
        <w:tab/>
        <w:tab/>
        <w:tab/>
        <w:t xml:space="preserve">  </w:t>
      </w:r>
      <w:r>
        <w:rPr>
          <w:rFonts w:ascii="Century Gothic"/>
          <w:b w:val="1"/>
          <w:bCs w:val="1"/>
          <w:sz w:val="20"/>
          <w:szCs w:val="20"/>
          <w:rtl w:val="0"/>
        </w:rPr>
        <w:t>201</w:t>
      </w:r>
      <w:r>
        <w:rPr>
          <w:rFonts w:ascii="Century Gothic"/>
          <w:b w:val="1"/>
          <w:bCs w:val="1"/>
          <w:sz w:val="20"/>
          <w:szCs w:val="20"/>
          <w:rtl w:val="0"/>
          <w:lang w:val="sv-SE"/>
        </w:rPr>
        <w:t>5-06-23</w:t>
      </w:r>
    </w:p>
    <w:p>
      <w:pPr>
        <w:pStyle w:val="Brö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Förval"/>
        <w:bidi w:val="0"/>
        <w:spacing w:after="200" w:line="276" w:lineRule="auto"/>
        <w:ind w:left="0" w:right="288" w:firstLine="0"/>
        <w:jc w:val="both"/>
        <w:rPr>
          <w:rFonts w:ascii="Century Gothic" w:cs="Century Gothic" w:hAnsi="Century Gothic" w:eastAsia="Century Gothic"/>
          <w:b w:val="1"/>
          <w:bCs w:val="1"/>
          <w:sz w:val="28"/>
          <w:szCs w:val="28"/>
          <w:rtl w:val="0"/>
        </w:rPr>
      </w:pPr>
    </w:p>
    <w:p>
      <w:pPr>
        <w:pStyle w:val="Förval"/>
        <w:bidi w:val="0"/>
        <w:spacing w:after="200" w:line="276" w:lineRule="auto"/>
        <w:ind w:left="0" w:right="288" w:firstLine="0"/>
        <w:jc w:val="both"/>
        <w:rPr>
          <w:rFonts w:ascii="Century Gothic" w:cs="Century Gothic" w:hAnsi="Century Gothic" w:eastAsia="Century Gothic"/>
          <w:b w:val="1"/>
          <w:bCs w:val="1"/>
          <w:sz w:val="28"/>
          <w:szCs w:val="28"/>
          <w:rtl w:val="0"/>
        </w:rPr>
      </w:pPr>
    </w:p>
    <w:p>
      <w:pPr>
        <w:pStyle w:val="Förval"/>
        <w:bidi w:val="0"/>
        <w:spacing w:after="200" w:line="276" w:lineRule="auto"/>
        <w:ind w:left="0" w:right="288" w:firstLine="0"/>
        <w:jc w:val="both"/>
        <w:rPr>
          <w:rFonts w:ascii="Century Gothic" w:cs="Century Gothic" w:hAnsi="Century Gothic" w:eastAsia="Century Gothic"/>
          <w:b w:val="1"/>
          <w:bCs w:val="1"/>
          <w:sz w:val="28"/>
          <w:szCs w:val="28"/>
          <w:rtl w:val="0"/>
        </w:rPr>
      </w:pPr>
    </w:p>
    <w:p>
      <w:pPr>
        <w:pStyle w:val="Förval"/>
        <w:bidi w:val="0"/>
        <w:spacing w:after="200" w:line="276" w:lineRule="auto"/>
        <w:ind w:left="0" w:right="288" w:firstLine="0"/>
        <w:jc w:val="both"/>
        <w:rPr>
          <w:rFonts w:ascii="Century Gothic" w:cs="Century Gothic" w:hAnsi="Century Gothic" w:eastAsia="Century Gothic"/>
          <w:b w:val="1"/>
          <w:bCs w:val="1"/>
          <w:sz w:val="28"/>
          <w:szCs w:val="28"/>
          <w:rtl w:val="0"/>
        </w:rPr>
      </w:pPr>
      <w:r>
        <w:rPr>
          <w:rFonts w:ascii="Century Gothic"/>
          <w:b w:val="1"/>
          <w:bCs w:val="1"/>
          <w:sz w:val="28"/>
          <w:szCs w:val="28"/>
          <w:rtl w:val="0"/>
          <w:lang w:val="sv-SE"/>
        </w:rPr>
        <w:t>Otydlighet orsakade f</w:t>
      </w:r>
      <w:r>
        <w:rPr>
          <w:rFonts w:hAnsi="Century Gothic" w:hint="default"/>
          <w:b w:val="1"/>
          <w:bCs w:val="1"/>
          <w:sz w:val="28"/>
          <w:szCs w:val="28"/>
          <w:rtl w:val="0"/>
        </w:rPr>
        <w:t>ä</w:t>
      </w:r>
      <w:r>
        <w:rPr>
          <w:rFonts w:ascii="Century Gothic"/>
          <w:b w:val="1"/>
          <w:bCs w:val="1"/>
          <w:sz w:val="28"/>
          <w:szCs w:val="28"/>
          <w:rtl w:val="0"/>
          <w:lang w:val="sv-SE"/>
        </w:rPr>
        <w:t>llning av reklam</w:t>
      </w: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  <w:lang w:val="da-DK"/>
        </w:rPr>
        <w:t>Styrelsen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SPER, Spelbranschens Etiska R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>d, har beslutat att f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lla ett reklamerbjudande fr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>n Svenska Postkodlotteriet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att vara vilseledande. Reklamen anses strida mot r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>dets riktlinjer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ansvarsfull marknadsf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 xml:space="preserve">ring. I ett e-postutskick har erbjudande funnits om </w:t>
      </w:r>
      <w:r>
        <w:rPr>
          <w:rFonts w:hAnsi="Century Gothic" w:hint="default"/>
          <w:sz w:val="20"/>
          <w:szCs w:val="20"/>
          <w:rtl w:val="0"/>
        </w:rPr>
        <w:t>”</w:t>
      </w:r>
      <w:r>
        <w:rPr>
          <w:rFonts w:ascii="Century Gothic"/>
          <w:sz w:val="20"/>
          <w:szCs w:val="20"/>
          <w:rtl w:val="0"/>
          <w:lang w:val="da-DK"/>
        </w:rPr>
        <w:t>tidsbegr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 xml:space="preserve">nsat erbjudande </w:t>
      </w:r>
      <w:r>
        <w:rPr>
          <w:rFonts w:hAnsi="Century Gothic" w:hint="default"/>
          <w:sz w:val="20"/>
          <w:szCs w:val="20"/>
          <w:rtl w:val="0"/>
        </w:rPr>
        <w:t xml:space="preserve">– </w:t>
      </w:r>
      <w:r>
        <w:rPr>
          <w:rFonts w:ascii="Century Gothic"/>
          <w:sz w:val="20"/>
          <w:szCs w:val="20"/>
          <w:rtl w:val="0"/>
          <w:lang w:val="sv-SE"/>
        </w:rPr>
        <w:t>flygresa p</w:t>
      </w:r>
      <w:r>
        <w:rPr>
          <w:rFonts w:hAnsi="Century Gothic" w:hint="default"/>
          <w:sz w:val="20"/>
          <w:szCs w:val="20"/>
          <w:rtl w:val="0"/>
          <w:lang w:val="da-DK"/>
        </w:rPr>
        <w:t xml:space="preserve">å </w:t>
      </w:r>
      <w:r>
        <w:rPr>
          <w:rFonts w:ascii="Century Gothic"/>
          <w:sz w:val="20"/>
          <w:szCs w:val="20"/>
          <w:rtl w:val="0"/>
        </w:rPr>
        <w:t>k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>pet</w:t>
      </w:r>
      <w:r>
        <w:rPr>
          <w:rFonts w:hAnsi="Century Gothic" w:hint="default"/>
          <w:sz w:val="20"/>
          <w:szCs w:val="20"/>
          <w:rtl w:val="0"/>
        </w:rPr>
        <w:t>”</w:t>
      </w:r>
      <w:r>
        <w:rPr>
          <w:rFonts w:ascii="Century Gothic"/>
          <w:sz w:val="20"/>
          <w:szCs w:val="20"/>
          <w:rtl w:val="0"/>
          <w:lang w:val="sv-SE"/>
        </w:rPr>
        <w:t>. Reklamen har ansetts vara vilseledande, eftersom det i utskicket inte framg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>tt att konsumenten vid k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p av en eller flera lotter binder upp sig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>r k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>p i tre m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>nader. Reklamen har granskats av SPER:s expertgrupp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marknadsf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 xml:space="preserve">ring, SEEM. </w:t>
      </w: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</w:rPr>
        <w:t>-</w:t>
      </w:r>
      <w:r>
        <w:rPr>
          <w:rFonts w:ascii="Century Gothic"/>
          <w:sz w:val="20"/>
          <w:szCs w:val="20"/>
          <w:rtl w:val="0"/>
          <w:lang w:val="sv-SE"/>
        </w:rPr>
        <w:t xml:space="preserve"> </w:t>
      </w:r>
      <w:r>
        <w:rPr>
          <w:rFonts w:ascii="Century Gothic"/>
          <w:sz w:val="20"/>
          <w:szCs w:val="20"/>
          <w:rtl w:val="0"/>
          <w:lang w:val="sv-SE"/>
        </w:rPr>
        <w:t>Vi i SPER har ett system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att se till att medlemsf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da-DK"/>
        </w:rPr>
        <w:t>retagen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ljer v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>ra riktlinjer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ansvarsfull marknadsf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ring. Att Postkodlotteriet nu f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</w:rPr>
        <w:t xml:space="preserve">lls 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r ett exempel p</w:t>
      </w:r>
      <w:r>
        <w:rPr>
          <w:rFonts w:hAnsi="Century Gothic" w:hint="default"/>
          <w:sz w:val="20"/>
          <w:szCs w:val="20"/>
          <w:rtl w:val="0"/>
          <w:lang w:val="da-DK"/>
        </w:rPr>
        <w:t xml:space="preserve">å </w:t>
      </w:r>
      <w:r>
        <w:rPr>
          <w:rFonts w:ascii="Century Gothic"/>
          <w:sz w:val="20"/>
          <w:szCs w:val="20"/>
          <w:rtl w:val="0"/>
          <w:lang w:val="sv-SE"/>
        </w:rPr>
        <w:t>att systemet fungerar, s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da-DK"/>
        </w:rPr>
        <w:t>ger Maria Lindstr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m, generalsekreterare 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</w:rPr>
        <w:t>r SPER.</w:t>
      </w: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</w:rPr>
        <w:t>Postkodlotteriet ing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 xml:space="preserve">r i den frivilliga sammanslutningen som SPER 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r. Styrelsen var enig i sitt beslut och Postkodlotteriet deltog sj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lva i beslu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1828800" cy="44988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er-logo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49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/>
          <w:sz w:val="20"/>
          <w:szCs w:val="20"/>
          <w:rtl w:val="0"/>
          <w:lang w:val="sv-SE"/>
        </w:rPr>
        <w:t>tet</w:t>
      </w:r>
      <w:r>
        <w:rPr>
          <w:rFonts w:hAnsi="Century Gothic" w:hint="default"/>
          <w:sz w:val="20"/>
          <w:szCs w:val="20"/>
          <w:rtl w:val="0"/>
        </w:rPr>
        <w:t> </w:t>
      </w:r>
      <w:r>
        <w:rPr>
          <w:rFonts w:ascii="Century Gothic"/>
          <w:sz w:val="20"/>
          <w:szCs w:val="20"/>
          <w:rtl w:val="0"/>
        </w:rPr>
        <w:t>om en f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 xml:space="preserve">llning. </w:t>
      </w: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  <w:lang w:val="de-DE"/>
        </w:rPr>
        <w:t>Roger Magnerg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de-DE"/>
        </w:rPr>
        <w:t>rd, presschef p</w:t>
      </w:r>
      <w:r>
        <w:rPr>
          <w:rFonts w:hAnsi="Century Gothic" w:hint="default"/>
          <w:sz w:val="20"/>
          <w:szCs w:val="20"/>
          <w:rtl w:val="0"/>
          <w:lang w:val="da-DK"/>
        </w:rPr>
        <w:t xml:space="preserve">å </w:t>
      </w:r>
      <w:r>
        <w:rPr>
          <w:rFonts w:ascii="Century Gothic"/>
          <w:sz w:val="20"/>
          <w:szCs w:val="20"/>
          <w:rtl w:val="0"/>
        </w:rPr>
        <w:t>Postkodlotteriet, s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</w:rPr>
        <w:t>ger:</w:t>
      </w: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</w:rPr>
        <w:t>-</w:t>
      </w:r>
      <w:r>
        <w:rPr>
          <w:rFonts w:ascii="Century Gothic"/>
          <w:sz w:val="20"/>
          <w:szCs w:val="20"/>
          <w:rtl w:val="0"/>
          <w:lang w:val="sv-SE"/>
        </w:rPr>
        <w:t xml:space="preserve"> </w:t>
      </w:r>
      <w:r>
        <w:rPr>
          <w:rFonts w:ascii="Century Gothic"/>
          <w:sz w:val="20"/>
          <w:szCs w:val="20"/>
          <w:rtl w:val="0"/>
          <w:lang w:val="da-DK"/>
        </w:rPr>
        <w:t xml:space="preserve">Det 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r beklagligt att vi uttryckt oss vilseledande. Nu har vi b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rjat anv</w:t>
      </w:r>
      <w:r>
        <w:rPr>
          <w:rFonts w:hAnsi="Century Gothic" w:hint="default"/>
          <w:sz w:val="20"/>
          <w:szCs w:val="20"/>
          <w:rtl w:val="0"/>
        </w:rPr>
        <w:t>ä</w:t>
      </w:r>
      <w:r>
        <w:rPr>
          <w:rFonts w:ascii="Century Gothic"/>
          <w:sz w:val="20"/>
          <w:szCs w:val="20"/>
          <w:rtl w:val="0"/>
          <w:lang w:val="sv-SE"/>
        </w:rPr>
        <w:t>nda ett system s</w:t>
      </w:r>
      <w:r>
        <w:rPr>
          <w:rFonts w:hAnsi="Century Gothic" w:hint="default"/>
          <w:sz w:val="20"/>
          <w:szCs w:val="20"/>
          <w:rtl w:val="0"/>
          <w:lang w:val="da-DK"/>
        </w:rPr>
        <w:t xml:space="preserve">å </w:t>
      </w:r>
      <w:r>
        <w:rPr>
          <w:rFonts w:ascii="Century Gothic"/>
          <w:sz w:val="20"/>
          <w:szCs w:val="20"/>
          <w:rtl w:val="0"/>
          <w:lang w:val="sv-SE"/>
        </w:rPr>
        <w:t>att n</w:t>
      </w:r>
      <w:r>
        <w:rPr>
          <w:rFonts w:hAnsi="Century Gothic" w:hint="default"/>
          <w:sz w:val="20"/>
          <w:szCs w:val="20"/>
          <w:rtl w:val="0"/>
          <w:lang w:val="da-DK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>got liknande inte ska kunna ske i framtiden.</w:t>
      </w: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/>
          <w:color w:val="000000"/>
          <w:sz w:val="20"/>
          <w:szCs w:val="20"/>
          <w:rtl w:val="0"/>
        </w:rPr>
        <w:t>L</w:t>
      </w:r>
      <w:r>
        <w:rPr>
          <w:rFonts w:hAnsi="Century Gothic" w:hint="default"/>
          <w:color w:val="000000"/>
          <w:sz w:val="20"/>
          <w:szCs w:val="20"/>
          <w:rtl w:val="0"/>
        </w:rPr>
        <w:t>ä</w:t>
      </w:r>
      <w:r>
        <w:rPr>
          <w:rFonts w:ascii="Century Gothic"/>
          <w:color w:val="000000"/>
          <w:sz w:val="20"/>
          <w:szCs w:val="20"/>
          <w:rtl w:val="0"/>
        </w:rPr>
        <w:t>s mer:</w:t>
      </w:r>
      <w:r>
        <w:rPr>
          <w:rFonts w:ascii="Century Gothic"/>
          <w:color w:val="000000"/>
          <w:sz w:val="20"/>
          <w:szCs w:val="20"/>
          <w:rtl w:val="0"/>
          <w:lang w:val="sv-SE"/>
        </w:rPr>
        <w:t xml:space="preserve"> www.sper.s</w:t>
      </w:r>
      <w:r>
        <w:rPr>
          <w:rFonts w:ascii="Century Gothic"/>
          <w:color w:val="000000"/>
          <w:sz w:val="20"/>
          <w:szCs w:val="20"/>
          <w:rtl w:val="0"/>
          <w:lang w:val="sv-SE"/>
        </w:rPr>
        <w:t>e</w:t>
      </w: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</w:rPr>
        <w:t>F</w:t>
      </w:r>
      <w:r>
        <w:rPr>
          <w:rFonts w:hAnsi="Century Gothic" w:hint="default"/>
          <w:sz w:val="20"/>
          <w:szCs w:val="20"/>
          <w:rtl w:val="0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r mer information, kontakta:</w:t>
      </w: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  <w:lang w:val="sv-SE"/>
        </w:rPr>
        <w:t>Maria Lindstr</w:t>
      </w:r>
      <w:r>
        <w:rPr>
          <w:rFonts w:hAnsi="Century Gothic" w:hint="default"/>
          <w:sz w:val="20"/>
          <w:szCs w:val="20"/>
          <w:rtl w:val="0"/>
          <w:lang w:val="sv-SE"/>
        </w:rPr>
        <w:t>ö</w:t>
      </w:r>
      <w:r>
        <w:rPr>
          <w:rFonts w:ascii="Century Gothic"/>
          <w:sz w:val="20"/>
          <w:szCs w:val="20"/>
          <w:rtl w:val="0"/>
          <w:lang w:val="sv-SE"/>
        </w:rPr>
        <w:t>m, Generalsekreterare SPER, 070-320 28 12</w:t>
      </w:r>
    </w:p>
    <w:p>
      <w:pPr>
        <w:pStyle w:val="Förval"/>
        <w:bidi w:val="0"/>
        <w:spacing w:after="200" w:line="276" w:lineRule="auto"/>
        <w:ind w:left="0" w:right="288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  <w:lang w:val="sv-SE"/>
        </w:rPr>
        <w:t>Roger Magnerg</w:t>
      </w:r>
      <w:r>
        <w:rPr>
          <w:rFonts w:hAnsi="Century Gothic" w:hint="default"/>
          <w:sz w:val="20"/>
          <w:szCs w:val="20"/>
          <w:rtl w:val="0"/>
          <w:lang w:val="sv-SE"/>
        </w:rPr>
        <w:t>å</w:t>
      </w:r>
      <w:r>
        <w:rPr>
          <w:rFonts w:ascii="Century Gothic"/>
          <w:sz w:val="20"/>
          <w:szCs w:val="20"/>
          <w:rtl w:val="0"/>
          <w:lang w:val="sv-SE"/>
        </w:rPr>
        <w:t xml:space="preserve">rd, </w:t>
      </w:r>
      <w:r>
        <w:rPr>
          <w:rFonts w:ascii="Century Gothic"/>
          <w:sz w:val="20"/>
          <w:szCs w:val="20"/>
          <w:rtl w:val="0"/>
          <w:lang w:val="de-DE"/>
        </w:rPr>
        <w:t>Presschef Corporate Communications</w:t>
      </w:r>
      <w:r>
        <w:rPr>
          <w:rFonts w:ascii="Century Gothic"/>
          <w:sz w:val="20"/>
          <w:szCs w:val="20"/>
          <w:rtl w:val="0"/>
          <w:lang w:val="sv-SE"/>
        </w:rPr>
        <w:t xml:space="preserve">, </w:t>
      </w:r>
      <w:r>
        <w:rPr>
          <w:rFonts w:ascii="Century Gothic"/>
          <w:sz w:val="20"/>
          <w:szCs w:val="20"/>
          <w:rtl w:val="0"/>
        </w:rPr>
        <w:t>Postkodlotteriet</w:t>
      </w:r>
      <w:r>
        <w:rPr>
          <w:rFonts w:ascii="Century Gothic"/>
          <w:sz w:val="20"/>
          <w:szCs w:val="20"/>
          <w:rtl w:val="0"/>
          <w:lang w:val="sv-SE"/>
        </w:rPr>
        <w:t xml:space="preserve">, </w:t>
      </w:r>
      <w:r>
        <w:rPr>
          <w:rFonts w:ascii="Century Gothic"/>
          <w:sz w:val="20"/>
          <w:szCs w:val="20"/>
          <w:rtl w:val="0"/>
        </w:rPr>
        <w:t>070-232 40 80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i w:val="1"/>
          <w:iCs w:val="1"/>
          <w:sz w:val="18"/>
          <w:szCs w:val="18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i w:val="1"/>
          <w:iCs w:val="1"/>
          <w:color w:val="424242"/>
          <w:sz w:val="18"/>
          <w:szCs w:val="18"/>
          <w:rtl w:val="0"/>
        </w:rPr>
      </w:pPr>
      <w:r>
        <w:rPr>
          <w:rFonts w:ascii="Arial"/>
          <w:b w:val="1"/>
          <w:bCs w:val="1"/>
          <w:i w:val="1"/>
          <w:iCs w:val="1"/>
          <w:color w:val="424242"/>
          <w:sz w:val="18"/>
          <w:szCs w:val="18"/>
          <w:rtl w:val="0"/>
        </w:rPr>
        <w:t xml:space="preserve">Fakta: </w:t>
      </w:r>
      <w:r>
        <w:rPr>
          <w:rFonts w:ascii="Arial"/>
          <w:i w:val="1"/>
          <w:iCs w:val="1"/>
          <w:color w:val="424242"/>
          <w:sz w:val="18"/>
          <w:szCs w:val="18"/>
          <w:rtl w:val="0"/>
        </w:rPr>
        <w:t xml:space="preserve">SEEM 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</w:rPr>
        <w:t>ä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>r SPERs externa expertgrupp f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</w:rPr>
        <w:t>ö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>r marknadsf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</w:rPr>
        <w:t>ö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de-DE"/>
        </w:rPr>
        <w:t>ring. Expertgruppen best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  <w:lang w:val="da-DK"/>
        </w:rPr>
        <w:t>å</w:t>
      </w:r>
      <w:r>
        <w:rPr>
          <w:rFonts w:ascii="Arial"/>
          <w:i w:val="1"/>
          <w:iCs w:val="1"/>
          <w:color w:val="424242"/>
          <w:sz w:val="18"/>
          <w:szCs w:val="18"/>
          <w:rtl w:val="0"/>
        </w:rPr>
        <w:t>r av tre personer. Ordf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</w:rPr>
        <w:t>ö</w:t>
      </w:r>
      <w:r>
        <w:rPr>
          <w:rFonts w:ascii="Arial"/>
          <w:i w:val="1"/>
          <w:iCs w:val="1"/>
          <w:color w:val="424242"/>
          <w:sz w:val="18"/>
          <w:szCs w:val="18"/>
          <w:rtl w:val="0"/>
        </w:rPr>
        <w:t xml:space="preserve">randen 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</w:rPr>
        <w:t>ä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>r en erfaren marknadsr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</w:rPr>
        <w:t>ä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>ttsjurist, Ylva Aversten. Expertgruppen granskar anm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</w:rPr>
        <w:t>ä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>lda marknadsf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</w:rPr>
        <w:t>ö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>ringsenheter utifr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  <w:lang w:val="da-DK"/>
        </w:rPr>
        <w:t>å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>n SPER:s riktlinjer samt utf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</w:rPr>
        <w:t>ä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 xml:space="preserve">rdar rekommendationer till beslut som behandlas av SPER:s styrelse. </w:t>
      </w: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i w:val="1"/>
          <w:iCs w:val="1"/>
          <w:color w:val="424242"/>
          <w:sz w:val="18"/>
          <w:szCs w:val="18"/>
          <w:rtl w:val="0"/>
        </w:rPr>
      </w:pPr>
    </w:p>
    <w:p>
      <w:pPr>
        <w:pStyle w:val="Förval"/>
        <w:bidi w:val="0"/>
        <w:ind w:left="0" w:right="288" w:firstLine="0"/>
        <w:jc w:val="left"/>
        <w:rPr>
          <w:rFonts w:ascii="Arial" w:cs="Arial" w:hAnsi="Arial" w:eastAsia="Arial"/>
          <w:i w:val="1"/>
          <w:iCs w:val="1"/>
          <w:color w:val="424242"/>
          <w:sz w:val="18"/>
          <w:szCs w:val="18"/>
          <w:rtl w:val="0"/>
        </w:rPr>
      </w:pPr>
      <w:r>
        <w:rPr>
          <w:rFonts w:ascii="Arial"/>
          <w:b w:val="1"/>
          <w:bCs w:val="1"/>
          <w:i w:val="1"/>
          <w:iCs w:val="1"/>
          <w:color w:val="424242"/>
          <w:sz w:val="18"/>
          <w:szCs w:val="18"/>
          <w:rtl w:val="0"/>
        </w:rPr>
        <w:t>Fakta SPER: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 xml:space="preserve"> Spelbranschens Etiska R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  <w:lang w:val="da-DK"/>
        </w:rPr>
        <w:t>å</w:t>
      </w:r>
      <w:r>
        <w:rPr>
          <w:rFonts w:ascii="Arial"/>
          <w:i w:val="1"/>
          <w:iCs w:val="1"/>
          <w:color w:val="424242"/>
          <w:sz w:val="18"/>
          <w:szCs w:val="18"/>
          <w:rtl w:val="0"/>
        </w:rPr>
        <w:t xml:space="preserve">d samlar 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 xml:space="preserve">alla 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>etablerade spelf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</w:rPr>
        <w:t>ö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>retag med tillst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  <w:lang w:val="da-DK"/>
        </w:rPr>
        <w:t>å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>nd att bedriva spel i Sverige, kring viktiga speletiska fr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  <w:lang w:val="da-DK"/>
        </w:rPr>
        <w:t>å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 xml:space="preserve">gor. Medlemmar i SPER </w:t>
      </w:r>
      <w:r>
        <w:rPr>
          <w:rFonts w:hAnsi="Arial" w:hint="default"/>
          <w:i w:val="1"/>
          <w:iCs w:val="1"/>
          <w:color w:val="424242"/>
          <w:sz w:val="18"/>
          <w:szCs w:val="18"/>
          <w:rtl w:val="0"/>
        </w:rPr>
        <w:t>ä</w:t>
      </w:r>
      <w:r>
        <w:rPr>
          <w:rFonts w:ascii="Arial"/>
          <w:i w:val="1"/>
          <w:iCs w:val="1"/>
          <w:color w:val="424242"/>
          <w:sz w:val="18"/>
          <w:szCs w:val="18"/>
          <w:rtl w:val="0"/>
          <w:lang w:val="sv-SE"/>
        </w:rPr>
        <w:t>r: ATG, Folkspel, Idrottens Spel, Kombispel, Lottericentralen, Miljonlotteriet, Svebico, Svenska Postkodlotteriet och Svenska Spel.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