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D45" w:rsidRDefault="006C4BA5" w:rsidP="00EC10D4">
      <w:pPr>
        <w:ind w:left="360"/>
      </w:pPr>
      <w:r>
        <w:tab/>
      </w:r>
      <w:r>
        <w:tab/>
      </w:r>
      <w:r>
        <w:tab/>
      </w:r>
      <w:r>
        <w:tab/>
      </w:r>
    </w:p>
    <w:p w:rsidR="006C4BA5" w:rsidRDefault="00EA7DDA" w:rsidP="00323D45">
      <w:pPr>
        <w:ind w:left="4272" w:firstLine="944"/>
      </w:pPr>
      <w:r>
        <w:t>Pressmeddelande</w:t>
      </w:r>
      <w:r w:rsidR="009D3C51">
        <w:t xml:space="preserve"> </w:t>
      </w:r>
      <w:r w:rsidR="004E4F18">
        <w:t>8</w:t>
      </w:r>
      <w:r w:rsidR="006869C3">
        <w:t xml:space="preserve"> juli 2011</w:t>
      </w:r>
    </w:p>
    <w:p w:rsidR="005F7F5B" w:rsidRDefault="005F7F5B" w:rsidP="005F7F5B">
      <w:pPr>
        <w:rPr>
          <w:rFonts w:ascii="Gill Sans MT" w:hAnsi="Gill Sans MT"/>
          <w:b/>
        </w:rPr>
      </w:pPr>
    </w:p>
    <w:p w:rsidR="006C4BA5" w:rsidRPr="00D07007" w:rsidRDefault="004E4F18" w:rsidP="00D07007">
      <w:pPr>
        <w:rPr>
          <w:rFonts w:ascii="Gill Sans MT" w:hAnsi="Gill Sans MT"/>
          <w:sz w:val="18"/>
          <w:szCs w:val="32"/>
        </w:rPr>
      </w:pPr>
      <w:proofErr w:type="spellStart"/>
      <w:r>
        <w:rPr>
          <w:rFonts w:ascii="Gill Sans MT" w:hAnsi="Gill Sans MT"/>
          <w:b/>
          <w:sz w:val="32"/>
          <w:szCs w:val="32"/>
        </w:rPr>
        <w:t>Zetas</w:t>
      </w:r>
      <w:proofErr w:type="spellEnd"/>
      <w:r>
        <w:rPr>
          <w:rFonts w:ascii="Gill Sans MT" w:hAnsi="Gill Sans MT"/>
          <w:b/>
          <w:sz w:val="32"/>
          <w:szCs w:val="32"/>
        </w:rPr>
        <w:t xml:space="preserve"> </w:t>
      </w:r>
      <w:r w:rsidR="00B46BD0">
        <w:rPr>
          <w:rFonts w:ascii="Gill Sans MT" w:hAnsi="Gill Sans MT"/>
          <w:b/>
          <w:sz w:val="32"/>
          <w:szCs w:val="32"/>
        </w:rPr>
        <w:t>recept på medelhavsmat</w:t>
      </w:r>
      <w:r>
        <w:rPr>
          <w:rFonts w:ascii="Gill Sans MT" w:hAnsi="Gill Sans MT"/>
          <w:b/>
          <w:sz w:val="32"/>
          <w:szCs w:val="32"/>
        </w:rPr>
        <w:t xml:space="preserve"> i mobilen</w:t>
      </w:r>
      <w:r w:rsidR="00D07007">
        <w:rPr>
          <w:rFonts w:ascii="Gill Sans MT" w:hAnsi="Gill Sans MT"/>
          <w:b/>
          <w:sz w:val="32"/>
          <w:szCs w:val="32"/>
        </w:rPr>
        <w:br/>
      </w:r>
    </w:p>
    <w:p w:rsidR="00D76AFD" w:rsidRPr="004E4F18" w:rsidRDefault="00B46BD0" w:rsidP="004E4F18">
      <w:pPr>
        <w:spacing w:line="360" w:lineRule="auto"/>
        <w:ind w:left="1701"/>
        <w:rPr>
          <w:b/>
          <w:sz w:val="22"/>
        </w:rPr>
      </w:pPr>
      <w:r>
        <w:rPr>
          <w:b/>
          <w:sz w:val="22"/>
        </w:rPr>
        <w:t xml:space="preserve">Idag fredag 8 juli </w:t>
      </w:r>
      <w:r w:rsidR="004E4F18" w:rsidRPr="004E4F18">
        <w:rPr>
          <w:b/>
          <w:sz w:val="22"/>
        </w:rPr>
        <w:t xml:space="preserve">lanserar </w:t>
      </w:r>
      <w:proofErr w:type="spellStart"/>
      <w:r w:rsidR="004E4F18" w:rsidRPr="004E4F18">
        <w:rPr>
          <w:b/>
          <w:sz w:val="22"/>
        </w:rPr>
        <w:t>Zeta</w:t>
      </w:r>
      <w:proofErr w:type="spellEnd"/>
      <w:r w:rsidR="004E4F18" w:rsidRPr="004E4F18">
        <w:rPr>
          <w:b/>
          <w:sz w:val="22"/>
        </w:rPr>
        <w:t xml:space="preserve"> </w:t>
      </w:r>
      <w:r w:rsidR="004E4F18">
        <w:rPr>
          <w:b/>
          <w:sz w:val="22"/>
        </w:rPr>
        <w:t>en</w:t>
      </w:r>
      <w:r w:rsidR="004E4F18" w:rsidRPr="004E4F18">
        <w:rPr>
          <w:b/>
          <w:sz w:val="22"/>
        </w:rPr>
        <w:t xml:space="preserve"> </w:t>
      </w:r>
      <w:r w:rsidR="004E4F18">
        <w:rPr>
          <w:b/>
          <w:sz w:val="22"/>
        </w:rPr>
        <w:t>mobil hemsida</w:t>
      </w:r>
      <w:r w:rsidR="004E4F18" w:rsidRPr="004E4F18">
        <w:rPr>
          <w:b/>
          <w:sz w:val="22"/>
        </w:rPr>
        <w:t>, m.zeta.nu</w:t>
      </w:r>
      <w:r w:rsidR="004E4F18">
        <w:rPr>
          <w:b/>
          <w:sz w:val="22"/>
        </w:rPr>
        <w:t>,</w:t>
      </w:r>
      <w:r w:rsidR="004E4F18" w:rsidRPr="004E4F18">
        <w:rPr>
          <w:b/>
          <w:sz w:val="22"/>
        </w:rPr>
        <w:t xml:space="preserve"> där </w:t>
      </w:r>
      <w:r w:rsidR="00900709">
        <w:rPr>
          <w:b/>
          <w:sz w:val="22"/>
        </w:rPr>
        <w:t>man</w:t>
      </w:r>
      <w:r w:rsidR="004E4F18" w:rsidRPr="004E4F18">
        <w:rPr>
          <w:b/>
          <w:sz w:val="22"/>
        </w:rPr>
        <w:t xml:space="preserve"> direkt i affären via mobil</w:t>
      </w:r>
      <w:r w:rsidR="00900709">
        <w:rPr>
          <w:b/>
          <w:sz w:val="22"/>
        </w:rPr>
        <w:t>en</w:t>
      </w:r>
      <w:r w:rsidR="004E4F18" w:rsidRPr="004E4F18">
        <w:rPr>
          <w:b/>
          <w:sz w:val="22"/>
        </w:rPr>
        <w:t xml:space="preserve"> kan söka rätt på alla goda och enkla recept från </w:t>
      </w:r>
      <w:proofErr w:type="spellStart"/>
      <w:r w:rsidR="004E4F18" w:rsidRPr="004E4F18">
        <w:rPr>
          <w:b/>
          <w:sz w:val="22"/>
        </w:rPr>
        <w:t>Zeta</w:t>
      </w:r>
      <w:proofErr w:type="spellEnd"/>
      <w:r w:rsidR="004E4F18" w:rsidRPr="004E4F18">
        <w:rPr>
          <w:b/>
          <w:sz w:val="22"/>
        </w:rPr>
        <w:t>.</w:t>
      </w:r>
    </w:p>
    <w:p w:rsidR="004E4F18" w:rsidRPr="004E4F18" w:rsidRDefault="004E4F18" w:rsidP="004E4F18"/>
    <w:p w:rsidR="004E4F18" w:rsidRDefault="004E4F18" w:rsidP="004E4F18">
      <w:pPr>
        <w:spacing w:line="360" w:lineRule="auto"/>
      </w:pPr>
      <w:r w:rsidRPr="004E4F18">
        <w:t xml:space="preserve">I </w:t>
      </w:r>
      <w:proofErr w:type="spellStart"/>
      <w:r w:rsidRPr="004E4F18">
        <w:t>Zetas</w:t>
      </w:r>
      <w:proofErr w:type="spellEnd"/>
      <w:r w:rsidRPr="004E4F18">
        <w:t xml:space="preserve"> kokbok i mobilen kan </w:t>
      </w:r>
      <w:r w:rsidR="00B46BD0">
        <w:t>man</w:t>
      </w:r>
      <w:r w:rsidRPr="004E4F18">
        <w:t xml:space="preserve"> söka inspiration och recept vare sig </w:t>
      </w:r>
      <w:r w:rsidR="00B46BD0">
        <w:t>man</w:t>
      </w:r>
      <w:r w:rsidRPr="004E4F18">
        <w:t xml:space="preserve"> står i affären, i köket eller vid grillen och funderar över en enkel och god förrätt eller en läcker marinad. Vi har samlat </w:t>
      </w:r>
      <w:proofErr w:type="spellStart"/>
      <w:r w:rsidRPr="004E4F18">
        <w:t>Zetas</w:t>
      </w:r>
      <w:proofErr w:type="spellEnd"/>
      <w:r w:rsidRPr="004E4F18">
        <w:t xml:space="preserve"> drygt 1000 recept på italiensk mat och härliga recept på medelhavsmat</w:t>
      </w:r>
      <w:r w:rsidR="00900709">
        <w:t xml:space="preserve"> på hemsidan</w:t>
      </w:r>
      <w:r w:rsidRPr="004E4F18">
        <w:t xml:space="preserve"> och nu finns de tillgängliga </w:t>
      </w:r>
      <w:r w:rsidR="00B46BD0">
        <w:t>även</w:t>
      </w:r>
      <w:r w:rsidRPr="004E4F18">
        <w:t xml:space="preserve"> i mobilen.</w:t>
      </w:r>
    </w:p>
    <w:p w:rsidR="004E4F18" w:rsidRPr="004E4F18" w:rsidRDefault="004E4F18" w:rsidP="004E4F18">
      <w:pPr>
        <w:spacing w:line="360" w:lineRule="auto"/>
      </w:pPr>
    </w:p>
    <w:p w:rsidR="004E4F18" w:rsidRPr="004E4F18" w:rsidRDefault="004E4F18" w:rsidP="004E4F18">
      <w:pPr>
        <w:spacing w:line="360" w:lineRule="auto"/>
      </w:pPr>
      <w:r w:rsidRPr="004E4F18">
        <w:t xml:space="preserve">Snabbt och enkelt kan </w:t>
      </w:r>
      <w:r w:rsidR="00B46BD0">
        <w:t>man</w:t>
      </w:r>
      <w:r w:rsidRPr="004E4F18">
        <w:t xml:space="preserve"> söka </w:t>
      </w:r>
      <w:r w:rsidR="00B46BD0">
        <w:t>sig</w:t>
      </w:r>
      <w:r w:rsidRPr="004E4F18">
        <w:t xml:space="preserve"> fram genom att skriva in receptets namn ell</w:t>
      </w:r>
      <w:r>
        <w:t xml:space="preserve">er de ingredienser </w:t>
      </w:r>
      <w:r w:rsidR="00B46BD0">
        <w:t>man</w:t>
      </w:r>
      <w:r>
        <w:t xml:space="preserve"> har hemma</w:t>
      </w:r>
      <w:r w:rsidRPr="004E4F18">
        <w:t xml:space="preserve">. Är </w:t>
      </w:r>
      <w:r w:rsidR="00B46BD0">
        <w:t>man</w:t>
      </w:r>
      <w:r w:rsidRPr="004E4F18">
        <w:t xml:space="preserve"> på jakt efter</w:t>
      </w:r>
      <w:r>
        <w:t xml:space="preserve"> recept på</w:t>
      </w:r>
      <w:r w:rsidRPr="004E4F18">
        <w:t xml:space="preserve"> småplock och tillbehör, sallader, varmrät</w:t>
      </w:r>
      <w:r>
        <w:t>ter och så vidare,</w:t>
      </w:r>
      <w:r w:rsidRPr="004E4F18">
        <w:t xml:space="preserve"> väljer </w:t>
      </w:r>
      <w:r w:rsidR="00B46BD0">
        <w:t>man</w:t>
      </w:r>
      <w:r>
        <w:t xml:space="preserve"> istället</w:t>
      </w:r>
      <w:r w:rsidRPr="004E4F18">
        <w:t xml:space="preserve"> den receptkategori som passar bäst. </w:t>
      </w:r>
      <w:r>
        <w:t xml:space="preserve">Den mobila hemsidan når </w:t>
      </w:r>
      <w:r w:rsidR="00B46BD0">
        <w:t>man</w:t>
      </w:r>
      <w:r>
        <w:t xml:space="preserve"> via </w:t>
      </w:r>
      <w:hyperlink r:id="rId8" w:history="1">
        <w:r w:rsidRPr="00073049">
          <w:rPr>
            <w:rStyle w:val="Hyperlnk"/>
          </w:rPr>
          <w:t>www.zeta.nu</w:t>
        </w:r>
      </w:hyperlink>
      <w:r w:rsidR="009149C1">
        <w:t>,</w:t>
      </w:r>
      <w:r>
        <w:t xml:space="preserve"> då blir </w:t>
      </w:r>
      <w:r w:rsidR="00B46BD0">
        <w:t>man</w:t>
      </w:r>
      <w:r>
        <w:t xml:space="preserve"> automatiskt omdirigerad till </w:t>
      </w:r>
      <w:r w:rsidR="009149C1">
        <w:t xml:space="preserve">m.zeta.nu, </w:t>
      </w:r>
      <w:proofErr w:type="spellStart"/>
      <w:r w:rsidR="00AC2EC7">
        <w:t>Zetas</w:t>
      </w:r>
      <w:proofErr w:type="spellEnd"/>
      <w:r w:rsidR="009149C1">
        <w:t xml:space="preserve"> mobilanpassad</w:t>
      </w:r>
      <w:r w:rsidR="00AC2EC7">
        <w:t>e receptsök</w:t>
      </w:r>
      <w:r w:rsidR="009149C1">
        <w:t>.</w:t>
      </w:r>
      <w:bookmarkStart w:id="0" w:name="_GoBack"/>
      <w:bookmarkEnd w:id="0"/>
    </w:p>
    <w:p w:rsidR="00974C34" w:rsidRPr="00B76B24" w:rsidRDefault="00974C34" w:rsidP="005E0EC3">
      <w:pPr>
        <w:rPr>
          <w:sz w:val="22"/>
          <w:szCs w:val="22"/>
          <w:u w:val="single"/>
        </w:rPr>
      </w:pPr>
    </w:p>
    <w:p w:rsidR="00974C34" w:rsidRPr="00B76B24" w:rsidRDefault="00974C34" w:rsidP="00974C34">
      <w:pPr>
        <w:rPr>
          <w:sz w:val="22"/>
          <w:szCs w:val="22"/>
        </w:rPr>
      </w:pPr>
    </w:p>
    <w:p w:rsidR="00C47F36" w:rsidRPr="002B4B0B" w:rsidRDefault="00C47F36" w:rsidP="00C47F36">
      <w:pPr>
        <w:rPr>
          <w:sz w:val="22"/>
          <w:u w:val="single"/>
        </w:rPr>
      </w:pPr>
      <w:r w:rsidRPr="002B4B0B">
        <w:rPr>
          <w:sz w:val="22"/>
          <w:u w:val="single"/>
        </w:rPr>
        <w:t>För mer information kontakta gärna:</w:t>
      </w:r>
    </w:p>
    <w:p w:rsidR="004E4F18" w:rsidRPr="002B4B0B" w:rsidRDefault="004E4F18" w:rsidP="004E4F18">
      <w:pPr>
        <w:rPr>
          <w:sz w:val="22"/>
        </w:rPr>
      </w:pPr>
      <w:r>
        <w:rPr>
          <w:b/>
          <w:sz w:val="22"/>
        </w:rPr>
        <w:t>Anna Johansson</w:t>
      </w:r>
      <w:r w:rsidRPr="002B4B0B">
        <w:rPr>
          <w:sz w:val="22"/>
        </w:rPr>
        <w:t xml:space="preserve">, </w:t>
      </w:r>
      <w:r>
        <w:rPr>
          <w:sz w:val="22"/>
        </w:rPr>
        <w:t>webb</w:t>
      </w:r>
      <w:r w:rsidRPr="002B4B0B">
        <w:rPr>
          <w:sz w:val="22"/>
        </w:rPr>
        <w:t xml:space="preserve">ansvarig Di Luca &amp; Di Luca, </w:t>
      </w:r>
    </w:p>
    <w:p w:rsidR="004E4F18" w:rsidRDefault="004E4F18" w:rsidP="004E4F18">
      <w:pPr>
        <w:rPr>
          <w:rStyle w:val="Hyperlnk"/>
          <w:sz w:val="22"/>
        </w:rPr>
      </w:pPr>
      <w:r>
        <w:rPr>
          <w:sz w:val="22"/>
        </w:rPr>
        <w:t>08-556 942 13</w:t>
      </w:r>
      <w:r w:rsidRPr="002B4B0B">
        <w:rPr>
          <w:sz w:val="22"/>
        </w:rPr>
        <w:t xml:space="preserve">, </w:t>
      </w:r>
      <w:hyperlink r:id="rId9" w:history="1">
        <w:r w:rsidRPr="00073049">
          <w:rPr>
            <w:rStyle w:val="Hyperlnk"/>
            <w:sz w:val="22"/>
          </w:rPr>
          <w:t>anna.johansson@diluca.se</w:t>
        </w:r>
      </w:hyperlink>
    </w:p>
    <w:p w:rsidR="004E4F18" w:rsidRDefault="004E4F18" w:rsidP="00C47F36">
      <w:pPr>
        <w:rPr>
          <w:b/>
          <w:sz w:val="22"/>
        </w:rPr>
      </w:pPr>
    </w:p>
    <w:p w:rsidR="002323A4" w:rsidRPr="002B4B0B" w:rsidRDefault="00C47F36" w:rsidP="00C47F36">
      <w:pPr>
        <w:rPr>
          <w:sz w:val="22"/>
        </w:rPr>
      </w:pPr>
      <w:r w:rsidRPr="002B4B0B">
        <w:rPr>
          <w:b/>
          <w:sz w:val="22"/>
        </w:rPr>
        <w:t>Catrine Bjulehag</w:t>
      </w:r>
      <w:r w:rsidRPr="002B4B0B">
        <w:rPr>
          <w:sz w:val="22"/>
        </w:rPr>
        <w:t xml:space="preserve">, </w:t>
      </w:r>
      <w:r w:rsidR="003628B8" w:rsidRPr="002B4B0B">
        <w:rPr>
          <w:sz w:val="22"/>
        </w:rPr>
        <w:t>PR- och informationsansvarig</w:t>
      </w:r>
      <w:r w:rsidRPr="002B4B0B">
        <w:rPr>
          <w:sz w:val="22"/>
        </w:rPr>
        <w:t xml:space="preserve"> Di Luca &amp; Di Lu</w:t>
      </w:r>
      <w:r w:rsidR="002323A4" w:rsidRPr="002B4B0B">
        <w:rPr>
          <w:sz w:val="22"/>
        </w:rPr>
        <w:t xml:space="preserve">ca, </w:t>
      </w:r>
    </w:p>
    <w:p w:rsidR="00A2171D" w:rsidRDefault="00C47F36" w:rsidP="00C47F36">
      <w:pPr>
        <w:rPr>
          <w:rStyle w:val="Hyperlnk"/>
          <w:sz w:val="22"/>
        </w:rPr>
      </w:pPr>
      <w:r w:rsidRPr="002B4B0B">
        <w:rPr>
          <w:sz w:val="22"/>
        </w:rPr>
        <w:t xml:space="preserve">08-556 942 10, 0707-48 00 12, </w:t>
      </w:r>
      <w:hyperlink r:id="rId10" w:history="1">
        <w:r w:rsidR="00A2171D" w:rsidRPr="002B4B0B">
          <w:rPr>
            <w:rStyle w:val="Hyperlnk"/>
            <w:sz w:val="22"/>
          </w:rPr>
          <w:t>catrine.bjulehag@diluca.se</w:t>
        </w:r>
      </w:hyperlink>
    </w:p>
    <w:p w:rsidR="004E4F18" w:rsidRPr="004E4F18" w:rsidRDefault="004E4F18" w:rsidP="00C47F36">
      <w:pPr>
        <w:rPr>
          <w:b/>
          <w:sz w:val="22"/>
        </w:rPr>
      </w:pPr>
    </w:p>
    <w:sectPr w:rsidR="004E4F18" w:rsidRPr="004E4F18" w:rsidSect="00323D45"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E21" w:rsidRDefault="00B36E21">
      <w:r>
        <w:separator/>
      </w:r>
    </w:p>
  </w:endnote>
  <w:endnote w:type="continuationSeparator" w:id="0">
    <w:p w:rsidR="00B36E21" w:rsidRDefault="00B36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E21" w:rsidRDefault="00B36E21">
      <w:r>
        <w:separator/>
      </w:r>
    </w:p>
  </w:footnote>
  <w:footnote w:type="continuationSeparator" w:id="0">
    <w:p w:rsidR="00B36E21" w:rsidRDefault="00B36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6E21" w:rsidRDefault="00B36E21" w:rsidP="00323D45">
    <w:pPr>
      <w:pStyle w:val="Sidhuvud"/>
      <w:jc w:val="center"/>
    </w:pPr>
  </w:p>
  <w:p w:rsidR="00B36E21" w:rsidRDefault="00B36E21" w:rsidP="00323D45">
    <w:pPr>
      <w:pStyle w:val="Sidhuvud"/>
      <w:jc w:val="center"/>
    </w:pPr>
    <w:r>
      <w:rPr>
        <w:noProof/>
      </w:rPr>
      <w:drawing>
        <wp:inline distT="0" distB="0" distL="0" distR="0">
          <wp:extent cx="2055571" cy="534807"/>
          <wp:effectExtent l="19050" t="0" r="1829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LucaDiLuca Logo platta 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923" cy="536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3241"/>
    <w:multiLevelType w:val="hybridMultilevel"/>
    <w:tmpl w:val="08BEA346"/>
    <w:lvl w:ilvl="0" w:tplc="4A0E87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43146"/>
    <w:multiLevelType w:val="hybridMultilevel"/>
    <w:tmpl w:val="D23862C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560EE"/>
    <w:multiLevelType w:val="hybridMultilevel"/>
    <w:tmpl w:val="CEDC4228"/>
    <w:lvl w:ilvl="0" w:tplc="B3DECFB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721872"/>
    <w:multiLevelType w:val="hybridMultilevel"/>
    <w:tmpl w:val="39D64338"/>
    <w:lvl w:ilvl="0" w:tplc="B6DEF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606309"/>
    <w:multiLevelType w:val="hybridMultilevel"/>
    <w:tmpl w:val="5868EFD4"/>
    <w:lvl w:ilvl="0" w:tplc="1D4060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6542C"/>
    <w:multiLevelType w:val="hybridMultilevel"/>
    <w:tmpl w:val="D7EAE65C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F71E4A"/>
    <w:multiLevelType w:val="hybridMultilevel"/>
    <w:tmpl w:val="3DD6CA04"/>
    <w:lvl w:ilvl="0" w:tplc="6128B6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03586"/>
    <w:multiLevelType w:val="hybridMultilevel"/>
    <w:tmpl w:val="321CE9A6"/>
    <w:lvl w:ilvl="0" w:tplc="3AB4811A">
      <w:numFmt w:val="bullet"/>
      <w:lvlText w:val="–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8">
    <w:nsid w:val="546604A0"/>
    <w:multiLevelType w:val="hybridMultilevel"/>
    <w:tmpl w:val="D5F2490C"/>
    <w:lvl w:ilvl="0" w:tplc="8E3E661C">
      <w:numFmt w:val="bullet"/>
      <w:lvlText w:val="-"/>
      <w:lvlJc w:val="left"/>
      <w:pPr>
        <w:tabs>
          <w:tab w:val="num" w:pos="2701"/>
        </w:tabs>
        <w:ind w:left="270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021"/>
        </w:tabs>
        <w:ind w:left="70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741"/>
        </w:tabs>
        <w:ind w:left="77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461"/>
        </w:tabs>
        <w:ind w:left="8461" w:hanging="360"/>
      </w:pPr>
      <w:rPr>
        <w:rFonts w:ascii="Wingdings" w:hAnsi="Wingdings" w:hint="default"/>
      </w:rPr>
    </w:lvl>
  </w:abstractNum>
  <w:abstractNum w:abstractNumId="9">
    <w:nsid w:val="5A604F04"/>
    <w:multiLevelType w:val="hybridMultilevel"/>
    <w:tmpl w:val="219018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9E10F63"/>
    <w:multiLevelType w:val="hybridMultilevel"/>
    <w:tmpl w:val="FC2A70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988"/>
    <w:rsid w:val="00000977"/>
    <w:rsid w:val="00003246"/>
    <w:rsid w:val="00017691"/>
    <w:rsid w:val="00026D89"/>
    <w:rsid w:val="0003404C"/>
    <w:rsid w:val="000520B0"/>
    <w:rsid w:val="00090660"/>
    <w:rsid w:val="000D3ACF"/>
    <w:rsid w:val="000F6990"/>
    <w:rsid w:val="001742F0"/>
    <w:rsid w:val="001918B5"/>
    <w:rsid w:val="001A35B7"/>
    <w:rsid w:val="001B4951"/>
    <w:rsid w:val="001D3E9A"/>
    <w:rsid w:val="00215D2A"/>
    <w:rsid w:val="002323A4"/>
    <w:rsid w:val="002470EE"/>
    <w:rsid w:val="002A4921"/>
    <w:rsid w:val="002B4B0B"/>
    <w:rsid w:val="002B694E"/>
    <w:rsid w:val="003111CC"/>
    <w:rsid w:val="00323D45"/>
    <w:rsid w:val="00357F35"/>
    <w:rsid w:val="003628B8"/>
    <w:rsid w:val="00363885"/>
    <w:rsid w:val="0036570D"/>
    <w:rsid w:val="0037785E"/>
    <w:rsid w:val="00380F4B"/>
    <w:rsid w:val="00384E8E"/>
    <w:rsid w:val="003928E7"/>
    <w:rsid w:val="00401EA6"/>
    <w:rsid w:val="0042491C"/>
    <w:rsid w:val="00444AFE"/>
    <w:rsid w:val="0046479F"/>
    <w:rsid w:val="004909EA"/>
    <w:rsid w:val="004E1788"/>
    <w:rsid w:val="004E3741"/>
    <w:rsid w:val="004E4F18"/>
    <w:rsid w:val="004E692B"/>
    <w:rsid w:val="004F5053"/>
    <w:rsid w:val="005067BF"/>
    <w:rsid w:val="00533637"/>
    <w:rsid w:val="00534C8F"/>
    <w:rsid w:val="00564DC1"/>
    <w:rsid w:val="005C4A14"/>
    <w:rsid w:val="005C6EAE"/>
    <w:rsid w:val="005E0EC3"/>
    <w:rsid w:val="005F7F5B"/>
    <w:rsid w:val="00601D7A"/>
    <w:rsid w:val="00655317"/>
    <w:rsid w:val="006869C3"/>
    <w:rsid w:val="0069331A"/>
    <w:rsid w:val="006C4BA5"/>
    <w:rsid w:val="006E546E"/>
    <w:rsid w:val="00706316"/>
    <w:rsid w:val="007227BF"/>
    <w:rsid w:val="00756930"/>
    <w:rsid w:val="007649FF"/>
    <w:rsid w:val="00773540"/>
    <w:rsid w:val="007A6642"/>
    <w:rsid w:val="007C4565"/>
    <w:rsid w:val="00801D83"/>
    <w:rsid w:val="0080588F"/>
    <w:rsid w:val="00811A26"/>
    <w:rsid w:val="008405A6"/>
    <w:rsid w:val="00846D39"/>
    <w:rsid w:val="008A0017"/>
    <w:rsid w:val="008A1665"/>
    <w:rsid w:val="008B12BE"/>
    <w:rsid w:val="008D11BB"/>
    <w:rsid w:val="008F7C10"/>
    <w:rsid w:val="00900709"/>
    <w:rsid w:val="009027A5"/>
    <w:rsid w:val="009149C1"/>
    <w:rsid w:val="00921988"/>
    <w:rsid w:val="0092347F"/>
    <w:rsid w:val="00974C34"/>
    <w:rsid w:val="0098487F"/>
    <w:rsid w:val="00987818"/>
    <w:rsid w:val="00993C53"/>
    <w:rsid w:val="009A172E"/>
    <w:rsid w:val="009D3C51"/>
    <w:rsid w:val="00A2171D"/>
    <w:rsid w:val="00A23596"/>
    <w:rsid w:val="00A2509B"/>
    <w:rsid w:val="00A57340"/>
    <w:rsid w:val="00A772EA"/>
    <w:rsid w:val="00AB25C9"/>
    <w:rsid w:val="00AC2EC7"/>
    <w:rsid w:val="00AD6797"/>
    <w:rsid w:val="00AF1F1A"/>
    <w:rsid w:val="00B36E21"/>
    <w:rsid w:val="00B46BD0"/>
    <w:rsid w:val="00B578F5"/>
    <w:rsid w:val="00B60279"/>
    <w:rsid w:val="00B60B04"/>
    <w:rsid w:val="00B76B24"/>
    <w:rsid w:val="00B843F9"/>
    <w:rsid w:val="00BE29FC"/>
    <w:rsid w:val="00BE3214"/>
    <w:rsid w:val="00C13699"/>
    <w:rsid w:val="00C15FCA"/>
    <w:rsid w:val="00C16165"/>
    <w:rsid w:val="00C203A6"/>
    <w:rsid w:val="00C335E8"/>
    <w:rsid w:val="00C429AA"/>
    <w:rsid w:val="00C47F36"/>
    <w:rsid w:val="00C50117"/>
    <w:rsid w:val="00C568E3"/>
    <w:rsid w:val="00C66110"/>
    <w:rsid w:val="00C8257F"/>
    <w:rsid w:val="00C92010"/>
    <w:rsid w:val="00CA1251"/>
    <w:rsid w:val="00CB5650"/>
    <w:rsid w:val="00CD44F1"/>
    <w:rsid w:val="00CE1AED"/>
    <w:rsid w:val="00CE4422"/>
    <w:rsid w:val="00CE6BD0"/>
    <w:rsid w:val="00D07007"/>
    <w:rsid w:val="00D312A1"/>
    <w:rsid w:val="00D44806"/>
    <w:rsid w:val="00D5001A"/>
    <w:rsid w:val="00D55E71"/>
    <w:rsid w:val="00D6026E"/>
    <w:rsid w:val="00D652E1"/>
    <w:rsid w:val="00D73EAE"/>
    <w:rsid w:val="00D76AFD"/>
    <w:rsid w:val="00D92D89"/>
    <w:rsid w:val="00DA4B9A"/>
    <w:rsid w:val="00DC5A3E"/>
    <w:rsid w:val="00DD5871"/>
    <w:rsid w:val="00DF119C"/>
    <w:rsid w:val="00E0782E"/>
    <w:rsid w:val="00E078FC"/>
    <w:rsid w:val="00E2683F"/>
    <w:rsid w:val="00E327C3"/>
    <w:rsid w:val="00E657A6"/>
    <w:rsid w:val="00E90857"/>
    <w:rsid w:val="00EA7DDA"/>
    <w:rsid w:val="00EB7585"/>
    <w:rsid w:val="00EC10D4"/>
    <w:rsid w:val="00ED3984"/>
    <w:rsid w:val="00F22194"/>
    <w:rsid w:val="00F43B11"/>
    <w:rsid w:val="00F51B42"/>
    <w:rsid w:val="00FB0A2E"/>
    <w:rsid w:val="00FB0B2B"/>
    <w:rsid w:val="00FF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92B"/>
    <w:rPr>
      <w:sz w:val="24"/>
      <w:szCs w:val="24"/>
    </w:rPr>
  </w:style>
  <w:style w:type="paragraph" w:styleId="Rubrik2">
    <w:name w:val="heading 2"/>
    <w:basedOn w:val="Normal"/>
    <w:link w:val="Rubrik2Char"/>
    <w:uiPriority w:val="9"/>
    <w:qFormat/>
    <w:rsid w:val="00215D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47F36"/>
    <w:rPr>
      <w:color w:val="0000FF"/>
      <w:u w:val="single"/>
    </w:rPr>
  </w:style>
  <w:style w:type="paragraph" w:styleId="Sidhuvud">
    <w:name w:val="header"/>
    <w:basedOn w:val="Normal"/>
    <w:rsid w:val="00323D4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23D4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1742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742F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68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rsid w:val="009234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ma">
    <w:name w:val="Emma"/>
    <w:basedOn w:val="Normal"/>
    <w:autoRedefine/>
    <w:rsid w:val="00C50117"/>
    <w:rPr>
      <w:rFonts w:ascii="Arial" w:eastAsia="Cambria" w:hAnsi="Arial"/>
      <w:sz w:val="22"/>
      <w:lang w:eastAsia="en-US"/>
    </w:rPr>
  </w:style>
  <w:style w:type="paragraph" w:customStyle="1" w:styleId="ingress">
    <w:name w:val="ingress"/>
    <w:basedOn w:val="Normal"/>
    <w:rsid w:val="00215D2A"/>
    <w:pPr>
      <w:spacing w:before="100" w:beforeAutospacing="1" w:after="100" w:afterAutospacing="1"/>
    </w:pPr>
  </w:style>
  <w:style w:type="character" w:customStyle="1" w:styleId="Rubrik2Char">
    <w:name w:val="Rubrik 2 Char"/>
    <w:basedOn w:val="Standardstycketeckensnitt"/>
    <w:link w:val="Rubrik2"/>
    <w:uiPriority w:val="9"/>
    <w:rsid w:val="00215D2A"/>
    <w:rPr>
      <w:b/>
      <w:bCs/>
      <w:sz w:val="36"/>
      <w:szCs w:val="36"/>
    </w:rPr>
  </w:style>
  <w:style w:type="paragraph" w:styleId="Normalwebb">
    <w:name w:val="Normal (Web)"/>
    <w:basedOn w:val="Normal"/>
    <w:uiPriority w:val="99"/>
    <w:unhideWhenUsed/>
    <w:rsid w:val="008D11B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4E4F18"/>
    <w:rPr>
      <w:b/>
      <w:bCs/>
      <w:color w:val="333333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692B"/>
    <w:rPr>
      <w:sz w:val="24"/>
      <w:szCs w:val="24"/>
    </w:rPr>
  </w:style>
  <w:style w:type="paragraph" w:styleId="Rubrik2">
    <w:name w:val="heading 2"/>
    <w:basedOn w:val="Normal"/>
    <w:link w:val="Rubrik2Char"/>
    <w:uiPriority w:val="9"/>
    <w:qFormat/>
    <w:rsid w:val="00215D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47F36"/>
    <w:rPr>
      <w:color w:val="0000FF"/>
      <w:u w:val="single"/>
    </w:rPr>
  </w:style>
  <w:style w:type="paragraph" w:styleId="Sidhuvud">
    <w:name w:val="header"/>
    <w:basedOn w:val="Normal"/>
    <w:rsid w:val="00323D4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323D4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1742F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742F0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E268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lrutnt">
    <w:name w:val="Table Grid"/>
    <w:basedOn w:val="Normaltabell"/>
    <w:rsid w:val="009234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mma">
    <w:name w:val="Emma"/>
    <w:basedOn w:val="Normal"/>
    <w:autoRedefine/>
    <w:rsid w:val="00C50117"/>
    <w:rPr>
      <w:rFonts w:ascii="Arial" w:eastAsia="Cambria" w:hAnsi="Arial"/>
      <w:sz w:val="22"/>
      <w:lang w:eastAsia="en-US"/>
    </w:rPr>
  </w:style>
  <w:style w:type="paragraph" w:customStyle="1" w:styleId="ingress">
    <w:name w:val="ingress"/>
    <w:basedOn w:val="Normal"/>
    <w:rsid w:val="00215D2A"/>
    <w:pPr>
      <w:spacing w:before="100" w:beforeAutospacing="1" w:after="100" w:afterAutospacing="1"/>
    </w:pPr>
  </w:style>
  <w:style w:type="character" w:customStyle="1" w:styleId="Rubrik2Char">
    <w:name w:val="Rubrik 2 Char"/>
    <w:basedOn w:val="Standardstycketeckensnitt"/>
    <w:link w:val="Rubrik2"/>
    <w:uiPriority w:val="9"/>
    <w:rsid w:val="00215D2A"/>
    <w:rPr>
      <w:b/>
      <w:bCs/>
      <w:sz w:val="36"/>
      <w:szCs w:val="36"/>
    </w:rPr>
  </w:style>
  <w:style w:type="paragraph" w:styleId="Normalwebb">
    <w:name w:val="Normal (Web)"/>
    <w:basedOn w:val="Normal"/>
    <w:uiPriority w:val="99"/>
    <w:unhideWhenUsed/>
    <w:rsid w:val="008D11BB"/>
    <w:pPr>
      <w:spacing w:before="100" w:beforeAutospacing="1" w:after="100" w:afterAutospacing="1"/>
    </w:pPr>
  </w:style>
  <w:style w:type="character" w:styleId="Stark">
    <w:name w:val="Strong"/>
    <w:basedOn w:val="Standardstycketeckensnitt"/>
    <w:uiPriority w:val="22"/>
    <w:qFormat/>
    <w:rsid w:val="004E4F18"/>
    <w:rPr>
      <w:b/>
      <w:b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88069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343">
      <w:bodyDiv w:val="1"/>
      <w:marLeft w:val="225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717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381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34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8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4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00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8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3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404164">
      <w:bodyDiv w:val="1"/>
      <w:marLeft w:val="225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79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5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47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ta.n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atrine.bjulehag@diluca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johansson@diluc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Marknad\PR\Zeta\Pressmeddelande\2011\Ost\ManchegoIberico\Utkast_ManchegoIberico_11040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Utkast_ManchegoIberico_110401</Template>
  <TotalTime>36</TotalTime>
  <Pages>1</Pages>
  <Words>191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diluca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Mattias &amp; Catrine</dc:creator>
  <cp:lastModifiedBy>Catrine Bjulehag</cp:lastModifiedBy>
  <cp:revision>7</cp:revision>
  <cp:lastPrinted>2011-07-08T09:24:00Z</cp:lastPrinted>
  <dcterms:created xsi:type="dcterms:W3CDTF">2011-07-08T08:50:00Z</dcterms:created>
  <dcterms:modified xsi:type="dcterms:W3CDTF">2011-07-08T09:26:00Z</dcterms:modified>
</cp:coreProperties>
</file>