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46" w:rsidRDefault="00434746" w:rsidP="00EF6D7A">
      <w:pPr>
        <w:pStyle w:val="berschrift1"/>
        <w:spacing w:line="276" w:lineRule="auto"/>
        <w:ind w:right="2125"/>
        <w:rPr>
          <w:rFonts w:ascii="Sparkasse Rg" w:eastAsia="Sparkasse Rg" w:hAnsi="Sparkasse Rg" w:cs="Sparkasse Rg"/>
          <w:sz w:val="24"/>
          <w:szCs w:val="24"/>
        </w:rPr>
      </w:pPr>
    </w:p>
    <w:p w:rsidR="001C428D" w:rsidRDefault="001C428D" w:rsidP="00EF6D7A">
      <w:pPr>
        <w:pStyle w:val="berschrift1"/>
        <w:spacing w:line="276" w:lineRule="auto"/>
        <w:ind w:right="2125"/>
        <w:rPr>
          <w:rFonts w:ascii="Sparkasse Rg" w:eastAsia="Sparkasse Rg" w:hAnsi="Sparkasse Rg" w:cs="Sparkasse Rg"/>
          <w:sz w:val="24"/>
          <w:szCs w:val="24"/>
        </w:rPr>
      </w:pPr>
      <w:r w:rsidRPr="00287740">
        <w:rPr>
          <w:rFonts w:ascii="Sparkasse Rg" w:eastAsia="Sparkasse Rg" w:hAnsi="Sparkasse Rg" w:cs="Sparkasse Rg"/>
          <w:sz w:val="24"/>
          <w:szCs w:val="24"/>
        </w:rPr>
        <w:t xml:space="preserve">Pressemeldung </w:t>
      </w:r>
      <w:r w:rsidR="00890B61">
        <w:rPr>
          <w:rFonts w:ascii="Sparkasse Rg" w:eastAsia="Sparkasse Rg" w:hAnsi="Sparkasse Rg" w:cs="Sparkasse Rg"/>
          <w:sz w:val="24"/>
          <w:szCs w:val="24"/>
        </w:rPr>
        <w:t>10.12</w:t>
      </w:r>
      <w:r>
        <w:rPr>
          <w:rFonts w:ascii="Sparkasse Rg" w:eastAsia="Sparkasse Rg" w:hAnsi="Sparkasse Rg" w:cs="Sparkasse Rg"/>
          <w:sz w:val="24"/>
          <w:szCs w:val="24"/>
        </w:rPr>
        <w:t>.2019</w:t>
      </w:r>
    </w:p>
    <w:p w:rsidR="00890B61" w:rsidRDefault="00890B61" w:rsidP="00890B61">
      <w:pPr>
        <w:spacing w:line="360" w:lineRule="atLeast"/>
        <w:rPr>
          <w:b/>
        </w:rPr>
      </w:pPr>
    </w:p>
    <w:p w:rsidR="00890B61" w:rsidRPr="00434746" w:rsidRDefault="00890B61" w:rsidP="00890B61">
      <w:pPr>
        <w:spacing w:line="360" w:lineRule="atLeast"/>
        <w:rPr>
          <w:color w:val="000000" w:themeColor="text1"/>
        </w:rPr>
      </w:pPr>
      <w:r w:rsidRPr="00890B61">
        <w:rPr>
          <w:b/>
          <w:bCs/>
          <w:color w:val="000000" w:themeColor="text1"/>
          <w:sz w:val="24"/>
          <w:szCs w:val="24"/>
        </w:rPr>
        <w:t xml:space="preserve">Apple Pay startet bei der </w:t>
      </w:r>
      <w:r w:rsidRPr="00890B61">
        <w:rPr>
          <w:b/>
          <w:bCs/>
          <w:color w:val="000000" w:themeColor="text1"/>
          <w:sz w:val="24"/>
          <w:szCs w:val="24"/>
        </w:rPr>
        <w:t>Stadtsparkasse München</w:t>
      </w:r>
      <w:r w:rsidRPr="00CE1500">
        <w:rPr>
          <w:sz w:val="28"/>
          <w:szCs w:val="28"/>
        </w:rPr>
        <w:br/>
      </w:r>
      <w:r w:rsidRPr="005B3B9D">
        <w:rPr>
          <w:color w:val="5856D6"/>
        </w:rPr>
        <w:br/>
      </w:r>
      <w:proofErr w:type="spellStart"/>
      <w:r w:rsidRPr="00890B61">
        <w:rPr>
          <w:b/>
          <w:color w:val="000000" w:themeColor="text1"/>
        </w:rPr>
        <w:t>München</w:t>
      </w:r>
      <w:proofErr w:type="spellEnd"/>
      <w:r w:rsidRPr="00890B61">
        <w:rPr>
          <w:b/>
          <w:color w:val="000000" w:themeColor="text1"/>
        </w:rPr>
        <w:t xml:space="preserve"> (</w:t>
      </w:r>
      <w:proofErr w:type="spellStart"/>
      <w:r w:rsidRPr="00890B61">
        <w:rPr>
          <w:b/>
          <w:color w:val="000000" w:themeColor="text1"/>
        </w:rPr>
        <w:t>sskm</w:t>
      </w:r>
      <w:proofErr w:type="spellEnd"/>
      <w:r w:rsidRPr="00890B61">
        <w:rPr>
          <w:b/>
          <w:color w:val="000000" w:themeColor="text1"/>
        </w:rPr>
        <w:t>)</w:t>
      </w:r>
      <w:r w:rsidRPr="00890B61">
        <w:rPr>
          <w:b/>
          <w:color w:val="000000" w:themeColor="text1"/>
        </w:rPr>
        <w:t xml:space="preserve">. </w:t>
      </w:r>
      <w:r w:rsidRPr="005B3B9D">
        <w:t xml:space="preserve">Die </w:t>
      </w:r>
      <w:r w:rsidRPr="00434746">
        <w:rPr>
          <w:color w:val="000000" w:themeColor="text1"/>
        </w:rPr>
        <w:t>Stadtsparkasse München</w:t>
      </w:r>
      <w:r w:rsidRPr="00434746">
        <w:rPr>
          <w:color w:val="000000" w:themeColor="text1"/>
        </w:rPr>
        <w:t xml:space="preserve"> bietet ihren Kunden ab sofort Apple Pay an und ermöglicht damit einfache, sichere und vertrauliche Zahlungen. Mit Apple Pay können Kunden mit iPhone, Apple Watch, iPad und Mac in Geschäften, Apps und auf Websites schnell und bequem bezahlen.</w:t>
      </w:r>
    </w:p>
    <w:p w:rsidR="00890B61" w:rsidRPr="00434746" w:rsidRDefault="00890B61" w:rsidP="00890B61">
      <w:pPr>
        <w:spacing w:line="360" w:lineRule="atLeast"/>
        <w:rPr>
          <w:color w:val="000000" w:themeColor="text1"/>
        </w:rPr>
      </w:pPr>
    </w:p>
    <w:p w:rsidR="00890B61" w:rsidRPr="00434746" w:rsidRDefault="00890B61" w:rsidP="00890B61">
      <w:pPr>
        <w:spacing w:line="360" w:lineRule="atLeast"/>
        <w:rPr>
          <w:color w:val="000000" w:themeColor="text1"/>
        </w:rPr>
      </w:pPr>
      <w:r w:rsidRPr="00434746">
        <w:rPr>
          <w:color w:val="000000" w:themeColor="text1"/>
        </w:rPr>
        <w:t xml:space="preserve">„Wir freuen uns, mit der Einführung von Apple Pay all unseren Kunden mobiles Bezahlen ermöglichen zu können“, sagte </w:t>
      </w:r>
      <w:r w:rsidR="00434746" w:rsidRPr="00434746">
        <w:rPr>
          <w:color w:val="000000" w:themeColor="text1"/>
        </w:rPr>
        <w:t>der für die Digitalisierung zuständige Vorstand Dr. Bernd Hochberger</w:t>
      </w:r>
      <w:r w:rsidRPr="00434746">
        <w:rPr>
          <w:color w:val="000000" w:themeColor="text1"/>
        </w:rPr>
        <w:t xml:space="preserve">. Die Einführung von Apple Pay passe damit zum hohen Anspruch der </w:t>
      </w:r>
      <w:r w:rsidR="00434746" w:rsidRPr="00434746">
        <w:rPr>
          <w:color w:val="000000" w:themeColor="text1"/>
        </w:rPr>
        <w:t>Stadtsparkasse München</w:t>
      </w:r>
      <w:r w:rsidRPr="00434746">
        <w:rPr>
          <w:color w:val="000000" w:themeColor="text1"/>
        </w:rPr>
        <w:t xml:space="preserve"> bei digitalen Bezahllösungen. „Zum Start werden Kreditkarten unterstützt, die </w:t>
      </w:r>
      <w:proofErr w:type="spellStart"/>
      <w:r w:rsidRPr="00434746">
        <w:rPr>
          <w:color w:val="000000" w:themeColor="text1"/>
        </w:rPr>
        <w:t>girocard</w:t>
      </w:r>
      <w:proofErr w:type="spellEnd"/>
      <w:r w:rsidRPr="00434746">
        <w:rPr>
          <w:color w:val="000000" w:themeColor="text1"/>
        </w:rPr>
        <w:t xml:space="preserve"> bereiten wir für 2020 vor“, ergänzt </w:t>
      </w:r>
      <w:r w:rsidR="00434746" w:rsidRPr="00434746">
        <w:rPr>
          <w:color w:val="000000" w:themeColor="text1"/>
        </w:rPr>
        <w:t>Hochberger.</w:t>
      </w:r>
    </w:p>
    <w:p w:rsidR="00890B61" w:rsidRDefault="00890B61" w:rsidP="00890B61">
      <w:pPr>
        <w:spacing w:line="360" w:lineRule="atLeast"/>
      </w:pPr>
    </w:p>
    <w:p w:rsidR="00890B61" w:rsidRDefault="00890B61" w:rsidP="00890B61">
      <w:pPr>
        <w:spacing w:line="360" w:lineRule="atLeast"/>
        <w:rPr>
          <w:rFonts w:eastAsia="Times New Roman" w:cs="Calibri"/>
        </w:rPr>
      </w:pPr>
      <w:r w:rsidRPr="00F57394">
        <w:rPr>
          <w:rFonts w:eastAsia="Times New Roman" w:cs="Calibri"/>
        </w:rPr>
        <w:t xml:space="preserve">Auch der Einzelhandel ist bereits vorbereitet: Die Mehrheit der </w:t>
      </w:r>
      <w:proofErr w:type="spellStart"/>
      <w:r w:rsidRPr="00F57394">
        <w:rPr>
          <w:rFonts w:eastAsia="Times New Roman" w:cs="Calibri"/>
        </w:rPr>
        <w:t>PoS</w:t>
      </w:r>
      <w:proofErr w:type="spellEnd"/>
      <w:r w:rsidRPr="00F57394">
        <w:rPr>
          <w:rFonts w:eastAsia="Times New Roman" w:cs="Calibri"/>
        </w:rPr>
        <w:t xml:space="preserve">-Terminals akzeptiert kontaktlose und mobile Zahlungen und damit ab heute auch Apple Pay-Zahlungen mit Sparkassen-Kreditkarten. </w:t>
      </w:r>
    </w:p>
    <w:p w:rsidR="00434746" w:rsidRDefault="00434746" w:rsidP="00890B61">
      <w:pPr>
        <w:spacing w:line="360" w:lineRule="atLeast"/>
        <w:rPr>
          <w:rFonts w:eastAsia="Times New Roman" w:cs="Calibri"/>
        </w:rPr>
      </w:pPr>
    </w:p>
    <w:p w:rsidR="00890B61" w:rsidRDefault="00890B61" w:rsidP="00890B61">
      <w:pPr>
        <w:spacing w:line="360" w:lineRule="atLeast"/>
      </w:pPr>
      <w:r w:rsidRPr="005B3B9D">
        <w:t xml:space="preserve">371 der 379 Sparkassen in Deutschland sind von Beginn an dabei. Um den Dienst nutzen zu können, benötigen die Kunden Zugang zum Online-Banking und die aktivierte </w:t>
      </w:r>
      <w:proofErr w:type="spellStart"/>
      <w:r w:rsidRPr="005B3B9D">
        <w:t>pushTAN</w:t>
      </w:r>
      <w:proofErr w:type="spellEnd"/>
      <w:r w:rsidRPr="005B3B9D">
        <w:t xml:space="preserve">-App.  </w:t>
      </w:r>
    </w:p>
    <w:p w:rsidR="00890B61" w:rsidRDefault="00890B61" w:rsidP="00890B61">
      <w:pPr>
        <w:spacing w:line="360" w:lineRule="atLeast"/>
      </w:pPr>
    </w:p>
    <w:p w:rsidR="00890B61" w:rsidRPr="00F57394" w:rsidRDefault="00890B61" w:rsidP="00890B61">
      <w:pPr>
        <w:spacing w:line="360" w:lineRule="atLeast"/>
      </w:pPr>
      <w:r w:rsidRPr="00F57394">
        <w:t xml:space="preserve">Sicherheit und Vertraulichkeit haben bei Apple Pay höchste Priorität. Bei der Verwendung einer Kredit- oder </w:t>
      </w:r>
      <w:proofErr w:type="spellStart"/>
      <w:r w:rsidRPr="00F57394">
        <w:t>Debitkarte</w:t>
      </w:r>
      <w:proofErr w:type="spellEnd"/>
      <w:r w:rsidRPr="00F57394">
        <w:t xml:space="preserve"> mit Apple Pay werden die tatsächlichen Kartennummern weder im Gerät, noch auf den Apple-Servern gespeichert. Stattdessen wird ihnen eine eindeutige Gerätekontonummer </w:t>
      </w:r>
      <w:bookmarkStart w:id="0" w:name="_GoBack"/>
      <w:bookmarkEnd w:id="0"/>
      <w:r w:rsidRPr="00F57394">
        <w:t>zug</w:t>
      </w:r>
      <w:r>
        <w:t>e</w:t>
      </w:r>
      <w:r w:rsidRPr="00F57394">
        <w:t>wiesen, die verschlüsselt und sicher im Secure Element des Geräts gespeichert wird. Jede Transaktion wird mit einem einmaligen dynamischen Sicherheitscode autorisiert.</w:t>
      </w:r>
      <w:r w:rsidRPr="005B3B9D">
        <w:rPr>
          <w:color w:val="5856D6"/>
        </w:rPr>
        <w:br/>
      </w:r>
    </w:p>
    <w:p w:rsidR="00434746" w:rsidRDefault="00434746" w:rsidP="00890B61">
      <w:pPr>
        <w:spacing w:after="120" w:line="276" w:lineRule="auto"/>
        <w:ind w:right="991"/>
      </w:pPr>
    </w:p>
    <w:p w:rsidR="00434746" w:rsidRDefault="00434746" w:rsidP="00890B61">
      <w:pPr>
        <w:spacing w:after="120" w:line="276" w:lineRule="auto"/>
        <w:ind w:right="991"/>
      </w:pPr>
    </w:p>
    <w:p w:rsidR="00890B61" w:rsidRDefault="00890B61" w:rsidP="00890B61">
      <w:pPr>
        <w:spacing w:after="120" w:line="276" w:lineRule="auto"/>
        <w:ind w:right="991"/>
      </w:pPr>
      <w:r w:rsidRPr="00F57394">
        <w:t xml:space="preserve">Apple Pay ist einfach einzurichten und die Nutzer erhalten weiterhin alle mit den Kredit- und </w:t>
      </w:r>
      <w:proofErr w:type="spellStart"/>
      <w:r w:rsidRPr="00F57394">
        <w:t>Debitkarten</w:t>
      </w:r>
      <w:proofErr w:type="spellEnd"/>
      <w:r w:rsidRPr="00F57394">
        <w:t xml:space="preserve"> der Sparkassen verbundenen Vorteile.</w:t>
      </w:r>
      <w:r>
        <w:t xml:space="preserve"> </w:t>
      </w:r>
      <w:r w:rsidRPr="00F57394">
        <w:t>Kunden können mit ihrem iPhone und ihrer Apple Watch in Geschäften, Restaurants, Taxis, an Verkaufsautomaten und vielen weiteren Orten mit Apple Pay bezahlen. Beim Einkauf mit Apple Pay in Apps oder im Internet über den Safari-Browser gehören das manuelle Ausfüllen von Kontoformularen oder wiederholtes Eingeben der Versand- und Rechnungsdaten der Vergangenheit an. Jeder über Apple Pay getätigte Einkauf wird per Face ID oder Touch ID oder durch den Gerätezugangscode authentifiziert</w:t>
      </w:r>
      <w:r>
        <w:t>.</w:t>
      </w:r>
    </w:p>
    <w:p w:rsidR="00434746" w:rsidRPr="00EF6D7A" w:rsidRDefault="00434746" w:rsidP="00890B61">
      <w:pPr>
        <w:spacing w:after="120" w:line="276" w:lineRule="auto"/>
        <w:ind w:right="991"/>
      </w:pP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434746">
      <w:headerReference w:type="default" r:id="rId8"/>
      <w:footerReference w:type="default" r:id="rId9"/>
      <w:footerReference w:type="first" r:id="rId10"/>
      <w:pgSz w:w="11906" w:h="16838"/>
      <w:pgMar w:top="1843" w:right="2975" w:bottom="1985"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CD" w:rsidRDefault="007160CD">
      <w:r>
        <w:separator/>
      </w:r>
    </w:p>
  </w:endnote>
  <w:endnote w:type="continuationSeparator" w:id="0">
    <w:p w:rsidR="007160CD" w:rsidRDefault="007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926C0D"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08A50399" wp14:editId="3D87CB8A">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58"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84780" wp14:editId="75FBAF38">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59"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537E009D" wp14:editId="23EA57E3">
          <wp:simplePos x="0" y="0"/>
          <wp:positionH relativeFrom="column">
            <wp:posOffset>5572125</wp:posOffset>
          </wp:positionH>
          <wp:positionV relativeFrom="paragraph">
            <wp:posOffset>81915</wp:posOffset>
          </wp:positionV>
          <wp:extent cx="132715" cy="136525"/>
          <wp:effectExtent l="0" t="0" r="635" b="0"/>
          <wp:wrapSquare wrapText="bothSides"/>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890B61">
      <w:rPr>
        <w:color w:val="000000" w:themeColor="text1"/>
        <w:sz w:val="14"/>
        <w:szCs w:val="14"/>
      </w:rPr>
      <w:t>10.12</w:t>
    </w:r>
    <w:r w:rsidR="003213B3" w:rsidRPr="00474DC0">
      <w:rPr>
        <w:color w:val="000000" w:themeColor="text1"/>
        <w:sz w:val="14"/>
        <w:szCs w:val="14"/>
      </w:rPr>
      <w:t>.2019</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4A6CDE">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4A6CDE">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462355">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CD" w:rsidRDefault="007160CD">
      <w:r>
        <w:separator/>
      </w:r>
    </w:p>
  </w:footnote>
  <w:footnote w:type="continuationSeparator" w:id="0">
    <w:p w:rsidR="007160CD" w:rsidRDefault="0071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9F19A88" wp14:editId="14C206BC">
          <wp:simplePos x="0" y="0"/>
          <wp:positionH relativeFrom="margin">
            <wp:posOffset>-390524</wp:posOffset>
          </wp:positionH>
          <wp:positionV relativeFrom="paragraph">
            <wp:posOffset>-86359</wp:posOffset>
          </wp:positionV>
          <wp:extent cx="3060700" cy="614680"/>
          <wp:effectExtent l="0" t="0" r="0" b="0"/>
          <wp:wrapNone/>
          <wp:docPr id="57"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2088C"/>
    <w:rsid w:val="00026B0D"/>
    <w:rsid w:val="00031EC9"/>
    <w:rsid w:val="000544F6"/>
    <w:rsid w:val="000607C6"/>
    <w:rsid w:val="000659B0"/>
    <w:rsid w:val="00067EE2"/>
    <w:rsid w:val="000740E7"/>
    <w:rsid w:val="00082DD5"/>
    <w:rsid w:val="00085EFF"/>
    <w:rsid w:val="00090A86"/>
    <w:rsid w:val="00091B6A"/>
    <w:rsid w:val="000921AC"/>
    <w:rsid w:val="00097DA6"/>
    <w:rsid w:val="000B5FCE"/>
    <w:rsid w:val="000C1DB2"/>
    <w:rsid w:val="000D24F3"/>
    <w:rsid w:val="000D49AE"/>
    <w:rsid w:val="000D5B03"/>
    <w:rsid w:val="000E2998"/>
    <w:rsid w:val="000F5333"/>
    <w:rsid w:val="00105C2B"/>
    <w:rsid w:val="00124FBB"/>
    <w:rsid w:val="001263B9"/>
    <w:rsid w:val="0013061E"/>
    <w:rsid w:val="001443E3"/>
    <w:rsid w:val="0015698D"/>
    <w:rsid w:val="00160309"/>
    <w:rsid w:val="001713D3"/>
    <w:rsid w:val="0018388E"/>
    <w:rsid w:val="0019695C"/>
    <w:rsid w:val="001A022E"/>
    <w:rsid w:val="001A7DE4"/>
    <w:rsid w:val="001B1F62"/>
    <w:rsid w:val="001B3219"/>
    <w:rsid w:val="001B6084"/>
    <w:rsid w:val="001C03FA"/>
    <w:rsid w:val="001C428D"/>
    <w:rsid w:val="001D6E4F"/>
    <w:rsid w:val="001E2992"/>
    <w:rsid w:val="001E57BE"/>
    <w:rsid w:val="001F056C"/>
    <w:rsid w:val="001F47B4"/>
    <w:rsid w:val="001F7936"/>
    <w:rsid w:val="00210C8B"/>
    <w:rsid w:val="00215D99"/>
    <w:rsid w:val="00223D75"/>
    <w:rsid w:val="0024209D"/>
    <w:rsid w:val="00260062"/>
    <w:rsid w:val="0026075A"/>
    <w:rsid w:val="00263515"/>
    <w:rsid w:val="00264914"/>
    <w:rsid w:val="002845CB"/>
    <w:rsid w:val="00285310"/>
    <w:rsid w:val="00290FB9"/>
    <w:rsid w:val="002937E9"/>
    <w:rsid w:val="00293F72"/>
    <w:rsid w:val="00295AAC"/>
    <w:rsid w:val="002A3EF0"/>
    <w:rsid w:val="002A61FE"/>
    <w:rsid w:val="002B1CEA"/>
    <w:rsid w:val="002C3FDF"/>
    <w:rsid w:val="002D3156"/>
    <w:rsid w:val="002E244E"/>
    <w:rsid w:val="002E37E7"/>
    <w:rsid w:val="002E674C"/>
    <w:rsid w:val="002F1083"/>
    <w:rsid w:val="00303F67"/>
    <w:rsid w:val="003129C9"/>
    <w:rsid w:val="00317FED"/>
    <w:rsid w:val="00320670"/>
    <w:rsid w:val="003213B3"/>
    <w:rsid w:val="00330287"/>
    <w:rsid w:val="003350F4"/>
    <w:rsid w:val="00335BF3"/>
    <w:rsid w:val="0034338E"/>
    <w:rsid w:val="00346ACF"/>
    <w:rsid w:val="003530C6"/>
    <w:rsid w:val="003555C8"/>
    <w:rsid w:val="00360138"/>
    <w:rsid w:val="003602C4"/>
    <w:rsid w:val="003717BA"/>
    <w:rsid w:val="00372248"/>
    <w:rsid w:val="003915D2"/>
    <w:rsid w:val="003A1419"/>
    <w:rsid w:val="003B127B"/>
    <w:rsid w:val="003B2CCA"/>
    <w:rsid w:val="003B35DC"/>
    <w:rsid w:val="003B7E34"/>
    <w:rsid w:val="003C00AF"/>
    <w:rsid w:val="003D65FB"/>
    <w:rsid w:val="003E3640"/>
    <w:rsid w:val="003F2E37"/>
    <w:rsid w:val="00400FA1"/>
    <w:rsid w:val="004061A9"/>
    <w:rsid w:val="00412DEB"/>
    <w:rsid w:val="00413E54"/>
    <w:rsid w:val="00422389"/>
    <w:rsid w:val="00434746"/>
    <w:rsid w:val="00443FC1"/>
    <w:rsid w:val="00444E18"/>
    <w:rsid w:val="00455FBB"/>
    <w:rsid w:val="0045645E"/>
    <w:rsid w:val="004610F4"/>
    <w:rsid w:val="00462355"/>
    <w:rsid w:val="00467189"/>
    <w:rsid w:val="00474DC0"/>
    <w:rsid w:val="0049129A"/>
    <w:rsid w:val="00491949"/>
    <w:rsid w:val="00494104"/>
    <w:rsid w:val="004A6CDE"/>
    <w:rsid w:val="004D6CE9"/>
    <w:rsid w:val="004E7E9B"/>
    <w:rsid w:val="004F4A15"/>
    <w:rsid w:val="0053210C"/>
    <w:rsid w:val="00544E00"/>
    <w:rsid w:val="0055675D"/>
    <w:rsid w:val="00560295"/>
    <w:rsid w:val="00562A82"/>
    <w:rsid w:val="00567E4E"/>
    <w:rsid w:val="00570562"/>
    <w:rsid w:val="00583AA2"/>
    <w:rsid w:val="00587EEF"/>
    <w:rsid w:val="00594065"/>
    <w:rsid w:val="005A0445"/>
    <w:rsid w:val="005D4A9C"/>
    <w:rsid w:val="005F36BF"/>
    <w:rsid w:val="005F5E78"/>
    <w:rsid w:val="006031A6"/>
    <w:rsid w:val="006061B3"/>
    <w:rsid w:val="0062060E"/>
    <w:rsid w:val="006214E0"/>
    <w:rsid w:val="00621502"/>
    <w:rsid w:val="006422BB"/>
    <w:rsid w:val="00652D0B"/>
    <w:rsid w:val="00660B99"/>
    <w:rsid w:val="00667BFA"/>
    <w:rsid w:val="00673934"/>
    <w:rsid w:val="0069083C"/>
    <w:rsid w:val="006A7EBB"/>
    <w:rsid w:val="006B05A2"/>
    <w:rsid w:val="006C24A0"/>
    <w:rsid w:val="006C6A0A"/>
    <w:rsid w:val="006D3FBA"/>
    <w:rsid w:val="006F411C"/>
    <w:rsid w:val="006F6241"/>
    <w:rsid w:val="006F71E4"/>
    <w:rsid w:val="007001C3"/>
    <w:rsid w:val="00712729"/>
    <w:rsid w:val="007160CD"/>
    <w:rsid w:val="00724121"/>
    <w:rsid w:val="00734124"/>
    <w:rsid w:val="00735E3D"/>
    <w:rsid w:val="00741C01"/>
    <w:rsid w:val="007465B1"/>
    <w:rsid w:val="00756D7C"/>
    <w:rsid w:val="00765872"/>
    <w:rsid w:val="00766EA4"/>
    <w:rsid w:val="00770B4A"/>
    <w:rsid w:val="00785B7F"/>
    <w:rsid w:val="0079034F"/>
    <w:rsid w:val="0079633A"/>
    <w:rsid w:val="007E7684"/>
    <w:rsid w:val="007F1255"/>
    <w:rsid w:val="007F23C1"/>
    <w:rsid w:val="007F416A"/>
    <w:rsid w:val="008113DB"/>
    <w:rsid w:val="008118C5"/>
    <w:rsid w:val="0082268E"/>
    <w:rsid w:val="00827344"/>
    <w:rsid w:val="00842D10"/>
    <w:rsid w:val="008639F8"/>
    <w:rsid w:val="00886B6B"/>
    <w:rsid w:val="00890B61"/>
    <w:rsid w:val="00893F34"/>
    <w:rsid w:val="008940B9"/>
    <w:rsid w:val="008C2668"/>
    <w:rsid w:val="008C4020"/>
    <w:rsid w:val="008D0915"/>
    <w:rsid w:val="008D0E69"/>
    <w:rsid w:val="008D2459"/>
    <w:rsid w:val="008E1088"/>
    <w:rsid w:val="008E4D15"/>
    <w:rsid w:val="0090015C"/>
    <w:rsid w:val="00926C0D"/>
    <w:rsid w:val="00933CD1"/>
    <w:rsid w:val="009453D5"/>
    <w:rsid w:val="00951C40"/>
    <w:rsid w:val="00953C33"/>
    <w:rsid w:val="0096674D"/>
    <w:rsid w:val="00970C1D"/>
    <w:rsid w:val="00974BE9"/>
    <w:rsid w:val="00975E4F"/>
    <w:rsid w:val="00981615"/>
    <w:rsid w:val="00981BE2"/>
    <w:rsid w:val="00991386"/>
    <w:rsid w:val="00993170"/>
    <w:rsid w:val="009A1727"/>
    <w:rsid w:val="009A4E90"/>
    <w:rsid w:val="009B3DFA"/>
    <w:rsid w:val="009D6D64"/>
    <w:rsid w:val="009D7C40"/>
    <w:rsid w:val="009E0B63"/>
    <w:rsid w:val="009E26E5"/>
    <w:rsid w:val="009F33C8"/>
    <w:rsid w:val="009F58CF"/>
    <w:rsid w:val="00A156CA"/>
    <w:rsid w:val="00A37B21"/>
    <w:rsid w:val="00A4056B"/>
    <w:rsid w:val="00A534E7"/>
    <w:rsid w:val="00A60AA9"/>
    <w:rsid w:val="00A821E5"/>
    <w:rsid w:val="00A90208"/>
    <w:rsid w:val="00A92DE3"/>
    <w:rsid w:val="00AB2336"/>
    <w:rsid w:val="00AB5892"/>
    <w:rsid w:val="00AC6A0C"/>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66D9"/>
    <w:rsid w:val="00B54FBA"/>
    <w:rsid w:val="00B642AB"/>
    <w:rsid w:val="00B75E42"/>
    <w:rsid w:val="00B9628F"/>
    <w:rsid w:val="00BA007E"/>
    <w:rsid w:val="00BB04A2"/>
    <w:rsid w:val="00BB39D6"/>
    <w:rsid w:val="00BC4599"/>
    <w:rsid w:val="00BD2C8C"/>
    <w:rsid w:val="00BE3832"/>
    <w:rsid w:val="00BF2A00"/>
    <w:rsid w:val="00C0256F"/>
    <w:rsid w:val="00C16A42"/>
    <w:rsid w:val="00C22066"/>
    <w:rsid w:val="00C231D1"/>
    <w:rsid w:val="00C26BB7"/>
    <w:rsid w:val="00C2732A"/>
    <w:rsid w:val="00C31996"/>
    <w:rsid w:val="00C32CA7"/>
    <w:rsid w:val="00C633A0"/>
    <w:rsid w:val="00C65E16"/>
    <w:rsid w:val="00C80312"/>
    <w:rsid w:val="00CA7987"/>
    <w:rsid w:val="00CC4D70"/>
    <w:rsid w:val="00CE3538"/>
    <w:rsid w:val="00D062DD"/>
    <w:rsid w:val="00D07E84"/>
    <w:rsid w:val="00D1767F"/>
    <w:rsid w:val="00D220AB"/>
    <w:rsid w:val="00D35E7C"/>
    <w:rsid w:val="00D36462"/>
    <w:rsid w:val="00D37F87"/>
    <w:rsid w:val="00D46B95"/>
    <w:rsid w:val="00D66DC4"/>
    <w:rsid w:val="00D727A9"/>
    <w:rsid w:val="00D7621E"/>
    <w:rsid w:val="00DC10CB"/>
    <w:rsid w:val="00DC1BA7"/>
    <w:rsid w:val="00DE7071"/>
    <w:rsid w:val="00DE73A8"/>
    <w:rsid w:val="00DF4011"/>
    <w:rsid w:val="00DF45B8"/>
    <w:rsid w:val="00DF4CBA"/>
    <w:rsid w:val="00E03657"/>
    <w:rsid w:val="00E17B30"/>
    <w:rsid w:val="00E338E1"/>
    <w:rsid w:val="00E3444E"/>
    <w:rsid w:val="00E502A6"/>
    <w:rsid w:val="00E5075B"/>
    <w:rsid w:val="00E50EF0"/>
    <w:rsid w:val="00E74AFA"/>
    <w:rsid w:val="00E77F84"/>
    <w:rsid w:val="00E8599F"/>
    <w:rsid w:val="00E8694C"/>
    <w:rsid w:val="00E96C4D"/>
    <w:rsid w:val="00EA79D3"/>
    <w:rsid w:val="00EC24E2"/>
    <w:rsid w:val="00ED532A"/>
    <w:rsid w:val="00ED5F47"/>
    <w:rsid w:val="00EE1F1A"/>
    <w:rsid w:val="00EE20DD"/>
    <w:rsid w:val="00EE4FEA"/>
    <w:rsid w:val="00EE7252"/>
    <w:rsid w:val="00EF6D7A"/>
    <w:rsid w:val="00F12574"/>
    <w:rsid w:val="00F13ADA"/>
    <w:rsid w:val="00F143B1"/>
    <w:rsid w:val="00F14F2C"/>
    <w:rsid w:val="00F165AC"/>
    <w:rsid w:val="00F1660D"/>
    <w:rsid w:val="00F21330"/>
    <w:rsid w:val="00F262A9"/>
    <w:rsid w:val="00F35E00"/>
    <w:rsid w:val="00F53DC8"/>
    <w:rsid w:val="00F83737"/>
    <w:rsid w:val="00F93FF4"/>
    <w:rsid w:val="00FA588C"/>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983476"/>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1F75-4546-4DA9-9888-DFF7BEC0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D71528A0.dotm</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Sippel Sebastian</cp:lastModifiedBy>
  <cp:revision>6</cp:revision>
  <cp:lastPrinted>2019-11-21T09:22:00Z</cp:lastPrinted>
  <dcterms:created xsi:type="dcterms:W3CDTF">2019-11-26T08:32:00Z</dcterms:created>
  <dcterms:modified xsi:type="dcterms:W3CDTF">2019-12-10T14:28:00Z</dcterms:modified>
</cp:coreProperties>
</file>