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EA64D" w14:textId="77777777" w:rsidR="008D2613" w:rsidRDefault="008D2613" w:rsidP="00A776C5">
      <w:pPr>
        <w:spacing w:after="0"/>
        <w:rPr>
          <w:rFonts w:ascii="Visa Dialect Medium" w:hAnsi="Visa Dialect Medium"/>
          <w:b/>
          <w:bCs/>
          <w:color w:val="FF0000"/>
          <w:sz w:val="20"/>
          <w:szCs w:val="20"/>
          <w:shd w:val="clear" w:color="auto" w:fill="FFFFFF"/>
          <w:lang w:val="it-IT"/>
        </w:rPr>
      </w:pPr>
    </w:p>
    <w:p w14:paraId="5E26CEF6" w14:textId="77777777" w:rsidR="008D2613" w:rsidRDefault="008D2613" w:rsidP="00A776C5">
      <w:pPr>
        <w:spacing w:after="0"/>
        <w:rPr>
          <w:rFonts w:ascii="Visa Dialect Medium" w:hAnsi="Visa Dialect Medium"/>
          <w:b/>
          <w:bCs/>
          <w:color w:val="FF0000"/>
          <w:sz w:val="20"/>
          <w:szCs w:val="20"/>
          <w:shd w:val="clear" w:color="auto" w:fill="FFFFFF"/>
          <w:lang w:val="it-IT"/>
        </w:rPr>
      </w:pPr>
    </w:p>
    <w:p w14:paraId="62C9C3C7" w14:textId="77777777" w:rsidR="004D63B2" w:rsidRDefault="004D63B2" w:rsidP="005460FD">
      <w:pPr>
        <w:spacing w:after="0"/>
        <w:jc w:val="center"/>
        <w:rPr>
          <w:rStyle w:val="normaltextrun"/>
          <w:rFonts w:ascii="Visa Dialect Medium" w:hAnsi="Visa Dialect Medium"/>
          <w:b/>
          <w:i/>
          <w:iCs/>
          <w:color w:val="0E2FD3"/>
          <w:sz w:val="28"/>
          <w:szCs w:val="28"/>
          <w:shd w:val="clear" w:color="auto" w:fill="FFFFFF"/>
          <w:lang w:val="it-IT"/>
        </w:rPr>
      </w:pPr>
    </w:p>
    <w:p w14:paraId="269C9142" w14:textId="22A1E099" w:rsidR="00E84F63" w:rsidRPr="005F0D54" w:rsidRDefault="00E84F63" w:rsidP="00E84F63">
      <w:pPr>
        <w:spacing w:after="0"/>
        <w:jc w:val="center"/>
        <w:rPr>
          <w:rFonts w:ascii="Visa Dialect Medium" w:hAnsi="Visa Dialect Medium"/>
          <w:b/>
          <w:i/>
          <w:iCs/>
          <w:color w:val="0E2FD3"/>
          <w:sz w:val="28"/>
          <w:szCs w:val="28"/>
          <w:shd w:val="clear" w:color="auto" w:fill="FFFFFF"/>
          <w:lang w:val="it-IT"/>
        </w:rPr>
      </w:pPr>
      <w:r w:rsidRPr="005F0D54">
        <w:rPr>
          <w:rFonts w:ascii="Visa Dialect Medium" w:hAnsi="Visa Dialect Medium"/>
          <w:b/>
          <w:i/>
          <w:iCs/>
          <w:color w:val="0E2FD3"/>
          <w:sz w:val="28"/>
          <w:szCs w:val="28"/>
          <w:shd w:val="clear" w:color="auto" w:fill="FFFFFF"/>
          <w:lang w:val="it-IT"/>
        </w:rPr>
        <w:t xml:space="preserve">Giochi </w:t>
      </w:r>
      <w:r w:rsidR="00D21CAF">
        <w:rPr>
          <w:rFonts w:ascii="Visa Dialect Medium" w:hAnsi="Visa Dialect Medium"/>
          <w:b/>
          <w:i/>
          <w:iCs/>
          <w:color w:val="0E2FD3"/>
          <w:sz w:val="28"/>
          <w:szCs w:val="28"/>
          <w:shd w:val="clear" w:color="auto" w:fill="FFFFFF"/>
          <w:lang w:val="it-IT"/>
        </w:rPr>
        <w:t xml:space="preserve">Olimpici Invernali di </w:t>
      </w:r>
      <w:r w:rsidRPr="005F0D54">
        <w:rPr>
          <w:rFonts w:ascii="Visa Dialect Medium" w:hAnsi="Visa Dialect Medium"/>
          <w:b/>
          <w:i/>
          <w:iCs/>
          <w:color w:val="0E2FD3"/>
          <w:sz w:val="28"/>
          <w:szCs w:val="28"/>
          <w:shd w:val="clear" w:color="auto" w:fill="FFFFFF"/>
          <w:lang w:val="it-IT"/>
        </w:rPr>
        <w:t xml:space="preserve">Milano Cortina 2026: il turismo internazionale </w:t>
      </w:r>
      <w:r w:rsidR="00C635E9">
        <w:rPr>
          <w:rFonts w:ascii="Visa Dialect Medium" w:hAnsi="Visa Dialect Medium"/>
          <w:b/>
          <w:i/>
          <w:iCs/>
          <w:color w:val="0E2FD3"/>
          <w:sz w:val="28"/>
          <w:szCs w:val="28"/>
          <w:shd w:val="clear" w:color="auto" w:fill="FFFFFF"/>
          <w:lang w:val="it-IT"/>
        </w:rPr>
        <w:t xml:space="preserve">traina </w:t>
      </w:r>
      <w:r w:rsidRPr="005F0D54">
        <w:rPr>
          <w:rFonts w:ascii="Visa Dialect Medium" w:hAnsi="Visa Dialect Medium"/>
          <w:b/>
          <w:i/>
          <w:iCs/>
          <w:color w:val="0E2FD3"/>
          <w:sz w:val="28"/>
          <w:szCs w:val="28"/>
          <w:shd w:val="clear" w:color="auto" w:fill="FFFFFF"/>
          <w:lang w:val="it-IT"/>
        </w:rPr>
        <w:t>i consumi nel Nord Italia</w:t>
      </w:r>
    </w:p>
    <w:p w14:paraId="5A851696" w14:textId="77777777" w:rsidR="00E84F63" w:rsidRPr="002F4BF5" w:rsidRDefault="00E84F63" w:rsidP="005460FD">
      <w:pPr>
        <w:spacing w:after="0"/>
        <w:jc w:val="center"/>
        <w:rPr>
          <w:rStyle w:val="normaltextrun"/>
          <w:rFonts w:ascii="Visa Dialect Medium" w:hAnsi="Visa Dialect Medium"/>
          <w:b/>
          <w:i/>
          <w:iCs/>
          <w:color w:val="0E2FD3"/>
          <w:sz w:val="28"/>
          <w:szCs w:val="28"/>
          <w:shd w:val="clear" w:color="auto" w:fill="FFFFFF"/>
          <w:lang w:val="it-IT"/>
        </w:rPr>
      </w:pPr>
    </w:p>
    <w:p w14:paraId="362FA1C7" w14:textId="7107A0A7" w:rsidR="00035B4F" w:rsidRDefault="00C635E9" w:rsidP="00035B4F">
      <w:pPr>
        <w:pStyle w:val="Paragrafoelenco"/>
        <w:numPr>
          <w:ilvl w:val="0"/>
          <w:numId w:val="4"/>
        </w:numPr>
        <w:spacing w:after="0"/>
        <w:rPr>
          <w:rFonts w:ascii="Visa Dialect Regular" w:eastAsiaTheme="majorEastAsia" w:hAnsi="Visa Dialect Regular" w:cs="Segoe UI"/>
          <w:i/>
          <w:iCs/>
          <w:kern w:val="0"/>
          <w:sz w:val="20"/>
          <w:szCs w:val="20"/>
          <w:lang w:val="it-IT" w:eastAsia="en-GB"/>
          <w14:ligatures w14:val="none"/>
        </w:rPr>
      </w:pPr>
      <w:r>
        <w:rPr>
          <w:rFonts w:ascii="Visa Dialect Regular" w:eastAsiaTheme="majorEastAsia" w:hAnsi="Visa Dialect Regular" w:cs="Segoe UI"/>
          <w:i/>
          <w:iCs/>
          <w:kern w:val="0"/>
          <w:sz w:val="20"/>
          <w:szCs w:val="20"/>
          <w:lang w:val="it-IT" w:eastAsia="en-GB"/>
          <w14:ligatures w14:val="none"/>
        </w:rPr>
        <w:t>Nell’intero periodo dei Giochi Invernali Milano Cortina 2026 i</w:t>
      </w:r>
      <w:r w:rsidR="00335EE4" w:rsidRPr="00035B4F">
        <w:rPr>
          <w:rFonts w:ascii="Visa Dialect Regular" w:eastAsiaTheme="majorEastAsia" w:hAnsi="Visa Dialect Regular" w:cs="Segoe UI"/>
          <w:i/>
          <w:iCs/>
          <w:kern w:val="0"/>
          <w:sz w:val="20"/>
          <w:szCs w:val="20"/>
          <w:lang w:val="it-IT" w:eastAsia="en-GB"/>
          <w14:ligatures w14:val="none"/>
        </w:rPr>
        <w:t xml:space="preserve">l Nord Italia </w:t>
      </w:r>
      <w:r w:rsidR="00BF648B">
        <w:rPr>
          <w:rFonts w:ascii="Visa Dialect Regular" w:eastAsiaTheme="majorEastAsia" w:hAnsi="Visa Dialect Regular" w:cs="Segoe UI"/>
          <w:i/>
          <w:iCs/>
          <w:kern w:val="0"/>
          <w:sz w:val="20"/>
          <w:szCs w:val="20"/>
          <w:lang w:val="it-IT" w:eastAsia="en-GB"/>
          <w14:ligatures w14:val="none"/>
        </w:rPr>
        <w:t>registra</w:t>
      </w:r>
      <w:r w:rsidR="003F189A" w:rsidRPr="00035B4F">
        <w:rPr>
          <w:rFonts w:ascii="Visa Dialect Regular" w:eastAsiaTheme="majorEastAsia" w:hAnsi="Visa Dialect Regular" w:cs="Segoe UI"/>
          <w:i/>
          <w:iCs/>
          <w:kern w:val="0"/>
          <w:sz w:val="20"/>
          <w:szCs w:val="20"/>
          <w:lang w:val="it-IT" w:eastAsia="en-GB"/>
          <w14:ligatures w14:val="none"/>
        </w:rPr>
        <w:t xml:space="preserve"> un</w:t>
      </w:r>
      <w:r w:rsidR="00042379" w:rsidRPr="00035B4F">
        <w:rPr>
          <w:rFonts w:ascii="Visa Dialect Regular" w:eastAsiaTheme="majorEastAsia" w:hAnsi="Visa Dialect Regular" w:cs="Segoe UI"/>
          <w:i/>
          <w:iCs/>
          <w:kern w:val="0"/>
          <w:sz w:val="20"/>
          <w:szCs w:val="20"/>
          <w:lang w:val="it-IT" w:eastAsia="en-GB"/>
          <w14:ligatures w14:val="none"/>
        </w:rPr>
        <w:t xml:space="preserve"> </w:t>
      </w:r>
      <w:r w:rsidR="00871FCF" w:rsidRPr="00035B4F">
        <w:rPr>
          <w:rStyle w:val="normaltextrun"/>
          <w:rFonts w:ascii="Visa Dialect Regular" w:eastAsiaTheme="majorEastAsia" w:hAnsi="Visa Dialect Regular"/>
          <w:i/>
          <w:iCs/>
          <w:sz w:val="20"/>
          <w:szCs w:val="20"/>
          <w:lang w:val="it-IT"/>
        </w:rPr>
        <w:t xml:space="preserve">aumento </w:t>
      </w:r>
      <w:r w:rsidR="003F189A" w:rsidRPr="00035B4F">
        <w:rPr>
          <w:rStyle w:val="normaltextrun"/>
          <w:rFonts w:ascii="Visa Dialect Regular" w:eastAsiaTheme="majorEastAsia" w:hAnsi="Visa Dialect Regular"/>
          <w:i/>
          <w:iCs/>
          <w:sz w:val="20"/>
          <w:szCs w:val="20"/>
          <w:lang w:val="it-IT"/>
        </w:rPr>
        <w:t xml:space="preserve">del </w:t>
      </w:r>
      <w:r w:rsidR="00871FCF" w:rsidRPr="00035B4F">
        <w:rPr>
          <w:rStyle w:val="normaltextrun"/>
          <w:rFonts w:ascii="Visa Dialect Regular" w:eastAsiaTheme="majorEastAsia" w:hAnsi="Visa Dialect Regular"/>
          <w:i/>
          <w:iCs/>
          <w:sz w:val="20"/>
          <w:szCs w:val="20"/>
          <w:lang w:val="it-IT"/>
        </w:rPr>
        <w:t xml:space="preserve">60% </w:t>
      </w:r>
      <w:r w:rsidR="00D9610A" w:rsidRPr="00035B4F">
        <w:rPr>
          <w:rFonts w:ascii="Visa Dialect Regular" w:eastAsiaTheme="majorEastAsia" w:hAnsi="Visa Dialect Regular" w:cs="Segoe UI"/>
          <w:i/>
          <w:iCs/>
          <w:kern w:val="0"/>
          <w:sz w:val="20"/>
          <w:szCs w:val="20"/>
          <w:lang w:val="it-IT" w:eastAsia="en-GB"/>
          <w14:ligatures w14:val="none"/>
        </w:rPr>
        <w:t xml:space="preserve">dei visitatori titolari di carta Visa </w:t>
      </w:r>
      <w:r w:rsidR="00550E75" w:rsidRPr="00035B4F">
        <w:rPr>
          <w:rFonts w:ascii="Visa Dialect Regular" w:eastAsiaTheme="majorEastAsia" w:hAnsi="Visa Dialect Regular" w:cs="Segoe UI"/>
          <w:i/>
          <w:iCs/>
          <w:kern w:val="0"/>
          <w:sz w:val="20"/>
          <w:szCs w:val="20"/>
          <w:lang w:val="it-IT" w:eastAsia="en-GB"/>
          <w14:ligatures w14:val="none"/>
        </w:rPr>
        <w:t>extra europei</w:t>
      </w:r>
      <w:r w:rsidR="00E84F63">
        <w:rPr>
          <w:rFonts w:ascii="Visa Dialect Regular" w:eastAsiaTheme="majorEastAsia" w:hAnsi="Visa Dialect Regular" w:cs="Segoe UI"/>
          <w:i/>
          <w:iCs/>
          <w:kern w:val="0"/>
          <w:sz w:val="20"/>
          <w:szCs w:val="20"/>
          <w:lang w:val="it-IT" w:eastAsia="en-GB"/>
          <w14:ligatures w14:val="none"/>
        </w:rPr>
        <w:t xml:space="preserve"> e dei loro </w:t>
      </w:r>
      <w:r w:rsidR="00D9610A" w:rsidRPr="00035B4F">
        <w:rPr>
          <w:rFonts w:ascii="Visa Dialect Regular" w:eastAsiaTheme="majorEastAsia" w:hAnsi="Visa Dialect Regular" w:cs="Segoe UI"/>
          <w:i/>
          <w:iCs/>
          <w:kern w:val="0"/>
          <w:sz w:val="20"/>
          <w:szCs w:val="20"/>
          <w:lang w:val="it-IT" w:eastAsia="en-GB"/>
          <w14:ligatures w14:val="none"/>
        </w:rPr>
        <w:t>acquisti</w:t>
      </w:r>
      <w:r w:rsidR="00E84F63">
        <w:rPr>
          <w:rFonts w:ascii="Visa Dialect Regular" w:eastAsiaTheme="majorEastAsia" w:hAnsi="Visa Dialect Regular" w:cs="Segoe UI"/>
          <w:i/>
          <w:iCs/>
          <w:kern w:val="0"/>
          <w:sz w:val="20"/>
          <w:szCs w:val="20"/>
          <w:lang w:val="it-IT" w:eastAsia="en-GB"/>
          <w14:ligatures w14:val="none"/>
        </w:rPr>
        <w:t>,</w:t>
      </w:r>
      <w:r w:rsidR="00D9610A" w:rsidRPr="00035B4F">
        <w:rPr>
          <w:rFonts w:ascii="Visa Dialect Regular" w:eastAsiaTheme="majorEastAsia" w:hAnsi="Visa Dialect Regular" w:cs="Segoe UI"/>
          <w:i/>
          <w:iCs/>
          <w:kern w:val="0"/>
          <w:sz w:val="20"/>
          <w:szCs w:val="20"/>
          <w:lang w:val="it-IT" w:eastAsia="en-GB"/>
          <w14:ligatures w14:val="none"/>
        </w:rPr>
        <w:t xml:space="preserve"> </w:t>
      </w:r>
      <w:r>
        <w:rPr>
          <w:rFonts w:ascii="Visa Dialect Regular" w:eastAsiaTheme="majorEastAsia" w:hAnsi="Visa Dialect Regular" w:cs="Segoe UI"/>
          <w:i/>
          <w:iCs/>
          <w:kern w:val="0"/>
          <w:sz w:val="20"/>
          <w:szCs w:val="20"/>
          <w:lang w:val="it-IT" w:eastAsia="en-GB"/>
          <w14:ligatures w14:val="none"/>
        </w:rPr>
        <w:t xml:space="preserve">il cui numero </w:t>
      </w:r>
      <w:r w:rsidR="000C6BC5" w:rsidRPr="00035B4F">
        <w:rPr>
          <w:rFonts w:ascii="Visa Dialect Regular" w:eastAsiaTheme="majorEastAsia" w:hAnsi="Visa Dialect Regular" w:cs="Segoe UI"/>
          <w:i/>
          <w:iCs/>
          <w:kern w:val="0"/>
          <w:sz w:val="20"/>
          <w:szCs w:val="20"/>
          <w:lang w:val="it-IT" w:eastAsia="en-GB"/>
          <w14:ligatures w14:val="none"/>
        </w:rPr>
        <w:t>cresc</w:t>
      </w:r>
      <w:r>
        <w:rPr>
          <w:rFonts w:ascii="Visa Dialect Regular" w:eastAsiaTheme="majorEastAsia" w:hAnsi="Visa Dialect Regular" w:cs="Segoe UI"/>
          <w:i/>
          <w:iCs/>
          <w:kern w:val="0"/>
          <w:sz w:val="20"/>
          <w:szCs w:val="20"/>
          <w:lang w:val="it-IT" w:eastAsia="en-GB"/>
          <w14:ligatures w14:val="none"/>
        </w:rPr>
        <w:t>e</w:t>
      </w:r>
      <w:r w:rsidR="000C6BC5" w:rsidRPr="00035B4F">
        <w:rPr>
          <w:rFonts w:ascii="Visa Dialect Regular" w:eastAsiaTheme="majorEastAsia" w:hAnsi="Visa Dialect Regular" w:cs="Segoe UI"/>
          <w:i/>
          <w:iCs/>
          <w:kern w:val="0"/>
          <w:sz w:val="20"/>
          <w:szCs w:val="20"/>
          <w:lang w:val="it-IT" w:eastAsia="en-GB"/>
          <w14:ligatures w14:val="none"/>
        </w:rPr>
        <w:t xml:space="preserve"> d</w:t>
      </w:r>
      <w:r w:rsidR="00D9610A" w:rsidRPr="00035B4F">
        <w:rPr>
          <w:rFonts w:ascii="Visa Dialect Regular" w:eastAsiaTheme="majorEastAsia" w:hAnsi="Visa Dialect Regular" w:cs="Segoe UI"/>
          <w:i/>
          <w:iCs/>
          <w:kern w:val="0"/>
          <w:sz w:val="20"/>
          <w:szCs w:val="20"/>
          <w:lang w:val="it-IT" w:eastAsia="en-GB"/>
          <w14:ligatures w14:val="none"/>
        </w:rPr>
        <w:t>el</w:t>
      </w:r>
      <w:r w:rsidR="00150D61" w:rsidRPr="00035B4F">
        <w:rPr>
          <w:rFonts w:ascii="Visa Dialect Regular" w:eastAsiaTheme="majorEastAsia" w:hAnsi="Visa Dialect Regular" w:cs="Segoe UI"/>
          <w:i/>
          <w:iCs/>
          <w:kern w:val="0"/>
          <w:sz w:val="20"/>
          <w:szCs w:val="20"/>
          <w:lang w:val="it-IT" w:eastAsia="en-GB"/>
          <w14:ligatures w14:val="none"/>
        </w:rPr>
        <w:t xml:space="preserve"> 104</w:t>
      </w:r>
      <w:r w:rsidR="00D9610A" w:rsidRPr="00035B4F">
        <w:rPr>
          <w:rFonts w:ascii="Visa Dialect Regular" w:eastAsiaTheme="majorEastAsia" w:hAnsi="Visa Dialect Regular" w:cs="Segoe UI"/>
          <w:i/>
          <w:iCs/>
          <w:kern w:val="0"/>
          <w:sz w:val="20"/>
          <w:szCs w:val="20"/>
          <w:lang w:val="it-IT" w:eastAsia="en-GB"/>
          <w14:ligatures w14:val="none"/>
        </w:rPr>
        <w:t>% rispetto allo stesso periodo del 2025</w:t>
      </w:r>
      <w:r w:rsidR="001E461B" w:rsidRPr="00035B4F">
        <w:rPr>
          <w:rFonts w:ascii="Visa Dialect Regular" w:eastAsiaTheme="majorEastAsia" w:hAnsi="Visa Dialect Regular" w:cs="Segoe UI"/>
          <w:i/>
          <w:iCs/>
          <w:kern w:val="0"/>
          <w:sz w:val="20"/>
          <w:szCs w:val="20"/>
          <w:lang w:val="it-IT" w:eastAsia="en-GB"/>
          <w14:ligatures w14:val="none"/>
        </w:rPr>
        <w:t xml:space="preserve"> </w:t>
      </w:r>
    </w:p>
    <w:p w14:paraId="5BB36CB2" w14:textId="071B5C9A" w:rsidR="00D21CAF" w:rsidRPr="00035B4F" w:rsidRDefault="00D21CAF" w:rsidP="00035B4F">
      <w:pPr>
        <w:pStyle w:val="Paragrafoelenco"/>
        <w:numPr>
          <w:ilvl w:val="0"/>
          <w:numId w:val="4"/>
        </w:numPr>
        <w:spacing w:after="0"/>
        <w:rPr>
          <w:rFonts w:ascii="Visa Dialect Regular" w:eastAsiaTheme="majorEastAsia" w:hAnsi="Visa Dialect Regular" w:cs="Segoe UI"/>
          <w:i/>
          <w:iCs/>
          <w:kern w:val="0"/>
          <w:sz w:val="20"/>
          <w:szCs w:val="20"/>
          <w:lang w:val="it-IT" w:eastAsia="en-GB"/>
          <w14:ligatures w14:val="none"/>
        </w:rPr>
      </w:pPr>
      <w:r>
        <w:rPr>
          <w:rFonts w:ascii="Visa Dialect Regular" w:eastAsiaTheme="majorEastAsia" w:hAnsi="Visa Dialect Regular" w:cs="Segoe UI"/>
          <w:i/>
          <w:iCs/>
          <w:kern w:val="0"/>
          <w:sz w:val="20"/>
          <w:szCs w:val="20"/>
          <w:lang w:val="it-IT" w:eastAsia="en-GB"/>
          <w14:ligatures w14:val="none"/>
        </w:rPr>
        <w:t xml:space="preserve">A Milano il numero di transazioni dei titolari di carte Visa provenienti da fuori Europa </w:t>
      </w:r>
      <w:r w:rsidR="00CB0070">
        <w:rPr>
          <w:rFonts w:ascii="Visa Dialect Regular" w:eastAsiaTheme="majorEastAsia" w:hAnsi="Visa Dialect Regular" w:cs="Segoe UI"/>
          <w:i/>
          <w:iCs/>
          <w:kern w:val="0"/>
          <w:sz w:val="20"/>
          <w:szCs w:val="20"/>
          <w:lang w:val="it-IT" w:eastAsia="en-GB"/>
          <w14:ligatures w14:val="none"/>
        </w:rPr>
        <w:t>è</w:t>
      </w:r>
      <w:r>
        <w:rPr>
          <w:rFonts w:ascii="Visa Dialect Regular" w:eastAsiaTheme="majorEastAsia" w:hAnsi="Visa Dialect Regular" w:cs="Segoe UI"/>
          <w:i/>
          <w:iCs/>
          <w:kern w:val="0"/>
          <w:sz w:val="20"/>
          <w:szCs w:val="20"/>
          <w:lang w:val="it-IT" w:eastAsia="en-GB"/>
          <w14:ligatures w14:val="none"/>
        </w:rPr>
        <w:t xml:space="preserve"> cresciuto del 97% rispetto al 2025, mentre nelle aree montane del 136%.</w:t>
      </w:r>
    </w:p>
    <w:p w14:paraId="240923DD" w14:textId="281667DE" w:rsidR="00972468" w:rsidRPr="00035B4F" w:rsidRDefault="00C635E9" w:rsidP="00035B4F">
      <w:pPr>
        <w:pStyle w:val="NormaleWeb"/>
        <w:numPr>
          <w:ilvl w:val="0"/>
          <w:numId w:val="4"/>
        </w:numPr>
        <w:rPr>
          <w:rStyle w:val="normaltextrun"/>
          <w:rFonts w:ascii="Visa Dialect Regular" w:eastAsiaTheme="majorEastAsia" w:hAnsi="Visa Dialect Regular"/>
          <w:i/>
          <w:iCs/>
          <w:lang w:val="it-IT" w:eastAsia="en-US"/>
        </w:rPr>
      </w:pPr>
      <w:r>
        <w:rPr>
          <w:rStyle w:val="normaltextrun"/>
          <w:rFonts w:ascii="Visa Dialect Regular" w:eastAsiaTheme="majorEastAsia" w:hAnsi="Visa Dialect Regular"/>
          <w:i/>
          <w:iCs/>
          <w:sz w:val="20"/>
          <w:szCs w:val="20"/>
          <w:lang w:val="it-IT" w:eastAsia="en-US"/>
        </w:rPr>
        <w:t xml:space="preserve">Ristorazione, </w:t>
      </w:r>
      <w:r w:rsidR="00D21CAF">
        <w:rPr>
          <w:rStyle w:val="normaltextrun"/>
          <w:rFonts w:ascii="Visa Dialect Regular" w:eastAsiaTheme="majorEastAsia" w:hAnsi="Visa Dialect Regular"/>
          <w:i/>
          <w:iCs/>
          <w:sz w:val="20"/>
          <w:szCs w:val="20"/>
          <w:lang w:val="it-IT" w:eastAsia="en-US"/>
        </w:rPr>
        <w:t>a</w:t>
      </w:r>
      <w:r w:rsidR="00035B4F" w:rsidRPr="00035B4F">
        <w:rPr>
          <w:rStyle w:val="normaltextrun"/>
          <w:rFonts w:ascii="Visa Dialect Regular" w:eastAsiaTheme="majorEastAsia" w:hAnsi="Visa Dialect Regular"/>
          <w:i/>
          <w:iCs/>
          <w:sz w:val="20"/>
          <w:szCs w:val="20"/>
          <w:lang w:val="it-IT" w:eastAsia="en-US"/>
        </w:rPr>
        <w:t xml:space="preserve">bbigliamento e </w:t>
      </w:r>
      <w:r w:rsidR="00D21CAF">
        <w:rPr>
          <w:rStyle w:val="normaltextrun"/>
          <w:rFonts w:ascii="Visa Dialect Regular" w:eastAsiaTheme="majorEastAsia" w:hAnsi="Visa Dialect Regular"/>
          <w:i/>
          <w:iCs/>
          <w:sz w:val="20"/>
          <w:szCs w:val="20"/>
          <w:lang w:val="it-IT" w:eastAsia="en-US"/>
        </w:rPr>
        <w:t>a</w:t>
      </w:r>
      <w:r w:rsidR="00035B4F" w:rsidRPr="00035B4F">
        <w:rPr>
          <w:rStyle w:val="normaltextrun"/>
          <w:rFonts w:ascii="Visa Dialect Regular" w:eastAsiaTheme="majorEastAsia" w:hAnsi="Visa Dialect Regular"/>
          <w:i/>
          <w:iCs/>
          <w:sz w:val="20"/>
          <w:szCs w:val="20"/>
          <w:lang w:val="it-IT" w:eastAsia="en-US"/>
        </w:rPr>
        <w:t>ccessori</w:t>
      </w:r>
      <w:r w:rsidR="00D21CAF">
        <w:rPr>
          <w:rStyle w:val="normaltextrun"/>
          <w:rFonts w:ascii="Visa Dialect Regular" w:eastAsiaTheme="majorEastAsia" w:hAnsi="Visa Dialect Regular"/>
          <w:i/>
          <w:iCs/>
          <w:sz w:val="20"/>
          <w:szCs w:val="20"/>
          <w:lang w:val="it-IT" w:eastAsia="en-US"/>
        </w:rPr>
        <w:t>,</w:t>
      </w:r>
      <w:r w:rsidR="00035B4F" w:rsidRPr="00035B4F">
        <w:rPr>
          <w:rStyle w:val="normaltextrun"/>
          <w:rFonts w:ascii="Visa Dialect Regular" w:eastAsiaTheme="majorEastAsia" w:hAnsi="Visa Dialect Regular"/>
          <w:i/>
          <w:iCs/>
          <w:sz w:val="20"/>
          <w:szCs w:val="20"/>
          <w:lang w:val="it-IT" w:eastAsia="en-US"/>
        </w:rPr>
        <w:t xml:space="preserve"> </w:t>
      </w:r>
      <w:r>
        <w:rPr>
          <w:rStyle w:val="normaltextrun"/>
          <w:rFonts w:ascii="Visa Dialect Regular" w:eastAsiaTheme="majorEastAsia" w:hAnsi="Visa Dialect Regular"/>
          <w:i/>
          <w:iCs/>
          <w:sz w:val="20"/>
          <w:szCs w:val="20"/>
          <w:lang w:val="it-IT" w:eastAsia="en-US"/>
        </w:rPr>
        <w:t xml:space="preserve">e trasporti </w:t>
      </w:r>
      <w:r w:rsidR="00035B4F" w:rsidRPr="00035B4F">
        <w:rPr>
          <w:rStyle w:val="normaltextrun"/>
          <w:rFonts w:ascii="Visa Dialect Regular" w:eastAsiaTheme="majorEastAsia" w:hAnsi="Visa Dialect Regular"/>
          <w:i/>
          <w:iCs/>
          <w:sz w:val="20"/>
          <w:szCs w:val="20"/>
          <w:lang w:val="it-IT" w:eastAsia="en-US"/>
        </w:rPr>
        <w:t>si conferma</w:t>
      </w:r>
      <w:r>
        <w:rPr>
          <w:rStyle w:val="normaltextrun"/>
          <w:rFonts w:ascii="Visa Dialect Regular" w:eastAsiaTheme="majorEastAsia" w:hAnsi="Visa Dialect Regular"/>
          <w:i/>
          <w:iCs/>
          <w:sz w:val="20"/>
          <w:szCs w:val="20"/>
          <w:lang w:val="it-IT" w:eastAsia="en-US"/>
        </w:rPr>
        <w:t>no</w:t>
      </w:r>
      <w:r w:rsidR="00035B4F" w:rsidRPr="00035B4F">
        <w:rPr>
          <w:rStyle w:val="normaltextrun"/>
          <w:rFonts w:ascii="Visa Dialect Regular" w:eastAsiaTheme="majorEastAsia" w:hAnsi="Visa Dialect Regular"/>
          <w:i/>
          <w:iCs/>
          <w:sz w:val="20"/>
          <w:szCs w:val="20"/>
          <w:lang w:val="it-IT" w:eastAsia="en-US"/>
        </w:rPr>
        <w:t xml:space="preserve"> </w:t>
      </w:r>
      <w:r>
        <w:rPr>
          <w:rStyle w:val="normaltextrun"/>
          <w:rFonts w:ascii="Visa Dialect Regular" w:eastAsiaTheme="majorEastAsia" w:hAnsi="Visa Dialect Regular"/>
          <w:i/>
          <w:iCs/>
          <w:sz w:val="20"/>
          <w:szCs w:val="20"/>
          <w:lang w:val="it-IT" w:eastAsia="en-US"/>
        </w:rPr>
        <w:t xml:space="preserve">le categorie di spesa </w:t>
      </w:r>
      <w:r w:rsidR="00035B4F" w:rsidRPr="00035B4F">
        <w:rPr>
          <w:rStyle w:val="normaltextrun"/>
          <w:rFonts w:ascii="Visa Dialect Regular" w:eastAsiaTheme="majorEastAsia" w:hAnsi="Visa Dialect Regular"/>
          <w:i/>
          <w:iCs/>
          <w:sz w:val="20"/>
          <w:szCs w:val="20"/>
          <w:lang w:val="it-IT" w:eastAsia="en-US"/>
        </w:rPr>
        <w:t>preferit</w:t>
      </w:r>
      <w:r>
        <w:rPr>
          <w:rStyle w:val="normaltextrun"/>
          <w:rFonts w:ascii="Visa Dialect Regular" w:eastAsiaTheme="majorEastAsia" w:hAnsi="Visa Dialect Regular"/>
          <w:i/>
          <w:iCs/>
          <w:sz w:val="20"/>
          <w:szCs w:val="20"/>
          <w:lang w:val="it-IT" w:eastAsia="en-US"/>
        </w:rPr>
        <w:t>e</w:t>
      </w:r>
      <w:r w:rsidR="00035B4F" w:rsidRPr="00035B4F">
        <w:rPr>
          <w:rStyle w:val="normaltextrun"/>
          <w:rFonts w:ascii="Visa Dialect Regular" w:eastAsiaTheme="majorEastAsia" w:hAnsi="Visa Dialect Regular"/>
          <w:i/>
          <w:iCs/>
          <w:sz w:val="20"/>
          <w:szCs w:val="20"/>
          <w:lang w:val="it-IT" w:eastAsia="en-US"/>
        </w:rPr>
        <w:t xml:space="preserve"> dai titolari di carte Visa internazionali, con un picco di crescita degli acquisti </w:t>
      </w:r>
      <w:r w:rsidR="00BF648B">
        <w:rPr>
          <w:rStyle w:val="normaltextrun"/>
          <w:rFonts w:ascii="Visa Dialect Regular" w:eastAsiaTheme="majorEastAsia" w:hAnsi="Visa Dialect Regular"/>
          <w:i/>
          <w:iCs/>
          <w:sz w:val="20"/>
          <w:szCs w:val="20"/>
          <w:lang w:val="it-IT" w:eastAsia="en-US"/>
        </w:rPr>
        <w:t xml:space="preserve">di abbigliamento e accessori </w:t>
      </w:r>
      <w:r w:rsidR="00035B4F" w:rsidRPr="00035B4F">
        <w:rPr>
          <w:rStyle w:val="normaltextrun"/>
          <w:rFonts w:ascii="Visa Dialect Regular" w:eastAsiaTheme="majorEastAsia" w:hAnsi="Visa Dialect Regular"/>
          <w:i/>
          <w:iCs/>
          <w:sz w:val="20"/>
          <w:szCs w:val="20"/>
          <w:lang w:val="it-IT" w:eastAsia="en-US"/>
        </w:rPr>
        <w:t>pari al +103% nella città di Milano</w:t>
      </w:r>
    </w:p>
    <w:p w14:paraId="184EC78B" w14:textId="7CFB8C9D" w:rsidR="771A4762" w:rsidRPr="008C1CB9" w:rsidRDefault="003A2C66" w:rsidP="008C1CB9">
      <w:pPr>
        <w:pStyle w:val="NormaleWeb"/>
        <w:numPr>
          <w:ilvl w:val="0"/>
          <w:numId w:val="4"/>
        </w:numPr>
        <w:rPr>
          <w:rFonts w:ascii="Visa Dialect Regular" w:eastAsiaTheme="majorEastAsia" w:hAnsi="Visa Dialect Regular" w:cs="Segoe UI"/>
          <w:b/>
          <w:bCs/>
          <w:i/>
          <w:iCs/>
          <w:sz w:val="20"/>
          <w:szCs w:val="20"/>
          <w:lang w:val="it-IT" w:eastAsia="en-US"/>
        </w:rPr>
      </w:pPr>
      <w:r w:rsidRPr="771A4762">
        <w:rPr>
          <w:rStyle w:val="normaltextrun"/>
          <w:rFonts w:ascii="Visa Dialect Regular" w:eastAsiaTheme="majorEastAsia" w:hAnsi="Visa Dialect Regular" w:cs="Segoe UI"/>
          <w:i/>
          <w:iCs/>
          <w:sz w:val="20"/>
          <w:szCs w:val="20"/>
          <w:lang w:val="it-IT" w:eastAsia="en-US"/>
        </w:rPr>
        <w:t xml:space="preserve">Germania, Stati Uniti e Svizzera </w:t>
      </w:r>
      <w:r w:rsidR="001E33D6" w:rsidRPr="771A4762">
        <w:rPr>
          <w:rStyle w:val="normaltextrun"/>
          <w:rFonts w:ascii="Visa Dialect Regular" w:eastAsiaTheme="majorEastAsia" w:hAnsi="Visa Dialect Regular" w:cs="Segoe UI"/>
          <w:i/>
          <w:iCs/>
          <w:sz w:val="20"/>
          <w:szCs w:val="20"/>
          <w:lang w:val="it-IT" w:eastAsia="en-US"/>
        </w:rPr>
        <w:t>rappresentano</w:t>
      </w:r>
      <w:r w:rsidR="00EE706F" w:rsidRPr="771A4762">
        <w:rPr>
          <w:rStyle w:val="normaltextrun"/>
          <w:rFonts w:ascii="Visa Dialect Regular" w:eastAsiaTheme="majorEastAsia" w:hAnsi="Visa Dialect Regular" w:cs="Segoe UI"/>
          <w:i/>
          <w:iCs/>
          <w:sz w:val="20"/>
          <w:szCs w:val="20"/>
          <w:lang w:val="it-IT" w:eastAsia="en-US"/>
        </w:rPr>
        <w:t xml:space="preserve"> i Paesi</w:t>
      </w:r>
      <w:r w:rsidR="00756F49" w:rsidRPr="771A4762">
        <w:rPr>
          <w:rStyle w:val="normaltextrun"/>
          <w:rFonts w:ascii="Visa Dialect Regular" w:eastAsiaTheme="majorEastAsia" w:hAnsi="Visa Dialect Regular" w:cs="Segoe UI"/>
          <w:i/>
          <w:iCs/>
          <w:sz w:val="20"/>
          <w:szCs w:val="20"/>
          <w:lang w:val="it-IT" w:eastAsia="en-US"/>
        </w:rPr>
        <w:t xml:space="preserve"> con</w:t>
      </w:r>
      <w:r w:rsidR="001E33D6" w:rsidRPr="771A4762">
        <w:rPr>
          <w:rStyle w:val="normaltextrun"/>
          <w:rFonts w:ascii="Visa Dialect Regular" w:eastAsiaTheme="majorEastAsia" w:hAnsi="Visa Dialect Regular" w:cs="Segoe UI"/>
          <w:i/>
          <w:iCs/>
          <w:sz w:val="20"/>
          <w:szCs w:val="20"/>
          <w:lang w:val="it-IT" w:eastAsia="en-US"/>
        </w:rPr>
        <w:t xml:space="preserve"> la </w:t>
      </w:r>
      <w:r w:rsidR="00AC1CE7" w:rsidRPr="771A4762">
        <w:rPr>
          <w:rStyle w:val="normaltextrun"/>
          <w:rFonts w:ascii="Visa Dialect Regular" w:eastAsiaTheme="majorEastAsia" w:hAnsi="Visa Dialect Regular" w:cs="Segoe UI"/>
          <w:i/>
          <w:iCs/>
          <w:sz w:val="20"/>
          <w:szCs w:val="20"/>
          <w:lang w:val="it-IT" w:eastAsia="en-US"/>
        </w:rPr>
        <w:t xml:space="preserve">quota maggiore della spesa </w:t>
      </w:r>
      <w:r w:rsidR="00846B36" w:rsidRPr="771A4762">
        <w:rPr>
          <w:rStyle w:val="normaltextrun"/>
          <w:rFonts w:ascii="Visa Dialect Regular" w:eastAsiaTheme="majorEastAsia" w:hAnsi="Visa Dialect Regular" w:cs="Segoe UI"/>
          <w:i/>
          <w:iCs/>
          <w:sz w:val="20"/>
          <w:szCs w:val="20"/>
          <w:lang w:val="it-IT" w:eastAsia="en-US"/>
        </w:rPr>
        <w:t xml:space="preserve">tra i titolari di carte </w:t>
      </w:r>
      <w:r w:rsidR="00550E75" w:rsidRPr="771A4762">
        <w:rPr>
          <w:rStyle w:val="normaltextrun"/>
          <w:rFonts w:ascii="Visa Dialect Regular" w:eastAsiaTheme="majorEastAsia" w:hAnsi="Visa Dialect Regular" w:cs="Segoe UI"/>
          <w:i/>
          <w:iCs/>
          <w:sz w:val="20"/>
          <w:szCs w:val="20"/>
          <w:lang w:val="it-IT" w:eastAsia="en-US"/>
        </w:rPr>
        <w:t xml:space="preserve">Visa </w:t>
      </w:r>
    </w:p>
    <w:p w14:paraId="131DFD0A" w14:textId="1998CF59" w:rsidR="0016674B" w:rsidRPr="00550E75" w:rsidRDefault="00CF6B55" w:rsidP="771A4762">
      <w:pPr>
        <w:pStyle w:val="NormaleWeb"/>
        <w:jc w:val="both"/>
        <w:rPr>
          <w:rStyle w:val="normaltextrun"/>
          <w:rFonts w:ascii="Visa Dialect Regular" w:eastAsiaTheme="majorEastAsia" w:hAnsi="Visa Dialect Regular" w:cs="Segoe UI"/>
          <w:sz w:val="20"/>
          <w:szCs w:val="20"/>
          <w:lang w:val="it-IT"/>
        </w:rPr>
      </w:pPr>
      <w:r>
        <w:rPr>
          <w:rFonts w:ascii="Visa Dialect Regular" w:eastAsiaTheme="majorEastAsia" w:hAnsi="Visa Dialect Regular" w:cs="Segoe UI"/>
          <w:sz w:val="20"/>
          <w:szCs w:val="20"/>
          <w:lang w:val="it-IT"/>
        </w:rPr>
        <w:t>5 marzo 2026</w:t>
      </w:r>
      <w:r w:rsidR="6DC5337C" w:rsidRPr="771A4762">
        <w:rPr>
          <w:rFonts w:ascii="Visa Dialect Regular" w:eastAsiaTheme="majorEastAsia" w:hAnsi="Visa Dialect Regular" w:cs="Segoe UI"/>
          <w:sz w:val="20"/>
          <w:szCs w:val="20"/>
          <w:lang w:val="it-IT"/>
        </w:rPr>
        <w:t xml:space="preserve">, Milano - </w:t>
      </w:r>
      <w:r w:rsidR="002E5F27" w:rsidRPr="771A4762">
        <w:rPr>
          <w:rFonts w:ascii="Visa Dialect Regular" w:eastAsiaTheme="majorEastAsia" w:hAnsi="Visa Dialect Regular" w:cs="Segoe UI"/>
          <w:sz w:val="20"/>
          <w:szCs w:val="20"/>
          <w:lang w:val="it-IT"/>
        </w:rPr>
        <w:t>Con il</w:t>
      </w:r>
      <w:r w:rsidR="00904A04" w:rsidRPr="771A4762">
        <w:rPr>
          <w:rFonts w:ascii="Visa Dialect Regular" w:eastAsiaTheme="majorEastAsia" w:hAnsi="Visa Dialect Regular" w:cs="Segoe UI"/>
          <w:sz w:val="20"/>
          <w:szCs w:val="20"/>
          <w:lang w:val="it-IT"/>
        </w:rPr>
        <w:t xml:space="preserve"> termine dei Giochi Olimpici Invernali di Milano Cortina 2026 </w:t>
      </w:r>
      <w:r w:rsidR="005852E9" w:rsidRPr="771A4762">
        <w:rPr>
          <w:rStyle w:val="normaltextrun"/>
          <w:rFonts w:ascii="Visa Dialect Regular" w:eastAsiaTheme="majorEastAsia" w:hAnsi="Visa Dialect Regular" w:cs="Segoe UI"/>
          <w:sz w:val="20"/>
          <w:szCs w:val="20"/>
          <w:lang w:val="it-IT" w:eastAsia="en-US"/>
        </w:rPr>
        <w:t>Visa</w:t>
      </w:r>
      <w:r w:rsidR="005852E9" w:rsidRPr="771A4762">
        <w:rPr>
          <w:rFonts w:ascii="Visa Dialect Regular" w:eastAsiaTheme="majorEastAsia" w:hAnsi="Visa Dialect Regular" w:cs="Segoe UI"/>
          <w:sz w:val="20"/>
          <w:szCs w:val="20"/>
          <w:lang w:val="it-IT" w:eastAsia="en-US"/>
        </w:rPr>
        <w:t xml:space="preserve">, </w:t>
      </w:r>
      <w:r w:rsidR="00550E75" w:rsidRPr="771A4762">
        <w:rPr>
          <w:rFonts w:ascii="Visa Dialect Regular" w:eastAsiaTheme="majorEastAsia" w:hAnsi="Visa Dialect Regular" w:cs="Segoe UI"/>
          <w:sz w:val="20"/>
          <w:szCs w:val="20"/>
          <w:lang w:val="it-IT" w:eastAsia="en-US"/>
        </w:rPr>
        <w:t xml:space="preserve">Official Payment Technology Partner </w:t>
      </w:r>
      <w:r w:rsidR="005852E9" w:rsidRPr="771A4762">
        <w:rPr>
          <w:rFonts w:ascii="Visa Dialect Regular" w:eastAsiaTheme="majorEastAsia" w:hAnsi="Visa Dialect Regular" w:cs="Segoe UI"/>
          <w:sz w:val="20"/>
          <w:szCs w:val="20"/>
          <w:lang w:val="it-IT" w:eastAsia="en-US"/>
        </w:rPr>
        <w:t>dei Giochi Olimpici e Paralimpici</w:t>
      </w:r>
      <w:r w:rsidR="008F1B11">
        <w:rPr>
          <w:rFonts w:ascii="Visa Dialect Regular" w:eastAsiaTheme="majorEastAsia" w:hAnsi="Visa Dialect Regular" w:cs="Segoe UI"/>
          <w:sz w:val="20"/>
          <w:szCs w:val="20"/>
          <w:lang w:val="it-IT" w:eastAsia="en-US"/>
        </w:rPr>
        <w:t xml:space="preserve"> Invernali</w:t>
      </w:r>
      <w:r w:rsidR="005852E9" w:rsidRPr="771A4762">
        <w:rPr>
          <w:rFonts w:ascii="Visa Dialect Regular" w:eastAsiaTheme="majorEastAsia" w:hAnsi="Visa Dialect Regular" w:cs="Segoe UI"/>
          <w:sz w:val="20"/>
          <w:szCs w:val="20"/>
          <w:lang w:val="it-IT" w:eastAsia="en-US"/>
        </w:rPr>
        <w:t xml:space="preserve">, </w:t>
      </w:r>
      <w:r w:rsidR="00597FB1" w:rsidRPr="771A4762">
        <w:rPr>
          <w:rFonts w:ascii="Visa Dialect Regular" w:eastAsiaTheme="majorEastAsia" w:hAnsi="Visa Dialect Regular" w:cs="Segoe UI"/>
          <w:sz w:val="20"/>
          <w:szCs w:val="20"/>
          <w:lang w:val="it-IT" w:eastAsia="en-US"/>
        </w:rPr>
        <w:t xml:space="preserve">pubblica </w:t>
      </w:r>
      <w:r w:rsidR="00785D7A" w:rsidRPr="771A4762">
        <w:rPr>
          <w:rFonts w:ascii="Visa Dialect Regular" w:eastAsiaTheme="majorEastAsia" w:hAnsi="Visa Dialect Regular" w:cs="Segoe UI"/>
          <w:sz w:val="20"/>
          <w:szCs w:val="20"/>
          <w:lang w:val="it-IT" w:eastAsia="en-US"/>
        </w:rPr>
        <w:t xml:space="preserve">i </w:t>
      </w:r>
      <w:r w:rsidR="00887BAD" w:rsidRPr="771A4762">
        <w:rPr>
          <w:rFonts w:ascii="Visa Dialect Regular" w:eastAsiaTheme="majorEastAsia" w:hAnsi="Visa Dialect Regular" w:cs="Segoe UI"/>
          <w:sz w:val="20"/>
          <w:szCs w:val="20"/>
          <w:lang w:val="it-IT" w:eastAsia="en-US"/>
        </w:rPr>
        <w:t xml:space="preserve">dati aggiornati che raccontano le tendenze </w:t>
      </w:r>
      <w:r w:rsidR="00641577" w:rsidRPr="771A4762">
        <w:rPr>
          <w:rFonts w:ascii="Visa Dialect Regular" w:eastAsiaTheme="majorEastAsia" w:hAnsi="Visa Dialect Regular" w:cs="Segoe UI"/>
          <w:sz w:val="20"/>
          <w:szCs w:val="20"/>
          <w:lang w:val="it-IT" w:eastAsia="en-US"/>
        </w:rPr>
        <w:t xml:space="preserve">di spesa registrate </w:t>
      </w:r>
      <w:r w:rsidR="000C62E7" w:rsidRPr="771A4762">
        <w:rPr>
          <w:rFonts w:ascii="Visa Dialect Regular" w:eastAsiaTheme="majorEastAsia" w:hAnsi="Visa Dialect Regular" w:cs="Segoe UI"/>
          <w:sz w:val="20"/>
          <w:szCs w:val="20"/>
          <w:lang w:val="it-IT" w:eastAsia="en-US"/>
        </w:rPr>
        <w:t xml:space="preserve">dai titolari di carte Visa </w:t>
      </w:r>
      <w:r w:rsidR="00641577" w:rsidRPr="771A4762">
        <w:rPr>
          <w:rFonts w:ascii="Visa Dialect Regular" w:eastAsiaTheme="majorEastAsia" w:hAnsi="Visa Dialect Regular" w:cs="Segoe UI"/>
          <w:sz w:val="20"/>
          <w:szCs w:val="20"/>
          <w:lang w:val="it-IT" w:eastAsia="en-US"/>
        </w:rPr>
        <w:t>nelle località</w:t>
      </w:r>
      <w:r w:rsidR="005852E9" w:rsidRPr="771A4762">
        <w:rPr>
          <w:rFonts w:ascii="Visa Dialect Regular" w:eastAsiaTheme="majorEastAsia" w:hAnsi="Visa Dialect Regular" w:cs="Segoe UI"/>
          <w:sz w:val="20"/>
          <w:szCs w:val="20"/>
          <w:lang w:val="it-IT" w:eastAsia="en-US"/>
        </w:rPr>
        <w:t xml:space="preserve"> </w:t>
      </w:r>
      <w:r w:rsidR="00641577" w:rsidRPr="771A4762">
        <w:rPr>
          <w:rFonts w:ascii="Visa Dialect Regular" w:eastAsiaTheme="majorEastAsia" w:hAnsi="Visa Dialect Regular" w:cs="Segoe UI"/>
          <w:sz w:val="20"/>
          <w:szCs w:val="20"/>
          <w:lang w:val="it-IT" w:eastAsia="en-US"/>
        </w:rPr>
        <w:t>ospitanti</w:t>
      </w:r>
      <w:r w:rsidR="003E493F" w:rsidRPr="771A4762">
        <w:rPr>
          <w:rStyle w:val="Rimandonotaapidipagina"/>
          <w:rFonts w:ascii="Visa Dialect Regular" w:eastAsiaTheme="majorEastAsia" w:hAnsi="Visa Dialect Regular" w:cs="Segoe UI"/>
          <w:sz w:val="20"/>
          <w:szCs w:val="20"/>
          <w:lang w:eastAsia="en-US"/>
        </w:rPr>
        <w:footnoteReference w:id="1"/>
      </w:r>
      <w:r w:rsidR="003E493F" w:rsidRPr="771A4762">
        <w:rPr>
          <w:rFonts w:ascii="Visa Dialect Regular" w:eastAsiaTheme="majorEastAsia" w:hAnsi="Visa Dialect Regular" w:cs="Segoe UI"/>
          <w:sz w:val="20"/>
          <w:szCs w:val="20"/>
          <w:lang w:val="it-IT" w:eastAsia="en-US"/>
        </w:rPr>
        <w:t xml:space="preserve"> duran</w:t>
      </w:r>
      <w:r w:rsidR="00591D7C" w:rsidRPr="771A4762">
        <w:rPr>
          <w:rFonts w:ascii="Visa Dialect Regular" w:eastAsiaTheme="majorEastAsia" w:hAnsi="Visa Dialect Regular" w:cs="Segoe UI"/>
          <w:sz w:val="20"/>
          <w:szCs w:val="20"/>
          <w:lang w:val="it-IT" w:eastAsia="en-US"/>
        </w:rPr>
        <w:t>te l’intera manifestazione</w:t>
      </w:r>
      <w:r w:rsidR="005852E9" w:rsidRPr="771A4762">
        <w:rPr>
          <w:rStyle w:val="normaltextrun"/>
          <w:rFonts w:ascii="Visa Dialect Regular" w:eastAsiaTheme="majorEastAsia" w:hAnsi="Visa Dialect Regular" w:cs="Segoe UI"/>
          <w:sz w:val="20"/>
          <w:szCs w:val="20"/>
          <w:lang w:val="it-IT" w:eastAsia="en-US"/>
        </w:rPr>
        <w:t xml:space="preserve">. </w:t>
      </w:r>
    </w:p>
    <w:p w14:paraId="79A46C1B" w14:textId="18619668" w:rsidR="771A4762" w:rsidRPr="008C1CB9" w:rsidRDefault="000449B4" w:rsidP="771A4762">
      <w:pPr>
        <w:pStyle w:val="NormaleWeb"/>
        <w:jc w:val="both"/>
        <w:rPr>
          <w:rFonts w:ascii="Visa Dialect Regular" w:eastAsiaTheme="majorEastAsia" w:hAnsi="Visa Dialect Regular" w:cs="Segoe UI"/>
          <w:kern w:val="2"/>
          <w:sz w:val="20"/>
          <w:szCs w:val="20"/>
          <w:lang w:val="it-IT" w:eastAsia="en-US"/>
          <w14:ligatures w14:val="standardContextual"/>
        </w:rPr>
      </w:pPr>
      <w:r w:rsidRPr="771A4762">
        <w:rPr>
          <w:rFonts w:ascii="Visa Dialect Regular" w:eastAsiaTheme="majorEastAsia" w:hAnsi="Visa Dialect Regular" w:cs="Segoe UI"/>
          <w:sz w:val="20"/>
          <w:szCs w:val="20"/>
          <w:lang w:val="it-IT" w:eastAsia="en-US"/>
        </w:rPr>
        <w:t>I numeri</w:t>
      </w:r>
      <w:r w:rsidR="009740EF" w:rsidRPr="771A4762">
        <w:rPr>
          <w:rFonts w:ascii="Visa Dialect Regular" w:eastAsiaTheme="majorEastAsia" w:hAnsi="Visa Dialect Regular" w:cs="Segoe UI"/>
          <w:sz w:val="20"/>
          <w:szCs w:val="20"/>
          <w:lang w:val="it-IT" w:eastAsia="en-US"/>
        </w:rPr>
        <w:t xml:space="preserve">, provenienti da </w:t>
      </w:r>
      <w:proofErr w:type="spellStart"/>
      <w:r w:rsidR="002A4BC5" w:rsidRPr="771A4762">
        <w:rPr>
          <w:rFonts w:ascii="Visa Dialect Regular" w:eastAsiaTheme="majorEastAsia" w:hAnsi="Visa Dialect Regular" w:cs="Segoe UI"/>
          <w:sz w:val="20"/>
          <w:szCs w:val="20"/>
          <w:lang w:val="it-IT" w:eastAsia="en-US"/>
        </w:rPr>
        <w:t>VisaNet</w:t>
      </w:r>
      <w:proofErr w:type="spellEnd"/>
      <w:r w:rsidR="009740EF" w:rsidRPr="771A4762">
        <w:rPr>
          <w:rFonts w:ascii="Visa Dialect Regular" w:eastAsiaTheme="majorEastAsia" w:hAnsi="Visa Dialect Regular" w:cs="Segoe UI"/>
          <w:sz w:val="20"/>
          <w:szCs w:val="20"/>
          <w:lang w:val="it-IT" w:eastAsia="en-US"/>
        </w:rPr>
        <w:t xml:space="preserve"> ed elaborati</w:t>
      </w:r>
      <w:r w:rsidR="002A4BC5" w:rsidRPr="771A4762">
        <w:rPr>
          <w:rFonts w:ascii="Visa Dialect Regular" w:eastAsiaTheme="majorEastAsia" w:hAnsi="Visa Dialect Regular" w:cs="Segoe UI"/>
          <w:sz w:val="20"/>
          <w:szCs w:val="20"/>
          <w:lang w:val="it-IT" w:eastAsia="en-US"/>
        </w:rPr>
        <w:t xml:space="preserve"> da Visa Consulting &amp; Analytics (VCA)</w:t>
      </w:r>
      <w:r w:rsidR="006B08D1">
        <w:rPr>
          <w:rStyle w:val="Rimandonotaapidipagina"/>
          <w:rFonts w:ascii="Visa Dialect Regular" w:eastAsiaTheme="majorEastAsia" w:hAnsi="Visa Dialect Regular" w:cs="Segoe UI"/>
          <w:sz w:val="20"/>
          <w:szCs w:val="20"/>
          <w:lang w:val="it-IT" w:eastAsia="en-US"/>
        </w:rPr>
        <w:footnoteReference w:id="2"/>
      </w:r>
      <w:r w:rsidR="009740EF" w:rsidRPr="771A4762">
        <w:rPr>
          <w:rFonts w:ascii="Visa Dialect Regular" w:eastAsiaTheme="majorEastAsia" w:hAnsi="Visa Dialect Regular" w:cs="Segoe UI"/>
          <w:sz w:val="20"/>
          <w:szCs w:val="20"/>
          <w:lang w:val="it-IT" w:eastAsia="en-US"/>
        </w:rPr>
        <w:t>,</w:t>
      </w:r>
      <w:r w:rsidR="002A4BC5" w:rsidRPr="771A4762">
        <w:rPr>
          <w:rFonts w:ascii="Visa Dialect Regular" w:eastAsiaTheme="majorEastAsia" w:hAnsi="Visa Dialect Regular" w:cs="Segoe UI"/>
          <w:sz w:val="20"/>
          <w:szCs w:val="20"/>
          <w:lang w:val="it-IT" w:eastAsia="en-US"/>
        </w:rPr>
        <w:t xml:space="preserve"> m</w:t>
      </w:r>
      <w:r w:rsidR="00A0678D" w:rsidRPr="771A4762">
        <w:rPr>
          <w:rFonts w:ascii="Visa Dialect Regular" w:eastAsiaTheme="majorEastAsia" w:hAnsi="Visa Dialect Regular" w:cs="Segoe UI"/>
          <w:sz w:val="20"/>
          <w:szCs w:val="20"/>
          <w:lang w:val="it-IT" w:eastAsia="en-US"/>
        </w:rPr>
        <w:t xml:space="preserve">ettono in evidenza </w:t>
      </w:r>
      <w:r w:rsidR="0090691E" w:rsidRPr="771A4762">
        <w:rPr>
          <w:rFonts w:ascii="Visa Dialect Regular" w:eastAsiaTheme="majorEastAsia" w:hAnsi="Visa Dialect Regular" w:cs="Segoe UI"/>
          <w:sz w:val="20"/>
          <w:szCs w:val="20"/>
          <w:lang w:val="it-IT" w:eastAsia="en-US"/>
        </w:rPr>
        <w:t xml:space="preserve">il contributo significativo di Milano Cortina 2026 </w:t>
      </w:r>
      <w:r w:rsidR="00C45B4B" w:rsidRPr="771A4762">
        <w:rPr>
          <w:rFonts w:ascii="Visa Dialect Regular" w:eastAsiaTheme="majorEastAsia" w:hAnsi="Visa Dialect Regular" w:cs="Segoe UI"/>
          <w:sz w:val="20"/>
          <w:szCs w:val="20"/>
          <w:lang w:val="it-IT" w:eastAsia="en-US"/>
        </w:rPr>
        <w:t>sull</w:t>
      </w:r>
      <w:r w:rsidR="00F63568" w:rsidRPr="771A4762">
        <w:rPr>
          <w:rFonts w:ascii="Visa Dialect Regular" w:eastAsiaTheme="majorEastAsia" w:hAnsi="Visa Dialect Regular" w:cs="Segoe UI"/>
          <w:sz w:val="20"/>
          <w:szCs w:val="20"/>
          <w:lang w:val="it-IT" w:eastAsia="en-US"/>
        </w:rPr>
        <w:t>’economia</w:t>
      </w:r>
      <w:r w:rsidR="009C3B76" w:rsidRPr="771A4762">
        <w:rPr>
          <w:rFonts w:ascii="Visa Dialect Regular" w:eastAsiaTheme="majorEastAsia" w:hAnsi="Visa Dialect Regular" w:cs="Segoe UI"/>
          <w:sz w:val="20"/>
          <w:szCs w:val="20"/>
          <w:lang w:val="it-IT" w:eastAsia="en-US"/>
        </w:rPr>
        <w:t xml:space="preserve"> locale</w:t>
      </w:r>
      <w:r w:rsidR="00C0478C" w:rsidRPr="771A4762">
        <w:rPr>
          <w:rFonts w:ascii="Visa Dialect Regular" w:eastAsiaTheme="majorEastAsia" w:hAnsi="Visa Dialect Regular" w:cs="Segoe UI"/>
          <w:sz w:val="20"/>
          <w:szCs w:val="20"/>
          <w:lang w:val="it-IT" w:eastAsia="en-US"/>
        </w:rPr>
        <w:t>:</w:t>
      </w:r>
    </w:p>
    <w:p w14:paraId="41CB94CF" w14:textId="02A73B6F" w:rsidR="008074EB" w:rsidRPr="00244A79" w:rsidRDefault="00FC5F85" w:rsidP="771A4762">
      <w:pPr>
        <w:pStyle w:val="Paragrafoelenco"/>
        <w:numPr>
          <w:ilvl w:val="0"/>
          <w:numId w:val="2"/>
        </w:numPr>
        <w:spacing w:after="0" w:line="300" w:lineRule="atLeast"/>
        <w:rPr>
          <w:rStyle w:val="normaltextrun"/>
          <w:rFonts w:ascii="Visa Dialect Regular" w:eastAsiaTheme="majorEastAsia" w:hAnsi="Visa Dialect Regular"/>
          <w:sz w:val="20"/>
          <w:szCs w:val="20"/>
          <w:lang w:val="it-IT"/>
        </w:rPr>
      </w:pPr>
      <w:r w:rsidRPr="771A4762">
        <w:rPr>
          <w:rStyle w:val="normaltextrun"/>
          <w:rFonts w:ascii="Visa Dialect Regular" w:eastAsiaTheme="majorEastAsia" w:hAnsi="Visa Dialect Regular"/>
          <w:sz w:val="20"/>
          <w:szCs w:val="20"/>
          <w:lang w:val="it-IT"/>
        </w:rPr>
        <w:t>Nel</w:t>
      </w:r>
      <w:r w:rsidR="00E7118F" w:rsidRPr="771A4762">
        <w:rPr>
          <w:rStyle w:val="normaltextrun"/>
          <w:rFonts w:ascii="Visa Dialect Regular" w:eastAsiaTheme="majorEastAsia" w:hAnsi="Visa Dialect Regular"/>
          <w:sz w:val="20"/>
          <w:szCs w:val="20"/>
          <w:lang w:val="it-IT"/>
        </w:rPr>
        <w:t xml:space="preserve"> Nord Italia, </w:t>
      </w:r>
      <w:r w:rsidR="00E1607F" w:rsidRPr="771A4762">
        <w:rPr>
          <w:rStyle w:val="normaltextrun"/>
          <w:rFonts w:ascii="Visa Dialect Regular" w:eastAsiaTheme="majorEastAsia" w:hAnsi="Visa Dialect Regular"/>
          <w:sz w:val="20"/>
          <w:szCs w:val="20"/>
          <w:lang w:val="it-IT"/>
        </w:rPr>
        <w:t xml:space="preserve">i Giochi </w:t>
      </w:r>
      <w:r w:rsidR="002E423D">
        <w:rPr>
          <w:rStyle w:val="normaltextrun"/>
          <w:rFonts w:ascii="Visa Dialect Regular" w:eastAsiaTheme="majorEastAsia" w:hAnsi="Visa Dialect Regular"/>
          <w:sz w:val="20"/>
          <w:szCs w:val="20"/>
          <w:lang w:val="it-IT"/>
        </w:rPr>
        <w:t xml:space="preserve">Olimpici Invernali </w:t>
      </w:r>
      <w:r w:rsidR="00E1607F" w:rsidRPr="771A4762">
        <w:rPr>
          <w:rStyle w:val="normaltextrun"/>
          <w:rFonts w:ascii="Visa Dialect Regular" w:eastAsiaTheme="majorEastAsia" w:hAnsi="Visa Dialect Regular"/>
          <w:sz w:val="20"/>
          <w:szCs w:val="20"/>
          <w:lang w:val="it-IT"/>
        </w:rPr>
        <w:t xml:space="preserve">hanno generato una crescita significativa dei consumi, con un aumento </w:t>
      </w:r>
      <w:r w:rsidR="002D4CBB" w:rsidRPr="771A4762">
        <w:rPr>
          <w:rStyle w:val="normaltextrun"/>
          <w:rFonts w:ascii="Visa Dialect Regular" w:eastAsiaTheme="majorEastAsia" w:hAnsi="Visa Dialect Regular"/>
          <w:sz w:val="20"/>
          <w:szCs w:val="20"/>
          <w:lang w:val="it-IT"/>
        </w:rPr>
        <w:t>complessivo</w:t>
      </w:r>
      <w:r w:rsidR="008C1CB9">
        <w:rPr>
          <w:rStyle w:val="normaltextrun"/>
          <w:rFonts w:ascii="Visa Dialect Regular" w:eastAsiaTheme="majorEastAsia" w:hAnsi="Visa Dialect Regular"/>
          <w:sz w:val="20"/>
          <w:szCs w:val="20"/>
          <w:lang w:val="it-IT"/>
        </w:rPr>
        <w:t xml:space="preserve"> </w:t>
      </w:r>
      <w:r w:rsidR="00D21CAF" w:rsidRPr="771A4762">
        <w:rPr>
          <w:rStyle w:val="normaltextrun"/>
          <w:rFonts w:ascii="Visa Dialect Regular" w:eastAsiaTheme="majorEastAsia" w:hAnsi="Visa Dialect Regular"/>
          <w:sz w:val="20"/>
          <w:szCs w:val="20"/>
          <w:lang w:val="it-IT"/>
        </w:rPr>
        <w:t xml:space="preserve">delle </w:t>
      </w:r>
      <w:r w:rsidR="00CA2A90" w:rsidRPr="771A4762">
        <w:rPr>
          <w:rStyle w:val="normaltextrun"/>
          <w:rFonts w:ascii="Visa Dialect Regular" w:eastAsiaTheme="majorEastAsia" w:hAnsi="Visa Dialect Regular"/>
          <w:sz w:val="20"/>
          <w:szCs w:val="20"/>
          <w:lang w:val="it-IT"/>
        </w:rPr>
        <w:t xml:space="preserve">transazioni </w:t>
      </w:r>
      <w:r w:rsidR="00D21CAF" w:rsidRPr="771A4762">
        <w:rPr>
          <w:rStyle w:val="normaltextrun"/>
          <w:rFonts w:ascii="Visa Dialect Regular" w:eastAsiaTheme="majorEastAsia" w:hAnsi="Visa Dialect Regular"/>
          <w:sz w:val="20"/>
          <w:szCs w:val="20"/>
          <w:lang w:val="it-IT"/>
        </w:rPr>
        <w:t xml:space="preserve">da parte </w:t>
      </w:r>
      <w:r w:rsidR="00CA2A90" w:rsidRPr="771A4762">
        <w:rPr>
          <w:rStyle w:val="normaltextrun"/>
          <w:rFonts w:ascii="Visa Dialect Regular" w:eastAsiaTheme="majorEastAsia" w:hAnsi="Visa Dialect Regular"/>
          <w:sz w:val="20"/>
          <w:szCs w:val="20"/>
          <w:lang w:val="it-IT"/>
        </w:rPr>
        <w:t>dei titolari di carte Visa extra europei</w:t>
      </w:r>
      <w:r w:rsidR="00D21CAF" w:rsidRPr="771A4762">
        <w:rPr>
          <w:rStyle w:val="normaltextrun"/>
          <w:rFonts w:ascii="Visa Dialect Regular" w:eastAsiaTheme="majorEastAsia" w:hAnsi="Visa Dialect Regular"/>
          <w:sz w:val="20"/>
          <w:szCs w:val="20"/>
          <w:lang w:val="it-IT"/>
        </w:rPr>
        <w:t xml:space="preserve">, che </w:t>
      </w:r>
      <w:r w:rsidR="00E963EB" w:rsidRPr="771A4762">
        <w:rPr>
          <w:rStyle w:val="normaltextrun"/>
          <w:rFonts w:ascii="Visa Dialect Regular" w:eastAsiaTheme="majorEastAsia" w:hAnsi="Visa Dialect Regular"/>
          <w:sz w:val="20"/>
          <w:szCs w:val="20"/>
          <w:lang w:val="it-IT"/>
        </w:rPr>
        <w:t xml:space="preserve">sono cresciute </w:t>
      </w:r>
      <w:r w:rsidR="001908C0" w:rsidRPr="771A4762">
        <w:rPr>
          <w:rStyle w:val="normaltextrun"/>
          <w:rFonts w:ascii="Visa Dialect Regular" w:eastAsiaTheme="majorEastAsia" w:hAnsi="Visa Dialect Regular"/>
          <w:sz w:val="20"/>
          <w:szCs w:val="20"/>
          <w:lang w:val="it-IT"/>
        </w:rPr>
        <w:t xml:space="preserve">del </w:t>
      </w:r>
      <w:r w:rsidR="00CA2A90" w:rsidRPr="771A4762">
        <w:rPr>
          <w:rStyle w:val="normaltextrun"/>
          <w:rFonts w:ascii="Visa Dialect Regular" w:eastAsiaTheme="majorEastAsia" w:hAnsi="Visa Dialect Regular"/>
          <w:sz w:val="20"/>
          <w:szCs w:val="20"/>
          <w:lang w:val="it-IT"/>
        </w:rPr>
        <w:t>+104%</w:t>
      </w:r>
      <w:r w:rsidR="00B472BB" w:rsidRPr="771A4762">
        <w:rPr>
          <w:rStyle w:val="normaltextrun"/>
          <w:rFonts w:ascii="Visa Dialect Regular" w:eastAsiaTheme="majorEastAsia" w:hAnsi="Visa Dialect Regular"/>
          <w:sz w:val="20"/>
          <w:szCs w:val="20"/>
          <w:lang w:val="it-IT"/>
        </w:rPr>
        <w:t>, sostenut</w:t>
      </w:r>
      <w:r w:rsidR="00DB05B5" w:rsidRPr="771A4762">
        <w:rPr>
          <w:rStyle w:val="normaltextrun"/>
          <w:rFonts w:ascii="Visa Dialect Regular" w:eastAsiaTheme="majorEastAsia" w:hAnsi="Visa Dialect Regular"/>
          <w:sz w:val="20"/>
          <w:szCs w:val="20"/>
          <w:lang w:val="it-IT"/>
        </w:rPr>
        <w:t xml:space="preserve">e in particolare </w:t>
      </w:r>
      <w:r w:rsidR="008074EB" w:rsidRPr="771A4762">
        <w:rPr>
          <w:rStyle w:val="normaltextrun"/>
          <w:rFonts w:ascii="Visa Dialect Regular" w:eastAsiaTheme="majorEastAsia" w:hAnsi="Visa Dialect Regular"/>
          <w:sz w:val="20"/>
          <w:szCs w:val="20"/>
          <w:lang w:val="it-IT"/>
        </w:rPr>
        <w:t>da</w:t>
      </w:r>
      <w:r w:rsidR="00E9262A" w:rsidRPr="771A4762">
        <w:rPr>
          <w:rStyle w:val="normaltextrun"/>
          <w:rFonts w:ascii="Visa Dialect Regular" w:eastAsiaTheme="majorEastAsia" w:hAnsi="Visa Dialect Regular"/>
          <w:sz w:val="20"/>
          <w:szCs w:val="20"/>
          <w:lang w:val="it-IT"/>
        </w:rPr>
        <w:t xml:space="preserve">i visitatori </w:t>
      </w:r>
      <w:r w:rsidR="00DB05B5" w:rsidRPr="771A4762">
        <w:rPr>
          <w:rStyle w:val="normaltextrun"/>
          <w:rFonts w:ascii="Visa Dialect Regular" w:eastAsiaTheme="majorEastAsia" w:hAnsi="Visa Dialect Regular"/>
          <w:sz w:val="20"/>
          <w:szCs w:val="20"/>
          <w:lang w:val="it-IT"/>
        </w:rPr>
        <w:t xml:space="preserve">provenienti da </w:t>
      </w:r>
      <w:r w:rsidR="008074EB" w:rsidRPr="771A4762">
        <w:rPr>
          <w:rStyle w:val="normaltextrun"/>
          <w:rFonts w:ascii="Visa Dialect Regular" w:eastAsiaTheme="majorEastAsia" w:hAnsi="Visa Dialect Regular"/>
          <w:sz w:val="20"/>
          <w:szCs w:val="20"/>
          <w:lang w:val="it-IT"/>
        </w:rPr>
        <w:t>Stati Uniti</w:t>
      </w:r>
      <w:r w:rsidR="00DB05B5" w:rsidRPr="771A4762">
        <w:rPr>
          <w:rStyle w:val="normaltextrun"/>
          <w:rFonts w:ascii="Visa Dialect Regular" w:eastAsiaTheme="majorEastAsia" w:hAnsi="Visa Dialect Regular"/>
          <w:sz w:val="20"/>
          <w:szCs w:val="20"/>
          <w:lang w:val="it-IT"/>
        </w:rPr>
        <w:t xml:space="preserve">, </w:t>
      </w:r>
      <w:r w:rsidR="004C4C2E" w:rsidRPr="771A4762">
        <w:rPr>
          <w:rStyle w:val="normaltextrun"/>
          <w:rFonts w:ascii="Visa Dialect Regular" w:eastAsiaTheme="majorEastAsia" w:hAnsi="Visa Dialect Regular"/>
          <w:sz w:val="20"/>
          <w:szCs w:val="20"/>
          <w:lang w:val="it-IT"/>
        </w:rPr>
        <w:t>Canada e Cina.</w:t>
      </w:r>
    </w:p>
    <w:p w14:paraId="3A18A0F1" w14:textId="2701EA8D" w:rsidR="008074EB" w:rsidRPr="000012A0" w:rsidRDefault="00FC0D13" w:rsidP="008074EB">
      <w:pPr>
        <w:pStyle w:val="Paragrafoelenco"/>
        <w:numPr>
          <w:ilvl w:val="0"/>
          <w:numId w:val="2"/>
        </w:numPr>
        <w:spacing w:line="279" w:lineRule="auto"/>
        <w:rPr>
          <w:rFonts w:ascii="Visa Dialect Regular" w:eastAsiaTheme="majorEastAsia" w:hAnsi="Visa Dialect Regular" w:cs="Segoe UI"/>
          <w:sz w:val="20"/>
          <w:szCs w:val="20"/>
          <w:lang w:val="it-IT" w:eastAsia="en-GB"/>
        </w:rPr>
      </w:pPr>
      <w:r w:rsidRPr="000012A0">
        <w:rPr>
          <w:rFonts w:ascii="Visa Dialect Regular" w:eastAsiaTheme="majorEastAsia" w:hAnsi="Visa Dialect Regular" w:cs="Segoe UI"/>
          <w:sz w:val="20"/>
          <w:szCs w:val="20"/>
          <w:lang w:val="it-IT" w:eastAsia="en-GB"/>
        </w:rPr>
        <w:t xml:space="preserve">I </w:t>
      </w:r>
      <w:r w:rsidR="002123F7" w:rsidRPr="000012A0">
        <w:rPr>
          <w:rFonts w:ascii="Visa Dialect Regular" w:eastAsiaTheme="majorEastAsia" w:hAnsi="Visa Dialect Regular" w:cs="Segoe UI"/>
          <w:sz w:val="20"/>
          <w:szCs w:val="20"/>
          <w:lang w:val="it-IT" w:eastAsia="en-GB"/>
        </w:rPr>
        <w:t xml:space="preserve">titolari di carta Visa tedeschi </w:t>
      </w:r>
      <w:r w:rsidRPr="000012A0">
        <w:rPr>
          <w:rFonts w:ascii="Visa Dialect Regular" w:eastAsiaTheme="majorEastAsia" w:hAnsi="Visa Dialect Regular" w:cs="Segoe UI"/>
          <w:sz w:val="20"/>
          <w:szCs w:val="20"/>
          <w:lang w:val="it-IT" w:eastAsia="en-GB"/>
        </w:rPr>
        <w:t xml:space="preserve">si confermano </w:t>
      </w:r>
      <w:r w:rsidR="000012A0" w:rsidRPr="000012A0">
        <w:rPr>
          <w:rFonts w:ascii="Visa Dialect Regular" w:eastAsiaTheme="majorEastAsia" w:hAnsi="Visa Dialect Regular" w:cs="Segoe UI"/>
          <w:sz w:val="20"/>
          <w:szCs w:val="20"/>
          <w:lang w:val="it-IT" w:eastAsia="en-GB"/>
        </w:rPr>
        <w:t xml:space="preserve">la quota </w:t>
      </w:r>
      <w:r w:rsidR="0072405C" w:rsidRPr="000012A0">
        <w:rPr>
          <w:rFonts w:ascii="Visa Dialect Regular" w:eastAsiaTheme="majorEastAsia" w:hAnsi="Visa Dialect Regular" w:cs="Segoe UI"/>
          <w:sz w:val="20"/>
          <w:szCs w:val="20"/>
          <w:lang w:val="it-IT" w:eastAsia="en-GB"/>
        </w:rPr>
        <w:t>più</w:t>
      </w:r>
      <w:r w:rsidR="000012A0" w:rsidRPr="000012A0">
        <w:rPr>
          <w:rFonts w:ascii="Visa Dialect Regular" w:eastAsiaTheme="majorEastAsia" w:hAnsi="Visa Dialect Regular" w:cs="Segoe UI"/>
          <w:sz w:val="20"/>
          <w:szCs w:val="20"/>
          <w:lang w:val="it-IT" w:eastAsia="en-GB"/>
        </w:rPr>
        <w:t xml:space="preserve"> rilevante di visitatori europei</w:t>
      </w:r>
      <w:r w:rsidR="00AC471C">
        <w:rPr>
          <w:rFonts w:ascii="Visa Dialect Regular" w:eastAsiaTheme="majorEastAsia" w:hAnsi="Visa Dialect Regular" w:cs="Segoe UI"/>
          <w:sz w:val="20"/>
          <w:szCs w:val="20"/>
          <w:lang w:val="it-IT" w:eastAsia="en-GB"/>
        </w:rPr>
        <w:t xml:space="preserve">, </w:t>
      </w:r>
      <w:r w:rsidR="000012A0" w:rsidRPr="000012A0">
        <w:rPr>
          <w:rFonts w:ascii="Visa Dialect Regular" w:eastAsiaTheme="majorEastAsia" w:hAnsi="Visa Dialect Regular" w:cs="Segoe UI"/>
          <w:sz w:val="20"/>
          <w:szCs w:val="20"/>
          <w:lang w:val="it-IT" w:eastAsia="en-GB"/>
        </w:rPr>
        <w:t xml:space="preserve">seguiti </w:t>
      </w:r>
      <w:r w:rsidR="002123F7" w:rsidRPr="000012A0">
        <w:rPr>
          <w:rFonts w:ascii="Visa Dialect Regular" w:eastAsiaTheme="majorEastAsia" w:hAnsi="Visa Dialect Regular" w:cs="Segoe UI"/>
          <w:sz w:val="20"/>
          <w:szCs w:val="20"/>
          <w:lang w:val="it-IT" w:eastAsia="en-GB"/>
        </w:rPr>
        <w:t>da</w:t>
      </w:r>
      <w:r w:rsidR="00555A59">
        <w:rPr>
          <w:rFonts w:ascii="Visa Dialect Regular" w:eastAsiaTheme="majorEastAsia" w:hAnsi="Visa Dialect Regular" w:cs="Segoe UI"/>
          <w:sz w:val="20"/>
          <w:szCs w:val="20"/>
          <w:lang w:val="it-IT" w:eastAsia="en-GB"/>
        </w:rPr>
        <w:t>lla</w:t>
      </w:r>
      <w:r w:rsidR="002123F7" w:rsidRPr="000012A0">
        <w:rPr>
          <w:rFonts w:ascii="Visa Dialect Regular" w:eastAsiaTheme="majorEastAsia" w:hAnsi="Visa Dialect Regular" w:cs="Segoe UI"/>
          <w:sz w:val="20"/>
          <w:szCs w:val="20"/>
          <w:lang w:val="it-IT" w:eastAsia="en-GB"/>
        </w:rPr>
        <w:t xml:space="preserve"> Svizzera. </w:t>
      </w:r>
    </w:p>
    <w:p w14:paraId="23AFE0A0" w14:textId="77E06800" w:rsidR="000C5367" w:rsidRPr="00550E75" w:rsidRDefault="008C4905" w:rsidP="000C5367">
      <w:pPr>
        <w:pStyle w:val="Paragrafoelenco"/>
        <w:numPr>
          <w:ilvl w:val="0"/>
          <w:numId w:val="2"/>
        </w:numPr>
        <w:spacing w:line="279" w:lineRule="auto"/>
        <w:rPr>
          <w:rStyle w:val="normaltextrun"/>
          <w:rFonts w:ascii="Visa Dialect Regular" w:eastAsiaTheme="majorEastAsia" w:hAnsi="Visa Dialect Regular" w:cs="Segoe UI"/>
          <w:sz w:val="20"/>
          <w:szCs w:val="20"/>
          <w:lang w:val="it-IT"/>
        </w:rPr>
      </w:pPr>
      <w:r>
        <w:rPr>
          <w:rStyle w:val="normaltextrun"/>
          <w:rFonts w:ascii="Visa Dialect Regular" w:eastAsiaTheme="majorEastAsia" w:hAnsi="Visa Dialect Regular" w:cs="Segoe UI"/>
          <w:sz w:val="20"/>
          <w:szCs w:val="20"/>
          <w:lang w:val="it-IT"/>
        </w:rPr>
        <w:t>A Milano</w:t>
      </w:r>
      <w:r w:rsidR="007B627F">
        <w:rPr>
          <w:rStyle w:val="normaltextrun"/>
          <w:rFonts w:ascii="Visa Dialect Regular" w:eastAsiaTheme="majorEastAsia" w:hAnsi="Visa Dialect Regular" w:cs="Segoe UI"/>
          <w:sz w:val="20"/>
          <w:szCs w:val="20"/>
          <w:lang w:val="it-IT"/>
        </w:rPr>
        <w:t>, gli acquisti sono aumentati durante tutto il periodo dell’even</w:t>
      </w:r>
      <w:r w:rsidR="0024664A">
        <w:rPr>
          <w:rStyle w:val="normaltextrun"/>
          <w:rFonts w:ascii="Visa Dialect Regular" w:eastAsiaTheme="majorEastAsia" w:hAnsi="Visa Dialect Regular" w:cs="Segoe UI"/>
          <w:sz w:val="20"/>
          <w:szCs w:val="20"/>
          <w:lang w:val="it-IT"/>
        </w:rPr>
        <w:t>to</w:t>
      </w:r>
      <w:r w:rsidR="00CE0789">
        <w:rPr>
          <w:rStyle w:val="normaltextrun"/>
          <w:rFonts w:ascii="Visa Dialect Regular" w:eastAsiaTheme="majorEastAsia" w:hAnsi="Visa Dialect Regular" w:cs="Segoe UI"/>
          <w:sz w:val="20"/>
          <w:szCs w:val="20"/>
          <w:lang w:val="it-IT"/>
        </w:rPr>
        <w:t>, trainat</w:t>
      </w:r>
      <w:r w:rsidR="00D8745C">
        <w:rPr>
          <w:rStyle w:val="normaltextrun"/>
          <w:rFonts w:ascii="Visa Dialect Regular" w:eastAsiaTheme="majorEastAsia" w:hAnsi="Visa Dialect Regular" w:cs="Segoe UI"/>
          <w:sz w:val="20"/>
          <w:szCs w:val="20"/>
          <w:lang w:val="it-IT"/>
        </w:rPr>
        <w:t>i</w:t>
      </w:r>
      <w:r w:rsidR="00B06207">
        <w:rPr>
          <w:rStyle w:val="normaltextrun"/>
          <w:rFonts w:ascii="Visa Dialect Regular" w:eastAsiaTheme="majorEastAsia" w:hAnsi="Visa Dialect Regular" w:cs="Segoe UI"/>
          <w:sz w:val="20"/>
          <w:szCs w:val="20"/>
          <w:lang w:val="it-IT"/>
        </w:rPr>
        <w:t xml:space="preserve"> dai titolari di carte Visa </w:t>
      </w:r>
      <w:r w:rsidR="00D21CAF">
        <w:rPr>
          <w:rStyle w:val="normaltextrun"/>
          <w:rFonts w:ascii="Visa Dialect Regular" w:eastAsiaTheme="majorEastAsia" w:hAnsi="Visa Dialect Regular" w:cs="Segoe UI"/>
          <w:sz w:val="20"/>
          <w:szCs w:val="20"/>
          <w:lang w:val="it-IT"/>
        </w:rPr>
        <w:t xml:space="preserve">provenienti da fuori Europa </w:t>
      </w:r>
      <w:r w:rsidR="0032300A" w:rsidRPr="00550E75">
        <w:rPr>
          <w:rStyle w:val="normaltextrun"/>
          <w:rFonts w:ascii="Visa Dialect Regular" w:eastAsiaTheme="majorEastAsia" w:hAnsi="Visa Dialect Regular" w:cs="Segoe UI"/>
          <w:sz w:val="20"/>
          <w:szCs w:val="20"/>
          <w:lang w:val="it-IT"/>
        </w:rPr>
        <w:t>(</w:t>
      </w:r>
      <w:r w:rsidR="001105A2">
        <w:rPr>
          <w:rStyle w:val="normaltextrun"/>
          <w:rFonts w:ascii="Visa Dialect Regular" w:eastAsiaTheme="majorEastAsia" w:hAnsi="Visa Dialect Regular" w:cs="Segoe UI"/>
          <w:sz w:val="20"/>
          <w:szCs w:val="20"/>
          <w:lang w:val="it-IT"/>
        </w:rPr>
        <w:t>+</w:t>
      </w:r>
      <w:r w:rsidR="00D21CAF">
        <w:rPr>
          <w:rStyle w:val="normaltextrun"/>
          <w:rFonts w:ascii="Visa Dialect Regular" w:eastAsiaTheme="majorEastAsia" w:hAnsi="Visa Dialect Regular" w:cs="Segoe UI"/>
          <w:sz w:val="20"/>
          <w:szCs w:val="20"/>
          <w:lang w:val="it-IT"/>
        </w:rPr>
        <w:t>97</w:t>
      </w:r>
      <w:r w:rsidR="0032300A" w:rsidRPr="00550E75">
        <w:rPr>
          <w:rStyle w:val="normaltextrun"/>
          <w:rFonts w:ascii="Visa Dialect Regular" w:eastAsiaTheme="majorEastAsia" w:hAnsi="Visa Dialect Regular" w:cs="Segoe UI"/>
          <w:sz w:val="20"/>
          <w:szCs w:val="20"/>
          <w:lang w:val="it-IT"/>
        </w:rPr>
        <w:t>%).</w:t>
      </w:r>
    </w:p>
    <w:p w14:paraId="5150FDF4" w14:textId="1B540DEF" w:rsidR="00D63DFD" w:rsidRPr="00550E75" w:rsidRDefault="00D21CAF" w:rsidP="00B87DB5">
      <w:pPr>
        <w:pStyle w:val="Paragrafoelenco"/>
        <w:numPr>
          <w:ilvl w:val="0"/>
          <w:numId w:val="2"/>
        </w:numPr>
        <w:spacing w:line="279" w:lineRule="auto"/>
        <w:rPr>
          <w:rStyle w:val="normaltextrun"/>
          <w:rFonts w:ascii="Visa Dialect Regular" w:eastAsiaTheme="majorEastAsia" w:hAnsi="Visa Dialect Regular" w:cs="Segoe UI"/>
          <w:sz w:val="20"/>
          <w:szCs w:val="20"/>
          <w:lang w:val="it-IT"/>
        </w:rPr>
      </w:pPr>
      <w:r>
        <w:rPr>
          <w:rStyle w:val="normaltextrun"/>
          <w:rFonts w:ascii="Visa Dialect Regular" w:eastAsiaTheme="majorEastAsia" w:hAnsi="Visa Dialect Regular" w:cs="Segoe UI"/>
          <w:sz w:val="20"/>
          <w:szCs w:val="20"/>
          <w:lang w:val="it-IT"/>
        </w:rPr>
        <w:t>Anche n</w:t>
      </w:r>
      <w:r w:rsidR="00D63DFD" w:rsidRPr="00550E75">
        <w:rPr>
          <w:rStyle w:val="normaltextrun"/>
          <w:rFonts w:ascii="Visa Dialect Regular" w:eastAsiaTheme="majorEastAsia" w:hAnsi="Visa Dialect Regular" w:cs="Segoe UI"/>
          <w:sz w:val="20"/>
          <w:szCs w:val="20"/>
          <w:lang w:val="it-IT"/>
        </w:rPr>
        <w:t xml:space="preserve">elle </w:t>
      </w:r>
      <w:r w:rsidR="003D76E1">
        <w:rPr>
          <w:rStyle w:val="normaltextrun"/>
          <w:rFonts w:ascii="Visa Dialect Regular" w:eastAsiaTheme="majorEastAsia" w:hAnsi="Visa Dialect Regular" w:cs="Segoe UI"/>
          <w:sz w:val="20"/>
          <w:szCs w:val="20"/>
          <w:lang w:val="it-IT"/>
        </w:rPr>
        <w:t xml:space="preserve">località </w:t>
      </w:r>
      <w:r w:rsidR="00D63DFD" w:rsidRPr="00550E75">
        <w:rPr>
          <w:rStyle w:val="normaltextrun"/>
          <w:rFonts w:ascii="Visa Dialect Regular" w:eastAsiaTheme="majorEastAsia" w:hAnsi="Visa Dialect Regular" w:cs="Segoe UI"/>
          <w:sz w:val="20"/>
          <w:szCs w:val="20"/>
          <w:lang w:val="it-IT"/>
        </w:rPr>
        <w:t>montane</w:t>
      </w:r>
      <w:r w:rsidR="00CE0789">
        <w:rPr>
          <w:rStyle w:val="normaltextrun"/>
          <w:rFonts w:ascii="Visa Dialect Regular" w:eastAsiaTheme="majorEastAsia" w:hAnsi="Visa Dialect Regular" w:cs="Segoe UI"/>
          <w:sz w:val="20"/>
          <w:szCs w:val="20"/>
          <w:lang w:val="it-IT"/>
        </w:rPr>
        <w:t xml:space="preserve"> </w:t>
      </w:r>
      <w:r w:rsidR="007F4042">
        <w:rPr>
          <w:rStyle w:val="normaltextrun"/>
          <w:rFonts w:ascii="Visa Dialect Regular" w:eastAsiaTheme="majorEastAsia" w:hAnsi="Visa Dialect Regular" w:cs="Segoe UI"/>
          <w:sz w:val="20"/>
          <w:szCs w:val="20"/>
          <w:lang w:val="it-IT"/>
        </w:rPr>
        <w:t xml:space="preserve">si conferma </w:t>
      </w:r>
      <w:r w:rsidR="00BA2BB9">
        <w:rPr>
          <w:rStyle w:val="normaltextrun"/>
          <w:rFonts w:ascii="Visa Dialect Regular" w:eastAsiaTheme="majorEastAsia" w:hAnsi="Visa Dialect Regular" w:cs="Segoe UI"/>
          <w:sz w:val="20"/>
          <w:szCs w:val="20"/>
          <w:lang w:val="it-IT"/>
        </w:rPr>
        <w:t xml:space="preserve">una </w:t>
      </w:r>
      <w:r w:rsidR="00D63DFD" w:rsidRPr="00550E75">
        <w:rPr>
          <w:rStyle w:val="normaltextrun"/>
          <w:rFonts w:ascii="Visa Dialect Regular" w:eastAsiaTheme="majorEastAsia" w:hAnsi="Visa Dialect Regular" w:cs="Segoe UI"/>
          <w:sz w:val="20"/>
          <w:szCs w:val="20"/>
          <w:lang w:val="it-IT"/>
        </w:rPr>
        <w:t xml:space="preserve">crescita </w:t>
      </w:r>
      <w:r w:rsidR="00531E34">
        <w:rPr>
          <w:rStyle w:val="normaltextrun"/>
          <w:rFonts w:ascii="Visa Dialect Regular" w:eastAsiaTheme="majorEastAsia" w:hAnsi="Visa Dialect Regular" w:cs="Segoe UI"/>
          <w:sz w:val="20"/>
          <w:szCs w:val="20"/>
          <w:lang w:val="it-IT"/>
        </w:rPr>
        <w:t xml:space="preserve">degli acquisti </w:t>
      </w:r>
      <w:r w:rsidR="007F4042">
        <w:rPr>
          <w:rStyle w:val="normaltextrun"/>
          <w:rFonts w:ascii="Visa Dialect Regular" w:eastAsiaTheme="majorEastAsia" w:hAnsi="Visa Dialect Regular" w:cs="Segoe UI"/>
          <w:sz w:val="20"/>
          <w:szCs w:val="20"/>
          <w:lang w:val="it-IT"/>
        </w:rPr>
        <w:t xml:space="preserve">guidata </w:t>
      </w:r>
      <w:r w:rsidR="00D63DFD" w:rsidRPr="00550E75">
        <w:rPr>
          <w:rStyle w:val="normaltextrun"/>
          <w:rFonts w:ascii="Visa Dialect Regular" w:eastAsiaTheme="majorEastAsia" w:hAnsi="Visa Dialect Regular" w:cs="Segoe UI"/>
          <w:sz w:val="20"/>
          <w:szCs w:val="20"/>
          <w:lang w:val="it-IT"/>
        </w:rPr>
        <w:t xml:space="preserve">dai titolari di carte Visa </w:t>
      </w:r>
      <w:r w:rsidR="00550E75">
        <w:rPr>
          <w:rStyle w:val="normaltextrun"/>
          <w:rFonts w:ascii="Visa Dialect Regular" w:eastAsiaTheme="majorEastAsia" w:hAnsi="Visa Dialect Regular" w:cs="Segoe UI"/>
          <w:sz w:val="20"/>
          <w:szCs w:val="20"/>
          <w:lang w:val="it-IT"/>
        </w:rPr>
        <w:t>extra europei</w:t>
      </w:r>
      <w:r w:rsidR="00D63DFD" w:rsidRPr="00550E75">
        <w:rPr>
          <w:rStyle w:val="normaltextrun"/>
          <w:rFonts w:ascii="Visa Dialect Regular" w:eastAsiaTheme="majorEastAsia" w:hAnsi="Visa Dialect Regular" w:cs="Segoe UI"/>
          <w:sz w:val="20"/>
          <w:szCs w:val="20"/>
          <w:lang w:val="it-IT"/>
        </w:rPr>
        <w:t xml:space="preserve">, </w:t>
      </w:r>
      <w:r w:rsidR="00B20592">
        <w:rPr>
          <w:rStyle w:val="normaltextrun"/>
          <w:rFonts w:ascii="Visa Dialect Regular" w:eastAsiaTheme="majorEastAsia" w:hAnsi="Visa Dialect Regular" w:cs="Segoe UI"/>
          <w:sz w:val="20"/>
          <w:szCs w:val="20"/>
          <w:lang w:val="it-IT"/>
        </w:rPr>
        <w:t>con un</w:t>
      </w:r>
      <w:r w:rsidR="00A710C2">
        <w:rPr>
          <w:rStyle w:val="normaltextrun"/>
          <w:rFonts w:ascii="Visa Dialect Regular" w:eastAsiaTheme="majorEastAsia" w:hAnsi="Visa Dialect Regular" w:cs="Segoe UI"/>
          <w:sz w:val="20"/>
          <w:szCs w:val="20"/>
          <w:lang w:val="it-IT"/>
        </w:rPr>
        <w:t xml:space="preserve"> b</w:t>
      </w:r>
      <w:r w:rsidR="00DB74E9">
        <w:rPr>
          <w:rStyle w:val="normaltextrun"/>
          <w:rFonts w:ascii="Visa Dialect Regular" w:eastAsiaTheme="majorEastAsia" w:hAnsi="Visa Dialect Regular" w:cs="Segoe UI"/>
          <w:sz w:val="20"/>
          <w:szCs w:val="20"/>
          <w:lang w:val="it-IT"/>
        </w:rPr>
        <w:t>alzo</w:t>
      </w:r>
      <w:r w:rsidR="00B20592">
        <w:rPr>
          <w:rStyle w:val="normaltextrun"/>
          <w:rFonts w:ascii="Visa Dialect Regular" w:eastAsiaTheme="majorEastAsia" w:hAnsi="Visa Dialect Regular" w:cs="Segoe UI"/>
          <w:sz w:val="20"/>
          <w:szCs w:val="20"/>
          <w:lang w:val="it-IT"/>
        </w:rPr>
        <w:t xml:space="preserve"> del +136</w:t>
      </w:r>
      <w:r w:rsidR="00D63DFD" w:rsidRPr="00550E75">
        <w:rPr>
          <w:rStyle w:val="normaltextrun"/>
          <w:rFonts w:ascii="Visa Dialect Regular" w:eastAsiaTheme="majorEastAsia" w:hAnsi="Visa Dialect Regular" w:cs="Segoe UI"/>
          <w:sz w:val="20"/>
          <w:szCs w:val="20"/>
          <w:lang w:val="it-IT"/>
        </w:rPr>
        <w:t>% su base annua.</w:t>
      </w:r>
    </w:p>
    <w:p w14:paraId="2372104A" w14:textId="424B531B" w:rsidR="00EB48E3" w:rsidRDefault="00BE2687" w:rsidP="10AE5294">
      <w:pPr>
        <w:pStyle w:val="Paragrafoelenco"/>
        <w:numPr>
          <w:ilvl w:val="0"/>
          <w:numId w:val="2"/>
        </w:numPr>
        <w:spacing w:line="279" w:lineRule="auto"/>
        <w:rPr>
          <w:rFonts w:ascii="Visa Dialect Regular" w:eastAsiaTheme="majorEastAsia" w:hAnsi="Visa Dialect Regular" w:cs="Segoe UI"/>
          <w:sz w:val="20"/>
          <w:szCs w:val="20"/>
          <w:lang w:val="it-IT" w:eastAsia="en-GB"/>
        </w:rPr>
      </w:pPr>
      <w:r w:rsidRPr="00550E75">
        <w:rPr>
          <w:rFonts w:ascii="Visa Dialect Regular" w:eastAsiaTheme="majorEastAsia" w:hAnsi="Visa Dialect Regular" w:cs="Segoe UI"/>
          <w:sz w:val="20"/>
          <w:szCs w:val="20"/>
          <w:lang w:val="it-IT" w:eastAsia="en-GB"/>
        </w:rPr>
        <w:t xml:space="preserve">Le categorie di commercianti </w:t>
      </w:r>
      <w:r w:rsidR="00550E75">
        <w:rPr>
          <w:rFonts w:ascii="Visa Dialect Regular" w:eastAsiaTheme="majorEastAsia" w:hAnsi="Visa Dialect Regular" w:cs="Segoe UI"/>
          <w:sz w:val="20"/>
          <w:szCs w:val="20"/>
          <w:lang w:val="it-IT" w:eastAsia="en-GB"/>
        </w:rPr>
        <w:t xml:space="preserve">che </w:t>
      </w:r>
      <w:r w:rsidRPr="00550E75">
        <w:rPr>
          <w:rFonts w:ascii="Visa Dialect Regular" w:eastAsiaTheme="majorEastAsia" w:hAnsi="Visa Dialect Regular" w:cs="Segoe UI"/>
          <w:sz w:val="20"/>
          <w:szCs w:val="20"/>
          <w:lang w:val="it-IT" w:eastAsia="en-GB"/>
        </w:rPr>
        <w:t xml:space="preserve">hanno </w:t>
      </w:r>
      <w:r w:rsidR="006C2688">
        <w:rPr>
          <w:rFonts w:ascii="Visa Dialect Regular" w:eastAsiaTheme="majorEastAsia" w:hAnsi="Visa Dialect Regular" w:cs="Segoe UI"/>
          <w:sz w:val="20"/>
          <w:szCs w:val="20"/>
          <w:lang w:val="it-IT" w:eastAsia="en-GB"/>
        </w:rPr>
        <w:t>evidenziato il maggior numero di</w:t>
      </w:r>
      <w:r w:rsidR="0097389C">
        <w:rPr>
          <w:rFonts w:ascii="Visa Dialect Regular" w:eastAsiaTheme="majorEastAsia" w:hAnsi="Visa Dialect Regular" w:cs="Segoe UI"/>
          <w:sz w:val="20"/>
          <w:szCs w:val="20"/>
          <w:lang w:val="it-IT" w:eastAsia="en-GB"/>
        </w:rPr>
        <w:t xml:space="preserve"> </w:t>
      </w:r>
      <w:r w:rsidR="0046585A">
        <w:rPr>
          <w:rFonts w:ascii="Visa Dialect Regular" w:eastAsiaTheme="majorEastAsia" w:hAnsi="Visa Dialect Regular" w:cs="Segoe UI"/>
          <w:sz w:val="20"/>
          <w:szCs w:val="20"/>
          <w:lang w:val="it-IT" w:eastAsia="en-GB"/>
        </w:rPr>
        <w:t>acquisti</w:t>
      </w:r>
      <w:r w:rsidR="0097389C">
        <w:rPr>
          <w:rFonts w:ascii="Visa Dialect Regular" w:eastAsiaTheme="majorEastAsia" w:hAnsi="Visa Dialect Regular" w:cs="Segoe UI"/>
          <w:sz w:val="20"/>
          <w:szCs w:val="20"/>
          <w:lang w:val="it-IT" w:eastAsia="en-GB"/>
        </w:rPr>
        <w:t xml:space="preserve"> </w:t>
      </w:r>
      <w:r w:rsidRPr="00550E75">
        <w:rPr>
          <w:rFonts w:ascii="Visa Dialect Regular" w:eastAsiaTheme="majorEastAsia" w:hAnsi="Visa Dialect Regular" w:cs="Segoe UI"/>
          <w:sz w:val="20"/>
          <w:szCs w:val="20"/>
          <w:lang w:val="it-IT" w:eastAsia="en-GB"/>
        </w:rPr>
        <w:t>da parte dei titolari di carte Visa sono Abbigliamento e Accessori (+</w:t>
      </w:r>
      <w:r w:rsidR="00412AE9">
        <w:rPr>
          <w:rFonts w:ascii="Visa Dialect Regular" w:eastAsiaTheme="majorEastAsia" w:hAnsi="Visa Dialect Regular" w:cs="Segoe UI"/>
          <w:sz w:val="20"/>
          <w:szCs w:val="20"/>
          <w:lang w:val="it-IT" w:eastAsia="en-GB"/>
        </w:rPr>
        <w:t>52</w:t>
      </w:r>
      <w:r w:rsidRPr="00550E75">
        <w:rPr>
          <w:rFonts w:ascii="Visa Dialect Regular" w:eastAsiaTheme="majorEastAsia" w:hAnsi="Visa Dialect Regular" w:cs="Segoe UI"/>
          <w:sz w:val="20"/>
          <w:szCs w:val="20"/>
          <w:lang w:val="it-IT" w:eastAsia="en-GB"/>
        </w:rPr>
        <w:t xml:space="preserve">%), </w:t>
      </w:r>
      <w:r w:rsidR="009620BA">
        <w:rPr>
          <w:rFonts w:ascii="Visa Dialect Regular" w:eastAsiaTheme="majorEastAsia" w:hAnsi="Visa Dialect Regular" w:cs="Segoe UI"/>
          <w:sz w:val="20"/>
          <w:szCs w:val="20"/>
          <w:lang w:val="it-IT" w:eastAsia="en-GB"/>
        </w:rPr>
        <w:t xml:space="preserve">seguiti da </w:t>
      </w:r>
      <w:r w:rsidRPr="00550E75">
        <w:rPr>
          <w:rFonts w:ascii="Visa Dialect Regular" w:eastAsiaTheme="majorEastAsia" w:hAnsi="Visa Dialect Regular" w:cs="Segoe UI"/>
          <w:sz w:val="20"/>
          <w:szCs w:val="20"/>
          <w:lang w:val="it-IT" w:eastAsia="en-GB"/>
        </w:rPr>
        <w:t>Ristora</w:t>
      </w:r>
      <w:r w:rsidR="00D21CAF">
        <w:rPr>
          <w:rFonts w:ascii="Visa Dialect Regular" w:eastAsiaTheme="majorEastAsia" w:hAnsi="Visa Dialect Regular" w:cs="Segoe UI"/>
          <w:sz w:val="20"/>
          <w:szCs w:val="20"/>
          <w:lang w:val="it-IT" w:eastAsia="en-GB"/>
        </w:rPr>
        <w:t>zione</w:t>
      </w:r>
      <w:r w:rsidR="009620BA">
        <w:rPr>
          <w:rStyle w:val="Rimandocommento"/>
          <w:rFonts w:ascii="Visa Dialect Regular" w:eastAsiaTheme="majorEastAsia" w:hAnsi="Visa Dialect Regular" w:cs="Segoe UI"/>
          <w:sz w:val="20"/>
          <w:szCs w:val="20"/>
          <w:lang w:val="it-IT" w:eastAsia="en-GB"/>
        </w:rPr>
        <w:t xml:space="preserve"> </w:t>
      </w:r>
      <w:r w:rsidR="00412AE9">
        <w:rPr>
          <w:rStyle w:val="Rimandocommento"/>
          <w:rFonts w:ascii="Visa Dialect Regular" w:eastAsiaTheme="majorEastAsia" w:hAnsi="Visa Dialect Regular" w:cs="Segoe UI"/>
          <w:sz w:val="20"/>
          <w:szCs w:val="20"/>
          <w:lang w:val="it-IT" w:eastAsia="en-GB"/>
        </w:rPr>
        <w:t>(</w:t>
      </w:r>
      <w:r w:rsidR="00D21CAF">
        <w:rPr>
          <w:rStyle w:val="Rimandocommento"/>
          <w:rFonts w:ascii="Visa Dialect Regular" w:eastAsiaTheme="majorEastAsia" w:hAnsi="Visa Dialect Regular" w:cs="Segoe UI"/>
          <w:sz w:val="20"/>
          <w:szCs w:val="20"/>
          <w:lang w:val="it-IT" w:eastAsia="en-GB"/>
        </w:rPr>
        <w:t>+</w:t>
      </w:r>
      <w:r w:rsidR="00412AE9">
        <w:rPr>
          <w:rStyle w:val="Rimandocommento"/>
          <w:rFonts w:ascii="Visa Dialect Regular" w:eastAsiaTheme="majorEastAsia" w:hAnsi="Visa Dialect Regular" w:cs="Segoe UI"/>
          <w:sz w:val="20"/>
          <w:szCs w:val="20"/>
          <w:lang w:val="it-IT" w:eastAsia="en-GB"/>
        </w:rPr>
        <w:t xml:space="preserve">51%) </w:t>
      </w:r>
      <w:r w:rsidR="009620BA">
        <w:rPr>
          <w:rStyle w:val="Rimandocommento"/>
          <w:rFonts w:ascii="Visa Dialect Regular" w:eastAsiaTheme="majorEastAsia" w:hAnsi="Visa Dialect Regular" w:cs="Segoe UI"/>
          <w:sz w:val="20"/>
          <w:szCs w:val="20"/>
          <w:lang w:val="it-IT" w:eastAsia="en-GB"/>
        </w:rPr>
        <w:t xml:space="preserve">e </w:t>
      </w:r>
      <w:r w:rsidR="006D4BC7" w:rsidRPr="00550E75">
        <w:rPr>
          <w:rFonts w:ascii="Visa Dialect Regular" w:eastAsiaTheme="majorEastAsia" w:hAnsi="Visa Dialect Regular" w:cs="Segoe UI"/>
          <w:sz w:val="20"/>
          <w:szCs w:val="20"/>
          <w:lang w:val="it-IT" w:eastAsia="en-GB"/>
        </w:rPr>
        <w:t>Mobilità e Trasporti</w:t>
      </w:r>
      <w:r w:rsidR="00412AE9">
        <w:rPr>
          <w:rFonts w:ascii="Visa Dialect Regular" w:eastAsiaTheme="majorEastAsia" w:hAnsi="Visa Dialect Regular" w:cs="Segoe UI"/>
          <w:sz w:val="20"/>
          <w:szCs w:val="20"/>
          <w:lang w:val="it-IT" w:eastAsia="en-GB"/>
        </w:rPr>
        <w:t xml:space="preserve"> (</w:t>
      </w:r>
      <w:r w:rsidR="00D21CAF">
        <w:rPr>
          <w:rFonts w:ascii="Visa Dialect Regular" w:eastAsiaTheme="majorEastAsia" w:hAnsi="Visa Dialect Regular" w:cs="Segoe UI"/>
          <w:sz w:val="20"/>
          <w:szCs w:val="20"/>
          <w:lang w:val="it-IT" w:eastAsia="en-GB"/>
        </w:rPr>
        <w:t>+</w:t>
      </w:r>
      <w:r w:rsidR="00412AE9">
        <w:rPr>
          <w:rFonts w:ascii="Visa Dialect Regular" w:eastAsiaTheme="majorEastAsia" w:hAnsi="Visa Dialect Regular" w:cs="Segoe UI"/>
          <w:sz w:val="20"/>
          <w:szCs w:val="20"/>
          <w:lang w:val="it-IT" w:eastAsia="en-GB"/>
        </w:rPr>
        <w:t>40%)</w:t>
      </w:r>
      <w:r w:rsidR="006D4BC7" w:rsidRPr="00550E75">
        <w:rPr>
          <w:rFonts w:ascii="Visa Dialect Regular" w:eastAsiaTheme="majorEastAsia" w:hAnsi="Visa Dialect Regular" w:cs="Segoe UI"/>
          <w:sz w:val="20"/>
          <w:szCs w:val="20"/>
          <w:lang w:val="it-IT" w:eastAsia="en-GB"/>
        </w:rPr>
        <w:t>.</w:t>
      </w:r>
    </w:p>
    <w:p w14:paraId="77819F50" w14:textId="5CA19391" w:rsidR="009F32D6" w:rsidRPr="00550E75" w:rsidRDefault="009F32D6" w:rsidP="771A4762">
      <w:pPr>
        <w:pStyle w:val="Paragrafoelenco"/>
        <w:numPr>
          <w:ilvl w:val="0"/>
          <w:numId w:val="2"/>
        </w:numPr>
        <w:spacing w:line="279" w:lineRule="auto"/>
        <w:rPr>
          <w:rFonts w:ascii="Visa Dialect Regular" w:eastAsiaTheme="majorEastAsia" w:hAnsi="Visa Dialect Regular" w:cs="Segoe UI"/>
          <w:sz w:val="20"/>
          <w:szCs w:val="20"/>
          <w:lang w:val="it-IT" w:eastAsia="en-GB"/>
        </w:rPr>
      </w:pPr>
      <w:r w:rsidRPr="771A4762">
        <w:rPr>
          <w:rFonts w:ascii="Visa Dialect Regular" w:eastAsiaTheme="majorEastAsia" w:hAnsi="Visa Dialect Regular" w:cs="Segoe UI"/>
          <w:sz w:val="20"/>
          <w:szCs w:val="20"/>
          <w:lang w:val="it-IT" w:eastAsia="en-GB"/>
        </w:rPr>
        <w:t>Abbigliamento e Accessori</w:t>
      </w:r>
      <w:r w:rsidR="008A1C1C" w:rsidRPr="771A4762">
        <w:rPr>
          <w:rFonts w:ascii="Visa Dialect Regular" w:eastAsiaTheme="majorEastAsia" w:hAnsi="Visa Dialect Regular" w:cs="Segoe UI"/>
          <w:sz w:val="20"/>
          <w:szCs w:val="20"/>
          <w:lang w:val="it-IT" w:eastAsia="en-GB"/>
        </w:rPr>
        <w:t xml:space="preserve"> risulta la categoria</w:t>
      </w:r>
      <w:r w:rsidR="0047463C" w:rsidRPr="771A4762">
        <w:rPr>
          <w:rFonts w:ascii="Visa Dialect Regular" w:eastAsiaTheme="majorEastAsia" w:hAnsi="Visa Dialect Regular" w:cs="Segoe UI"/>
          <w:sz w:val="20"/>
          <w:szCs w:val="20"/>
          <w:lang w:val="it-IT" w:eastAsia="en-GB"/>
        </w:rPr>
        <w:t xml:space="preserve"> preferita</w:t>
      </w:r>
      <w:r w:rsidR="00022192" w:rsidRPr="771A4762">
        <w:rPr>
          <w:rFonts w:ascii="Visa Dialect Regular" w:eastAsiaTheme="majorEastAsia" w:hAnsi="Visa Dialect Regular" w:cs="Segoe UI"/>
          <w:sz w:val="20"/>
          <w:szCs w:val="20"/>
          <w:lang w:val="it-IT" w:eastAsia="en-GB"/>
        </w:rPr>
        <w:t xml:space="preserve"> </w:t>
      </w:r>
      <w:r w:rsidR="0047463C" w:rsidRPr="771A4762">
        <w:rPr>
          <w:rFonts w:ascii="Visa Dialect Regular" w:eastAsiaTheme="majorEastAsia" w:hAnsi="Visa Dialect Regular" w:cs="Segoe UI"/>
          <w:sz w:val="20"/>
          <w:szCs w:val="20"/>
          <w:lang w:val="it-IT" w:eastAsia="en-GB"/>
        </w:rPr>
        <w:t>da</w:t>
      </w:r>
      <w:r w:rsidR="00022192" w:rsidRPr="771A4762">
        <w:rPr>
          <w:rFonts w:ascii="Visa Dialect Regular" w:eastAsiaTheme="majorEastAsia" w:hAnsi="Visa Dialect Regular" w:cs="Segoe UI"/>
          <w:sz w:val="20"/>
          <w:szCs w:val="20"/>
          <w:lang w:val="it-IT" w:eastAsia="en-GB"/>
        </w:rPr>
        <w:t xml:space="preserve">i titolari </w:t>
      </w:r>
      <w:r w:rsidR="007F47DD" w:rsidRPr="771A4762">
        <w:rPr>
          <w:rFonts w:ascii="Visa Dialect Regular" w:eastAsiaTheme="majorEastAsia" w:hAnsi="Visa Dialect Regular" w:cs="Segoe UI"/>
          <w:sz w:val="20"/>
          <w:szCs w:val="20"/>
          <w:lang w:val="it-IT" w:eastAsia="en-GB"/>
        </w:rPr>
        <w:t>di carte Visa internazionali</w:t>
      </w:r>
      <w:r w:rsidR="00D239A2" w:rsidRPr="771A4762">
        <w:rPr>
          <w:rFonts w:ascii="Visa Dialect Regular" w:eastAsiaTheme="majorEastAsia" w:hAnsi="Visa Dialect Regular" w:cs="Segoe UI"/>
          <w:sz w:val="20"/>
          <w:szCs w:val="20"/>
          <w:lang w:val="it-IT" w:eastAsia="en-GB"/>
        </w:rPr>
        <w:t xml:space="preserve">, </w:t>
      </w:r>
      <w:r w:rsidR="0047463C" w:rsidRPr="771A4762">
        <w:rPr>
          <w:rFonts w:ascii="Visa Dialect Regular" w:eastAsiaTheme="majorEastAsia" w:hAnsi="Visa Dialect Regular" w:cs="Segoe UI"/>
          <w:sz w:val="20"/>
          <w:szCs w:val="20"/>
          <w:lang w:val="it-IT" w:eastAsia="en-GB"/>
        </w:rPr>
        <w:t>con acquisti in crescita del</w:t>
      </w:r>
      <w:r w:rsidR="007F47DD" w:rsidRPr="771A4762">
        <w:rPr>
          <w:rFonts w:ascii="Visa Dialect Regular" w:eastAsiaTheme="majorEastAsia" w:hAnsi="Visa Dialect Regular" w:cs="Segoe UI"/>
          <w:sz w:val="20"/>
          <w:szCs w:val="20"/>
          <w:lang w:val="it-IT" w:eastAsia="en-GB"/>
        </w:rPr>
        <w:t xml:space="preserve"> +</w:t>
      </w:r>
      <w:r w:rsidR="0047463C" w:rsidRPr="771A4762">
        <w:rPr>
          <w:rFonts w:ascii="Visa Dialect Regular" w:eastAsiaTheme="majorEastAsia" w:hAnsi="Visa Dialect Regular" w:cs="Segoe UI"/>
          <w:sz w:val="20"/>
          <w:szCs w:val="20"/>
          <w:lang w:val="it-IT" w:eastAsia="en-GB"/>
        </w:rPr>
        <w:t>93</w:t>
      </w:r>
      <w:r w:rsidR="005300B2" w:rsidRPr="771A4762">
        <w:rPr>
          <w:rFonts w:ascii="Visa Dialect Regular" w:eastAsiaTheme="majorEastAsia" w:hAnsi="Visa Dialect Regular" w:cs="Segoe UI"/>
          <w:sz w:val="20"/>
          <w:szCs w:val="20"/>
          <w:lang w:val="it-IT" w:eastAsia="en-GB"/>
        </w:rPr>
        <w:t>%</w:t>
      </w:r>
      <w:r w:rsidR="0023548D" w:rsidRPr="771A4762">
        <w:rPr>
          <w:rFonts w:ascii="Visa Dialect Regular" w:eastAsiaTheme="majorEastAsia" w:hAnsi="Visa Dialect Regular" w:cs="Segoe UI"/>
          <w:sz w:val="20"/>
          <w:szCs w:val="20"/>
          <w:lang w:val="it-IT" w:eastAsia="en-GB"/>
        </w:rPr>
        <w:t xml:space="preserve"> e un </w:t>
      </w:r>
      <w:r w:rsidR="002D11BC" w:rsidRPr="771A4762">
        <w:rPr>
          <w:rFonts w:ascii="Visa Dialect Regular" w:eastAsiaTheme="majorEastAsia" w:hAnsi="Visa Dialect Regular" w:cs="Segoe UI"/>
          <w:sz w:val="20"/>
          <w:szCs w:val="20"/>
          <w:lang w:val="it-IT" w:eastAsia="en-GB"/>
        </w:rPr>
        <w:t>picco del +103% a Milano.</w:t>
      </w:r>
    </w:p>
    <w:p w14:paraId="37F9859C" w14:textId="0ACAD104" w:rsidR="00CF6B55" w:rsidRDefault="00CF6B55" w:rsidP="00CF6B55">
      <w:pPr>
        <w:spacing w:line="279" w:lineRule="auto"/>
        <w:rPr>
          <w:rFonts w:ascii="Visa Dialect Regular" w:eastAsia="Visa Dialect Regular" w:hAnsi="Visa Dialect Regular" w:cs="Visa Dialect Regular"/>
          <w:sz w:val="20"/>
          <w:szCs w:val="20"/>
          <w:lang w:val="it-IT"/>
        </w:rPr>
      </w:pPr>
      <w:r w:rsidRPr="00CF6B55">
        <w:rPr>
          <w:rFonts w:ascii="Visa Dialect Regular" w:eastAsia="Visa Dialect Regular" w:hAnsi="Visa Dialect Regular" w:cs="Visa Dialect Regular"/>
          <w:i/>
          <w:iCs/>
          <w:sz w:val="20"/>
          <w:szCs w:val="20"/>
          <w:lang w:val="it-IT"/>
        </w:rPr>
        <w:t>“I dat</w:t>
      </w:r>
      <w:r w:rsidRPr="005F0D54">
        <w:rPr>
          <w:rFonts w:ascii="Visa Dialect Regular" w:eastAsia="Visa Dialect Regular" w:hAnsi="Visa Dialect Regular" w:cs="Visa Dialect Regular"/>
          <w:i/>
          <w:iCs/>
          <w:sz w:val="20"/>
          <w:szCs w:val="20"/>
          <w:lang w:val="it-IT"/>
        </w:rPr>
        <w:t xml:space="preserve">i del </w:t>
      </w:r>
      <w:proofErr w:type="gramStart"/>
      <w:r w:rsidRPr="005F0D54">
        <w:rPr>
          <w:rFonts w:ascii="Visa Dialect Regular" w:eastAsia="Visa Dialect Regular" w:hAnsi="Visa Dialect Regular" w:cs="Visa Dialect Regular"/>
          <w:i/>
          <w:iCs/>
          <w:sz w:val="20"/>
          <w:szCs w:val="20"/>
          <w:lang w:val="it-IT"/>
        </w:rPr>
        <w:t>weekend</w:t>
      </w:r>
      <w:proofErr w:type="gramEnd"/>
      <w:r w:rsidRPr="005F0D54">
        <w:rPr>
          <w:rFonts w:ascii="Visa Dialect Regular" w:eastAsia="Visa Dialect Regular" w:hAnsi="Visa Dialect Regular" w:cs="Visa Dialect Regular"/>
          <w:i/>
          <w:iCs/>
          <w:sz w:val="20"/>
          <w:szCs w:val="20"/>
          <w:lang w:val="it-IT"/>
        </w:rPr>
        <w:t xml:space="preserve"> di apertura avevano evidenziato </w:t>
      </w:r>
      <w:r>
        <w:rPr>
          <w:rFonts w:ascii="Visa Dialect Regular" w:eastAsia="Visa Dialect Regular" w:hAnsi="Visa Dialect Regular" w:cs="Visa Dialect Regular"/>
          <w:i/>
          <w:iCs/>
          <w:sz w:val="20"/>
          <w:szCs w:val="20"/>
          <w:lang w:val="it-IT"/>
        </w:rPr>
        <w:t>l’immediato</w:t>
      </w:r>
      <w:r w:rsidRPr="005F0D54">
        <w:rPr>
          <w:rFonts w:ascii="Visa Dialect Regular" w:eastAsia="Visa Dialect Regular" w:hAnsi="Visa Dialect Regular" w:cs="Visa Dialect Regular"/>
          <w:i/>
          <w:iCs/>
          <w:sz w:val="20"/>
          <w:szCs w:val="20"/>
          <w:lang w:val="it-IT"/>
        </w:rPr>
        <w:t xml:space="preserve"> impatto economico che Milano Cortina 2026 stava generando sulle comunità locali</w:t>
      </w:r>
      <w:r>
        <w:rPr>
          <w:rFonts w:ascii="Visa Dialect Regular" w:eastAsia="Visa Dialect Regular" w:hAnsi="Visa Dialect Regular" w:cs="Visa Dialect Regular"/>
          <w:i/>
          <w:iCs/>
          <w:sz w:val="20"/>
          <w:szCs w:val="20"/>
          <w:lang w:val="it-IT"/>
        </w:rPr>
        <w:t xml:space="preserve"> e questo slancio si è rafforzato durante il corso</w:t>
      </w:r>
      <w:r w:rsidRPr="005F0D54">
        <w:rPr>
          <w:rFonts w:ascii="Visa Dialect Regular" w:eastAsia="Visa Dialect Regular" w:hAnsi="Visa Dialect Regular" w:cs="Visa Dialect Regular"/>
          <w:i/>
          <w:iCs/>
          <w:sz w:val="20"/>
          <w:szCs w:val="20"/>
          <w:lang w:val="it-IT"/>
        </w:rPr>
        <w:t xml:space="preserve"> dei Giochi</w:t>
      </w:r>
      <w:r>
        <w:rPr>
          <w:rFonts w:ascii="Visa Dialect Regular" w:eastAsia="Visa Dialect Regular" w:hAnsi="Visa Dialect Regular" w:cs="Visa Dialect Regular"/>
          <w:i/>
          <w:iCs/>
          <w:sz w:val="20"/>
          <w:szCs w:val="20"/>
          <w:lang w:val="it-IT"/>
        </w:rPr>
        <w:t xml:space="preserve">. </w:t>
      </w:r>
      <w:r w:rsidRPr="005F0D54">
        <w:rPr>
          <w:rFonts w:ascii="Visa Dialect Regular" w:eastAsia="Visa Dialect Regular" w:hAnsi="Visa Dialect Regular" w:cs="Visa Dialect Regular"/>
          <w:i/>
          <w:iCs/>
          <w:sz w:val="20"/>
          <w:szCs w:val="20"/>
          <w:lang w:val="it-IT"/>
        </w:rPr>
        <w:t xml:space="preserve">La crescita costante della spesa e delle transazioni — trainata in particolare dai visitatori internazionali — </w:t>
      </w:r>
      <w:r>
        <w:rPr>
          <w:rFonts w:ascii="Visa Dialect Regular" w:eastAsia="Visa Dialect Regular" w:hAnsi="Visa Dialect Regular" w:cs="Visa Dialect Regular"/>
          <w:i/>
          <w:iCs/>
          <w:sz w:val="20"/>
          <w:szCs w:val="20"/>
          <w:lang w:val="it-IT"/>
        </w:rPr>
        <w:t>rinforza</w:t>
      </w:r>
      <w:r w:rsidRPr="005F0D54">
        <w:rPr>
          <w:rFonts w:ascii="Visa Dialect Regular" w:eastAsia="Visa Dialect Regular" w:hAnsi="Visa Dialect Regular" w:cs="Visa Dialect Regular"/>
          <w:i/>
          <w:iCs/>
          <w:sz w:val="20"/>
          <w:szCs w:val="20"/>
          <w:lang w:val="it-IT"/>
        </w:rPr>
        <w:t xml:space="preserve"> la capacità dei grandi eventi globali di generare valore a lungo termine per l’economia italiana. In qualità di </w:t>
      </w:r>
      <w:r>
        <w:rPr>
          <w:rFonts w:ascii="Visa Dialect Regular" w:eastAsia="Visa Dialect Regular" w:hAnsi="Visa Dialect Regular" w:cs="Visa Dialect Regular"/>
          <w:i/>
          <w:iCs/>
          <w:sz w:val="20"/>
          <w:szCs w:val="20"/>
          <w:lang w:val="it-IT"/>
        </w:rPr>
        <w:t>Official Payment Technology Partner</w:t>
      </w:r>
      <w:r w:rsidRPr="005F0D54">
        <w:rPr>
          <w:rFonts w:ascii="Visa Dialect Regular" w:eastAsia="Visa Dialect Regular" w:hAnsi="Visa Dialect Regular" w:cs="Visa Dialect Regular"/>
          <w:i/>
          <w:iCs/>
          <w:sz w:val="20"/>
          <w:szCs w:val="20"/>
          <w:lang w:val="it-IT"/>
        </w:rPr>
        <w:t xml:space="preserve"> per i Pagamenti dei Giochi Olimpici e Paralimpici</w:t>
      </w:r>
      <w:r>
        <w:rPr>
          <w:rFonts w:ascii="Visa Dialect Regular" w:eastAsia="Visa Dialect Regular" w:hAnsi="Visa Dialect Regular" w:cs="Visa Dialect Regular"/>
          <w:i/>
          <w:iCs/>
          <w:sz w:val="20"/>
          <w:szCs w:val="20"/>
          <w:lang w:val="it-IT"/>
        </w:rPr>
        <w:t xml:space="preserve"> Invernali</w:t>
      </w:r>
      <w:r w:rsidRPr="005F0D54">
        <w:rPr>
          <w:rFonts w:ascii="Visa Dialect Regular" w:eastAsia="Visa Dialect Regular" w:hAnsi="Visa Dialect Regular" w:cs="Visa Dialect Regular"/>
          <w:i/>
          <w:iCs/>
          <w:sz w:val="20"/>
          <w:szCs w:val="20"/>
          <w:lang w:val="it-IT"/>
        </w:rPr>
        <w:t xml:space="preserve">, Visa è orgogliosa di sostenere questo ecosistema abilitando </w:t>
      </w:r>
      <w:r w:rsidRPr="005F0D54">
        <w:rPr>
          <w:rFonts w:ascii="Visa Dialect Regular" w:eastAsia="Visa Dialect Regular" w:hAnsi="Visa Dialect Regular" w:cs="Visa Dialect Regular"/>
          <w:i/>
          <w:iCs/>
          <w:sz w:val="20"/>
          <w:szCs w:val="20"/>
          <w:lang w:val="it-IT"/>
        </w:rPr>
        <w:lastRenderedPageBreak/>
        <w:t>pagamenti digitali sicuri, fluidi e inclusivi</w:t>
      </w:r>
      <w:r>
        <w:rPr>
          <w:rFonts w:ascii="Visa Dialect Regular" w:eastAsia="Visa Dialect Regular" w:hAnsi="Visa Dialect Regular" w:cs="Visa Dialect Regular"/>
          <w:i/>
          <w:iCs/>
          <w:sz w:val="20"/>
          <w:szCs w:val="20"/>
          <w:lang w:val="it-IT"/>
        </w:rPr>
        <w:t xml:space="preserve"> per imprese e visitatori</w:t>
      </w:r>
      <w:r w:rsidRPr="771A4762">
        <w:rPr>
          <w:rFonts w:ascii="Visa Dialect Regular" w:eastAsia="Visa Dialect Regular" w:hAnsi="Visa Dialect Regular" w:cs="Visa Dialect Regular"/>
          <w:sz w:val="20"/>
          <w:szCs w:val="20"/>
          <w:lang w:val="it-IT"/>
        </w:rPr>
        <w:t>”,</w:t>
      </w:r>
      <w:r>
        <w:rPr>
          <w:rFonts w:ascii="Visa Dialect Regular" w:eastAsia="Visa Dialect Regular" w:hAnsi="Visa Dialect Regular" w:cs="Visa Dialect Regular"/>
          <w:sz w:val="20"/>
          <w:szCs w:val="20"/>
          <w:lang w:val="it-IT"/>
        </w:rPr>
        <w:t xml:space="preserve"> </w:t>
      </w:r>
      <w:r w:rsidRPr="771A4762">
        <w:rPr>
          <w:rFonts w:ascii="Visa Dialect Regular" w:eastAsia="Visa Dialect Regular" w:hAnsi="Visa Dialect Regular" w:cs="Visa Dialect Regular"/>
          <w:sz w:val="20"/>
          <w:szCs w:val="20"/>
          <w:lang w:val="it-IT"/>
        </w:rPr>
        <w:t xml:space="preserve">ha commentato </w:t>
      </w:r>
      <w:r w:rsidRPr="00CF6B55">
        <w:rPr>
          <w:rFonts w:ascii="Visa Dialect Regular" w:eastAsia="Visa Dialect Regular" w:hAnsi="Visa Dialect Regular" w:cs="Visa Dialect Regular"/>
          <w:b/>
          <w:bCs/>
          <w:sz w:val="20"/>
          <w:szCs w:val="20"/>
          <w:lang w:val="it-IT"/>
        </w:rPr>
        <w:t>Stefano M. Stoppani, Country Manager di Visa Italia.</w:t>
      </w:r>
      <w:r w:rsidRPr="771A4762">
        <w:rPr>
          <w:rFonts w:ascii="Visa Dialect Regular" w:eastAsia="Visa Dialect Regular" w:hAnsi="Visa Dialect Regular" w:cs="Visa Dialect Regular"/>
          <w:sz w:val="20"/>
          <w:szCs w:val="20"/>
          <w:lang w:val="it-IT"/>
        </w:rPr>
        <w:t xml:space="preserve"> </w:t>
      </w:r>
    </w:p>
    <w:p w14:paraId="0EF9D148" w14:textId="7A877853" w:rsidR="00D872B3" w:rsidRDefault="00D872B3" w:rsidP="00D872B3">
      <w:pPr>
        <w:spacing w:line="279" w:lineRule="auto"/>
        <w:rPr>
          <w:rFonts w:ascii="Visa Dialect Regular" w:eastAsiaTheme="majorEastAsia" w:hAnsi="Visa Dialect Regular" w:cs="Segoe UI"/>
          <w:b/>
          <w:bCs/>
          <w:sz w:val="20"/>
          <w:szCs w:val="20"/>
          <w:lang w:val="it-IT" w:eastAsia="en-GB"/>
        </w:rPr>
      </w:pPr>
    </w:p>
    <w:p w14:paraId="395BA374" w14:textId="0AC05141" w:rsidR="00D872B3" w:rsidRPr="00D872B3" w:rsidRDefault="008F0450" w:rsidP="00D872B3">
      <w:pPr>
        <w:spacing w:line="279" w:lineRule="auto"/>
        <w:rPr>
          <w:rFonts w:ascii="Visa Dialect Regular" w:eastAsiaTheme="majorEastAsia" w:hAnsi="Visa Dialect Regular" w:cs="Segoe UI"/>
          <w:b/>
          <w:bCs/>
          <w:sz w:val="16"/>
          <w:szCs w:val="16"/>
          <w:lang w:val="it-IT" w:eastAsia="en-GB"/>
        </w:rPr>
      </w:pPr>
      <w:r w:rsidRPr="00D872B3">
        <w:rPr>
          <w:rFonts w:ascii="Visa Dialect Regular" w:eastAsiaTheme="majorEastAsia" w:hAnsi="Visa Dialect Regular" w:cs="Segoe UI"/>
          <w:b/>
          <w:bCs/>
          <w:sz w:val="16"/>
          <w:szCs w:val="16"/>
          <w:lang w:val="it-IT" w:eastAsia="en-GB"/>
        </w:rPr>
        <w:t>Disclaimer</w:t>
      </w:r>
    </w:p>
    <w:p w14:paraId="5CA2A8F3" w14:textId="78358C7E" w:rsidR="008F0450" w:rsidRPr="00D872B3" w:rsidRDefault="008F0450" w:rsidP="00D872B3">
      <w:pPr>
        <w:spacing w:line="279" w:lineRule="auto"/>
        <w:rPr>
          <w:rFonts w:ascii="Visa Dialect Regular" w:eastAsiaTheme="majorEastAsia" w:hAnsi="Visa Dialect Regular" w:cs="Segoe UI"/>
          <w:i/>
          <w:iCs/>
          <w:sz w:val="16"/>
          <w:szCs w:val="16"/>
          <w:lang w:val="it-IT" w:eastAsia="en-GB"/>
        </w:rPr>
      </w:pPr>
      <w:r w:rsidRPr="00D872B3">
        <w:rPr>
          <w:rFonts w:ascii="Visa Dialect Regular" w:eastAsiaTheme="majorEastAsia" w:hAnsi="Visa Dialect Regular" w:cs="Segoe UI"/>
          <w:i/>
          <w:iCs/>
          <w:sz w:val="16"/>
          <w:szCs w:val="16"/>
          <w:lang w:val="it-IT" w:eastAsia="en-GB"/>
        </w:rPr>
        <w:t>I casi di studio, i confronti, le statistiche, le ricerche e le raccomandazioni sono forniti "COSÌ COME SONO" e sono intesi solo a scopo informativo e non devono essere utilizzati per consulenza operativa, di marketing, legale, tecnica, fiscale, finanziaria o di altro tipo. Visa Inc. non fornisce alcuna garanzia o dichiarazione in merito alla completezza o all'accuratezza delle informazioni contenute in questo documento, né si assume alcuna responsabilità che possa derivare dall'affidamento su tali informazioni. Le informazioni contenute nel presente documento non sono intese come consulenza legale o di investimento e i lettori sono incoraggiati a chiedere il parere di un professionista competente laddove tale consulenza sia richiesta.</w:t>
      </w:r>
    </w:p>
    <w:p w14:paraId="5A268A05" w14:textId="77777777" w:rsidR="001636E7" w:rsidRDefault="001636E7" w:rsidP="001636E7">
      <w:pPr>
        <w:spacing w:after="0"/>
        <w:rPr>
          <w:lang w:val="it-IT"/>
        </w:rPr>
      </w:pPr>
    </w:p>
    <w:p w14:paraId="6A3AC010" w14:textId="2A3F5181" w:rsidR="001636E7" w:rsidRPr="001636E7" w:rsidRDefault="001636E7" w:rsidP="001636E7">
      <w:pPr>
        <w:spacing w:after="0"/>
        <w:rPr>
          <w:rFonts w:ascii="Visa Dialect Regular" w:eastAsiaTheme="majorEastAsia" w:hAnsi="Visa Dialect Regular" w:cs="Segoe UI"/>
          <w:b/>
          <w:bCs/>
          <w:sz w:val="18"/>
          <w:szCs w:val="18"/>
          <w:lang w:val="it-IT"/>
        </w:rPr>
      </w:pPr>
      <w:r w:rsidRPr="001636E7">
        <w:rPr>
          <w:rFonts w:ascii="Visa Dialect Regular" w:eastAsiaTheme="majorEastAsia" w:hAnsi="Visa Dialect Regular" w:cs="Segoe UI"/>
          <w:b/>
          <w:bCs/>
          <w:sz w:val="18"/>
          <w:szCs w:val="18"/>
          <w:lang w:val="it-IT"/>
        </w:rPr>
        <w:t>Visa</w:t>
      </w:r>
    </w:p>
    <w:p w14:paraId="6AE70A97" w14:textId="77777777" w:rsidR="001636E7" w:rsidRPr="001636E7" w:rsidRDefault="001636E7" w:rsidP="001636E7">
      <w:pPr>
        <w:spacing w:after="0"/>
        <w:rPr>
          <w:rFonts w:ascii="Visa Dialect Regular" w:eastAsiaTheme="majorEastAsia" w:hAnsi="Visa Dialect Regular" w:cs="Segoe UI"/>
          <w:sz w:val="18"/>
          <w:szCs w:val="18"/>
          <w:lang w:val="it-IT"/>
        </w:rPr>
      </w:pPr>
      <w:r w:rsidRPr="001636E7">
        <w:rPr>
          <w:rFonts w:ascii="Visa Dialect Regular" w:eastAsiaTheme="majorEastAsia" w:hAnsi="Visa Dialect Regular" w:cs="Segoe UI"/>
          <w:sz w:val="18"/>
          <w:szCs w:val="18"/>
          <w:lang w:val="it-IT"/>
        </w:rPr>
        <w:t xml:space="preserve">Visa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11" w:history="1">
        <w:r w:rsidRPr="001636E7">
          <w:rPr>
            <w:rStyle w:val="Collegamentoipertestuale"/>
            <w:rFonts w:ascii="Visa Dialect Regular" w:eastAsiaTheme="majorEastAsia" w:hAnsi="Visa Dialect Regular" w:cs="Segoe UI"/>
            <w:sz w:val="18"/>
            <w:szCs w:val="18"/>
            <w:lang w:val="it-IT"/>
          </w:rPr>
          <w:t>https://www.visaitalia.com/</w:t>
        </w:r>
      </w:hyperlink>
      <w:r w:rsidRPr="001636E7">
        <w:rPr>
          <w:rFonts w:ascii="Visa Dialect Regular" w:eastAsiaTheme="majorEastAsia" w:hAnsi="Visa Dialect Regular" w:cs="Segoe UI"/>
          <w:sz w:val="18"/>
          <w:szCs w:val="18"/>
          <w:lang w:val="it-IT"/>
        </w:rPr>
        <w:t xml:space="preserve">, oltre che il </w:t>
      </w:r>
      <w:hyperlink r:id="rId12" w:history="1">
        <w:r w:rsidRPr="001636E7">
          <w:rPr>
            <w:rStyle w:val="Collegamentoipertestuale"/>
            <w:rFonts w:ascii="Visa Dialect Regular" w:eastAsiaTheme="majorEastAsia" w:hAnsi="Visa Dialect Regular" w:cs="Segoe UI"/>
            <w:sz w:val="18"/>
            <w:szCs w:val="18"/>
            <w:lang w:val="it-IT"/>
          </w:rPr>
          <w:t>blog Visa Italia</w:t>
        </w:r>
      </w:hyperlink>
    </w:p>
    <w:p w14:paraId="3B946F62" w14:textId="3C8E2875" w:rsidR="00AD5DE0" w:rsidRPr="00550E75" w:rsidRDefault="00AD5DE0" w:rsidP="00AD5DE0">
      <w:pPr>
        <w:spacing w:after="0"/>
        <w:rPr>
          <w:rFonts w:ascii="Visa Dialect Regular" w:eastAsiaTheme="majorEastAsia" w:hAnsi="Visa Dialect Regular" w:cs="Segoe UI"/>
          <w:kern w:val="0"/>
          <w:sz w:val="18"/>
          <w:szCs w:val="18"/>
          <w:lang w:val="it-IT" w:eastAsia="en-GB"/>
          <w14:ligatures w14:val="none"/>
        </w:rPr>
      </w:pPr>
    </w:p>
    <w:p w14:paraId="4AD8BA98" w14:textId="34FC8373" w:rsidR="0032759A" w:rsidRPr="00550E75" w:rsidRDefault="0032759A" w:rsidP="00411A1C">
      <w:pPr>
        <w:pStyle w:val="NormaleWeb"/>
        <w:spacing w:after="0" w:afterAutospacing="0"/>
        <w:rPr>
          <w:rFonts w:ascii="Visa Dialect Regular" w:hAnsi="Visa Dialect Regular"/>
          <w:sz w:val="20"/>
          <w:szCs w:val="20"/>
          <w:lang w:val="it-IT"/>
        </w:rPr>
      </w:pPr>
      <w:r w:rsidRPr="00550E75">
        <w:rPr>
          <w:rFonts w:ascii="Visa Dialect Regular" w:hAnsi="Visa Dialect Regular"/>
          <w:b/>
          <w:bCs/>
          <w:sz w:val="20"/>
          <w:szCs w:val="20"/>
          <w:lang w:val="it-IT"/>
        </w:rPr>
        <w:t xml:space="preserve">Note per </w:t>
      </w:r>
      <w:r w:rsidR="00550E75">
        <w:rPr>
          <w:rFonts w:ascii="Visa Dialect Regular" w:hAnsi="Visa Dialect Regular"/>
          <w:b/>
          <w:bCs/>
          <w:sz w:val="20"/>
          <w:szCs w:val="20"/>
          <w:lang w:val="it-IT"/>
        </w:rPr>
        <w:t>la stampa</w:t>
      </w:r>
      <w:r w:rsidRPr="00550E75">
        <w:rPr>
          <w:rFonts w:ascii="Visa Dialect Regular" w:hAnsi="Visa Dialect Regular"/>
          <w:b/>
          <w:bCs/>
          <w:sz w:val="20"/>
          <w:szCs w:val="20"/>
          <w:lang w:val="it-IT"/>
        </w:rPr>
        <w:t>:</w:t>
      </w:r>
    </w:p>
    <w:p w14:paraId="4263CF8C" w14:textId="77777777" w:rsidR="00E35FD0" w:rsidRPr="00550E75" w:rsidRDefault="00411A1C" w:rsidP="00E35FD0">
      <w:pPr>
        <w:pStyle w:val="Paragrafoelenco"/>
        <w:numPr>
          <w:ilvl w:val="0"/>
          <w:numId w:val="8"/>
        </w:numPr>
        <w:spacing w:after="0"/>
        <w:rPr>
          <w:rFonts w:ascii="Visa Dialect Regular" w:hAnsi="Visa Dialect Regular"/>
          <w:i/>
          <w:iCs/>
          <w:sz w:val="16"/>
          <w:szCs w:val="16"/>
          <w:lang w:val="it-IT"/>
        </w:rPr>
      </w:pPr>
      <w:r w:rsidRPr="00550E75">
        <w:rPr>
          <w:rFonts w:ascii="Visa Dialect Regular" w:hAnsi="Visa Dialect Regular"/>
          <w:i/>
          <w:iCs/>
          <w:sz w:val="16"/>
          <w:szCs w:val="16"/>
          <w:lang w:val="it-IT"/>
        </w:rPr>
        <w:t>I dati confrontano i fine settimana 6, 7, 8 febbraio 2026 con quelli del 7, 8 e 9 febbraio 2025</w:t>
      </w:r>
    </w:p>
    <w:p w14:paraId="4326818C" w14:textId="77777777" w:rsidR="00E35FD0" w:rsidRPr="00550E75" w:rsidRDefault="00E35FD0" w:rsidP="00E35FD0">
      <w:pPr>
        <w:pStyle w:val="Paragrafoelenco"/>
        <w:numPr>
          <w:ilvl w:val="0"/>
          <w:numId w:val="8"/>
        </w:numPr>
        <w:spacing w:after="0"/>
        <w:rPr>
          <w:rFonts w:ascii="Visa Dialect Regular" w:hAnsi="Visa Dialect Regular"/>
          <w:i/>
          <w:iCs/>
          <w:sz w:val="16"/>
          <w:szCs w:val="16"/>
          <w:lang w:val="it-IT"/>
        </w:rPr>
      </w:pPr>
      <w:r w:rsidRPr="00550E75">
        <w:rPr>
          <w:rFonts w:ascii="Visa Dialect Regular" w:hAnsi="Visa Dialect Regular"/>
          <w:i/>
          <w:iCs/>
          <w:sz w:val="16"/>
          <w:szCs w:val="16"/>
          <w:lang w:val="it-IT"/>
        </w:rPr>
        <w:t>Visitatori stranieri si riferisce ai titolari di carta Visa provenienti da fuori Europa</w:t>
      </w:r>
    </w:p>
    <w:p w14:paraId="15DFBDF8" w14:textId="120364D7" w:rsidR="00E35FD0" w:rsidRPr="00550E75" w:rsidRDefault="00E35FD0" w:rsidP="00E35FD0">
      <w:pPr>
        <w:pStyle w:val="Paragrafoelenco"/>
        <w:numPr>
          <w:ilvl w:val="0"/>
          <w:numId w:val="8"/>
        </w:numPr>
        <w:spacing w:after="0"/>
        <w:rPr>
          <w:rFonts w:ascii="Visa Dialect Regular" w:hAnsi="Visa Dialect Regular"/>
          <w:i/>
          <w:iCs/>
          <w:sz w:val="16"/>
          <w:szCs w:val="16"/>
          <w:lang w:val="it-IT"/>
        </w:rPr>
      </w:pPr>
      <w:r w:rsidRPr="00550E75">
        <w:rPr>
          <w:rFonts w:ascii="Visa Dialect Regular" w:hAnsi="Visa Dialect Regular"/>
          <w:i/>
          <w:iCs/>
          <w:sz w:val="16"/>
          <w:szCs w:val="16"/>
          <w:lang w:val="it-IT"/>
        </w:rPr>
        <w:t>Visitatori internazionali si riferisce ai titolari di carta Visa sia dall'Europa che dall'estero</w:t>
      </w:r>
    </w:p>
    <w:p w14:paraId="41BD1E26" w14:textId="47C87928" w:rsidR="00FA55B7" w:rsidRPr="00550E75" w:rsidRDefault="00FA55B7" w:rsidP="00E35FD0">
      <w:pPr>
        <w:pStyle w:val="Paragrafoelenco"/>
        <w:numPr>
          <w:ilvl w:val="0"/>
          <w:numId w:val="8"/>
        </w:numPr>
        <w:spacing w:after="0"/>
        <w:rPr>
          <w:rFonts w:ascii="Visa Dialect Regular" w:hAnsi="Visa Dialect Regular"/>
          <w:i/>
          <w:iCs/>
          <w:sz w:val="16"/>
          <w:szCs w:val="16"/>
          <w:lang w:val="it-IT"/>
        </w:rPr>
      </w:pPr>
      <w:r w:rsidRPr="00550E75">
        <w:rPr>
          <w:rStyle w:val="normaltextrun"/>
          <w:rFonts w:ascii="Visa Dialect Regular" w:eastAsiaTheme="majorEastAsia" w:hAnsi="Visa Dialect Regular" w:cs="Segoe UI"/>
          <w:i/>
          <w:iCs/>
          <w:sz w:val="16"/>
          <w:szCs w:val="16"/>
          <w:lang w:val="it-IT"/>
        </w:rPr>
        <w:t xml:space="preserve">I titolari </w:t>
      </w:r>
      <w:r w:rsidR="00550E75" w:rsidRPr="00550E75">
        <w:rPr>
          <w:rStyle w:val="normaltextrun"/>
          <w:rFonts w:ascii="Visa Dialect Regular" w:eastAsiaTheme="majorEastAsia" w:hAnsi="Visa Dialect Regular" w:cs="Segoe UI"/>
          <w:i/>
          <w:iCs/>
          <w:sz w:val="16"/>
          <w:szCs w:val="16"/>
          <w:lang w:val="it-IT"/>
        </w:rPr>
        <w:t>di</w:t>
      </w:r>
      <w:r w:rsidRPr="00550E75">
        <w:rPr>
          <w:rStyle w:val="normaltextrun"/>
          <w:rFonts w:ascii="Visa Dialect Regular" w:eastAsiaTheme="majorEastAsia" w:hAnsi="Visa Dialect Regular" w:cs="Segoe UI"/>
          <w:i/>
          <w:iCs/>
          <w:sz w:val="16"/>
          <w:szCs w:val="16"/>
          <w:lang w:val="it-IT"/>
        </w:rPr>
        <w:t xml:space="preserve"> carta Visa si riferisc</w:t>
      </w:r>
      <w:r w:rsidR="00550E75" w:rsidRPr="00550E75">
        <w:rPr>
          <w:rStyle w:val="normaltextrun"/>
          <w:rFonts w:ascii="Visa Dialect Regular" w:eastAsiaTheme="majorEastAsia" w:hAnsi="Visa Dialect Regular" w:cs="Segoe UI"/>
          <w:i/>
          <w:iCs/>
          <w:sz w:val="16"/>
          <w:szCs w:val="16"/>
          <w:lang w:val="it-IT"/>
        </w:rPr>
        <w:t>e</w:t>
      </w:r>
      <w:r w:rsidRPr="00550E75">
        <w:rPr>
          <w:rStyle w:val="normaltextrun"/>
          <w:rFonts w:ascii="Visa Dialect Regular" w:eastAsiaTheme="majorEastAsia" w:hAnsi="Visa Dialect Regular" w:cs="Segoe UI"/>
          <w:i/>
          <w:iCs/>
          <w:sz w:val="16"/>
          <w:szCs w:val="16"/>
          <w:lang w:val="it-IT"/>
        </w:rPr>
        <w:t xml:space="preserve"> ai titolari di carta Visa che includono visitatori nazionali e internazionali (Europa e</w:t>
      </w:r>
      <w:r w:rsidR="00550E75" w:rsidRPr="00550E75">
        <w:rPr>
          <w:rStyle w:val="normaltextrun"/>
          <w:rFonts w:ascii="Visa Dialect Regular" w:eastAsiaTheme="majorEastAsia" w:hAnsi="Visa Dialect Regular" w:cs="Segoe UI"/>
          <w:i/>
          <w:iCs/>
          <w:sz w:val="16"/>
          <w:szCs w:val="16"/>
          <w:lang w:val="it-IT"/>
        </w:rPr>
        <w:t xml:space="preserve">d </w:t>
      </w:r>
      <w:proofErr w:type="spellStart"/>
      <w:r w:rsidR="00550E75" w:rsidRPr="00550E75">
        <w:rPr>
          <w:rStyle w:val="normaltextrun"/>
          <w:rFonts w:ascii="Visa Dialect Regular" w:eastAsiaTheme="majorEastAsia" w:hAnsi="Visa Dialect Regular" w:cs="Segoe UI"/>
          <w:i/>
          <w:iCs/>
          <w:sz w:val="16"/>
          <w:szCs w:val="16"/>
          <w:lang w:val="it-IT"/>
        </w:rPr>
        <w:t>extra</w:t>
      </w:r>
      <w:r w:rsidRPr="00550E75">
        <w:rPr>
          <w:rStyle w:val="normaltextrun"/>
          <w:rFonts w:ascii="Visa Dialect Regular" w:eastAsiaTheme="majorEastAsia" w:hAnsi="Visa Dialect Regular" w:cs="Segoe UI"/>
          <w:i/>
          <w:iCs/>
          <w:sz w:val="16"/>
          <w:szCs w:val="16"/>
          <w:lang w:val="it-IT"/>
        </w:rPr>
        <w:t>Europa</w:t>
      </w:r>
      <w:proofErr w:type="spellEnd"/>
      <w:r w:rsidRPr="00550E75">
        <w:rPr>
          <w:rStyle w:val="normaltextrun"/>
          <w:rFonts w:ascii="Visa Dialect Regular" w:eastAsiaTheme="majorEastAsia" w:hAnsi="Visa Dialect Regular" w:cs="Segoe UI"/>
          <w:i/>
          <w:iCs/>
          <w:sz w:val="16"/>
          <w:szCs w:val="16"/>
          <w:lang w:val="it-IT"/>
        </w:rPr>
        <w:t>)</w:t>
      </w:r>
    </w:p>
    <w:p w14:paraId="7C75ED71" w14:textId="77777777" w:rsidR="00E35FD0" w:rsidRPr="00550E75" w:rsidRDefault="00E35FD0" w:rsidP="00E35FD0">
      <w:pPr>
        <w:pStyle w:val="Paragrafoelenco"/>
        <w:numPr>
          <w:ilvl w:val="0"/>
          <w:numId w:val="8"/>
        </w:numPr>
        <w:spacing w:after="0"/>
        <w:rPr>
          <w:rFonts w:ascii="Visa Dialect Regular" w:hAnsi="Visa Dialect Regular"/>
          <w:i/>
          <w:iCs/>
          <w:sz w:val="16"/>
          <w:szCs w:val="16"/>
          <w:lang w:val="it-IT"/>
        </w:rPr>
      </w:pPr>
      <w:r w:rsidRPr="00550E75">
        <w:rPr>
          <w:rFonts w:ascii="Visa Dialect Regular" w:hAnsi="Visa Dialect Regular"/>
          <w:i/>
          <w:iCs/>
          <w:sz w:val="16"/>
          <w:szCs w:val="16"/>
          <w:lang w:val="it-IT"/>
        </w:rPr>
        <w:t>Nord Italia si riferisce a Milano e a località montane che ospitano competizioni, tra cui Belluno, Trento, Bolzano e Sondrio</w:t>
      </w:r>
    </w:p>
    <w:p w14:paraId="6394E806" w14:textId="5EBBF835" w:rsidR="0032759A" w:rsidRPr="00550E75" w:rsidRDefault="00E35FD0" w:rsidP="00405AB1">
      <w:pPr>
        <w:pStyle w:val="Paragrafoelenco"/>
        <w:numPr>
          <w:ilvl w:val="0"/>
          <w:numId w:val="8"/>
        </w:numPr>
        <w:spacing w:after="0"/>
        <w:rPr>
          <w:rFonts w:ascii="Visa Dialect Regular" w:hAnsi="Visa Dialect Regular"/>
          <w:i/>
          <w:iCs/>
          <w:sz w:val="16"/>
          <w:szCs w:val="16"/>
          <w:lang w:val="it-IT"/>
        </w:rPr>
      </w:pPr>
      <w:r w:rsidRPr="00550E75">
        <w:rPr>
          <w:rFonts w:ascii="Visa Dialect Regular" w:hAnsi="Visa Dialect Regular"/>
          <w:i/>
          <w:iCs/>
          <w:sz w:val="16"/>
          <w:szCs w:val="16"/>
          <w:lang w:val="it-IT"/>
        </w:rPr>
        <w:t>Le località montane si riferiscono specificamente a Belluno, Trento, Bolzano e Sondrio (escluso Milano)</w:t>
      </w:r>
    </w:p>
    <w:sectPr w:rsidR="0032759A" w:rsidRPr="00550E7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578D" w14:textId="77777777" w:rsidR="00AC4234" w:rsidRDefault="00AC4234" w:rsidP="00C8220B">
      <w:pPr>
        <w:spacing w:after="0" w:line="240" w:lineRule="auto"/>
      </w:pPr>
      <w:r>
        <w:separator/>
      </w:r>
    </w:p>
  </w:endnote>
  <w:endnote w:type="continuationSeparator" w:id="0">
    <w:p w14:paraId="203CE0FF" w14:textId="77777777" w:rsidR="00AC4234" w:rsidRDefault="00AC4234" w:rsidP="00C82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isa Dialect Medium">
    <w:altName w:val="Calibri"/>
    <w:charset w:val="00"/>
    <w:family w:val="auto"/>
    <w:pitch w:val="variable"/>
    <w:sig w:usb0="A00002FF" w:usb1="4000027A" w:usb2="00000000" w:usb3="00000000" w:csb0="0000019F" w:csb1="00000000"/>
  </w:font>
  <w:font w:name="Visa Dialect Regular">
    <w:altName w:val="Calibri"/>
    <w:charset w:val="00"/>
    <w:family w:val="auto"/>
    <w:pitch w:val="variable"/>
    <w:sig w:usb0="A00002FF" w:usb1="4000027A"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4525F" w14:textId="77777777" w:rsidR="00AC4234" w:rsidRDefault="00AC4234" w:rsidP="00C8220B">
      <w:pPr>
        <w:spacing w:after="0" w:line="240" w:lineRule="auto"/>
      </w:pPr>
      <w:r>
        <w:separator/>
      </w:r>
    </w:p>
  </w:footnote>
  <w:footnote w:type="continuationSeparator" w:id="0">
    <w:p w14:paraId="33C3023A" w14:textId="77777777" w:rsidR="00AC4234" w:rsidRDefault="00AC4234" w:rsidP="00C8220B">
      <w:pPr>
        <w:spacing w:after="0" w:line="240" w:lineRule="auto"/>
      </w:pPr>
      <w:r>
        <w:continuationSeparator/>
      </w:r>
    </w:p>
  </w:footnote>
  <w:footnote w:id="1">
    <w:p w14:paraId="7AD319EC" w14:textId="223B0924" w:rsidR="003E493F" w:rsidRPr="005112DA" w:rsidRDefault="003E493F">
      <w:pPr>
        <w:pStyle w:val="Testonotaapidipagina"/>
        <w:rPr>
          <w:lang w:val="it-IT"/>
        </w:rPr>
      </w:pPr>
      <w:r>
        <w:rPr>
          <w:rStyle w:val="Rimandonotaapidipagina"/>
        </w:rPr>
        <w:footnoteRef/>
      </w:r>
      <w:r w:rsidRPr="00550E75">
        <w:rPr>
          <w:lang w:val="it-IT"/>
        </w:rPr>
        <w:t xml:space="preserve"> </w:t>
      </w:r>
      <w:r w:rsidRPr="000473B2">
        <w:rPr>
          <w:rFonts w:ascii="Visa Dialect Regular" w:hAnsi="Visa Dialect Regular"/>
          <w:sz w:val="14"/>
          <w:szCs w:val="14"/>
          <w:lang w:val="it-IT"/>
        </w:rPr>
        <w:t>Milano</w:t>
      </w:r>
      <w:r w:rsidR="00550E75" w:rsidRPr="000473B2">
        <w:rPr>
          <w:rFonts w:ascii="Visa Dialect Regular" w:hAnsi="Visa Dialect Regular"/>
          <w:sz w:val="14"/>
          <w:szCs w:val="14"/>
          <w:lang w:val="it-IT"/>
        </w:rPr>
        <w:t xml:space="preserve"> città e province di</w:t>
      </w:r>
      <w:r w:rsidRPr="000473B2">
        <w:rPr>
          <w:rFonts w:ascii="Visa Dialect Regular" w:hAnsi="Visa Dialect Regular"/>
          <w:sz w:val="14"/>
          <w:szCs w:val="14"/>
          <w:lang w:val="it-IT"/>
        </w:rPr>
        <w:t xml:space="preserve"> Belluno, Trento, Bolzano</w:t>
      </w:r>
      <w:r w:rsidR="00550E75" w:rsidRPr="000473B2">
        <w:rPr>
          <w:rFonts w:ascii="Visa Dialect Regular" w:hAnsi="Visa Dialect Regular"/>
          <w:sz w:val="14"/>
          <w:szCs w:val="14"/>
          <w:lang w:val="it-IT"/>
        </w:rPr>
        <w:t xml:space="preserve"> e </w:t>
      </w:r>
      <w:r w:rsidRPr="000473B2">
        <w:rPr>
          <w:rFonts w:ascii="Visa Dialect Regular" w:hAnsi="Visa Dialect Regular"/>
          <w:sz w:val="14"/>
          <w:szCs w:val="14"/>
          <w:lang w:val="it-IT"/>
        </w:rPr>
        <w:t>Sondrio</w:t>
      </w:r>
    </w:p>
  </w:footnote>
  <w:footnote w:id="2">
    <w:p w14:paraId="72D3C72E" w14:textId="3A20135F" w:rsidR="006B08D1" w:rsidRPr="001270C2" w:rsidRDefault="006B08D1">
      <w:pPr>
        <w:pStyle w:val="Testonotaapidipagina"/>
        <w:rPr>
          <w:lang w:val="it-IT"/>
        </w:rPr>
      </w:pPr>
      <w:r>
        <w:rPr>
          <w:rStyle w:val="Rimandonotaapidipagina"/>
        </w:rPr>
        <w:footnoteRef/>
      </w:r>
      <w:r w:rsidRPr="001270C2">
        <w:rPr>
          <w:lang w:val="it-IT"/>
        </w:rPr>
        <w:t xml:space="preserve"> </w:t>
      </w:r>
      <w:r w:rsidR="008845C1" w:rsidRPr="000473B2">
        <w:rPr>
          <w:sz w:val="14"/>
          <w:szCs w:val="14"/>
          <w:lang w:val="it-IT"/>
        </w:rPr>
        <w:t xml:space="preserve">I </w:t>
      </w:r>
      <w:r w:rsidR="008845C1" w:rsidRPr="000473B2">
        <w:rPr>
          <w:rFonts w:ascii="Visa Dialect Regular" w:hAnsi="Visa Dialect Regular"/>
          <w:sz w:val="14"/>
          <w:szCs w:val="14"/>
          <w:lang w:val="it-IT"/>
        </w:rPr>
        <w:t>dati</w:t>
      </w:r>
      <w:r w:rsidR="00EF047E" w:rsidRPr="000473B2">
        <w:rPr>
          <w:rFonts w:ascii="Visa Dialect Regular" w:hAnsi="Visa Dialect Regular"/>
          <w:sz w:val="14"/>
          <w:szCs w:val="14"/>
          <w:lang w:val="it-IT"/>
        </w:rPr>
        <w:t xml:space="preserve">, raccolti da Visa tramite il circuito </w:t>
      </w:r>
      <w:proofErr w:type="spellStart"/>
      <w:r w:rsidR="00EF047E" w:rsidRPr="000473B2">
        <w:rPr>
          <w:rFonts w:ascii="Visa Dialect Regular" w:hAnsi="Visa Dialect Regular"/>
          <w:sz w:val="14"/>
          <w:szCs w:val="14"/>
          <w:lang w:val="it-IT"/>
        </w:rPr>
        <w:t>VisaNet</w:t>
      </w:r>
      <w:proofErr w:type="spellEnd"/>
      <w:r w:rsidR="001270C2" w:rsidRPr="000473B2">
        <w:rPr>
          <w:rFonts w:ascii="Visa Dialect Regular" w:hAnsi="Visa Dialect Regular"/>
          <w:sz w:val="14"/>
          <w:szCs w:val="14"/>
          <w:lang w:val="it-IT"/>
        </w:rPr>
        <w:t xml:space="preserve"> e analizzati da Visa Consulting &amp; Analytics (VCA)</w:t>
      </w:r>
      <w:r w:rsidR="009A1BF2" w:rsidRPr="000473B2">
        <w:rPr>
          <w:rFonts w:ascii="Visa Dialect Regular" w:hAnsi="Visa Dialect Regular"/>
          <w:sz w:val="14"/>
          <w:szCs w:val="14"/>
          <w:lang w:val="it-IT"/>
        </w:rPr>
        <w:t>, confrontano i</w:t>
      </w:r>
      <w:r w:rsidR="004A3D92" w:rsidRPr="000473B2">
        <w:rPr>
          <w:rFonts w:ascii="Visa Dialect Regular" w:hAnsi="Visa Dialect Regular"/>
          <w:sz w:val="14"/>
          <w:szCs w:val="14"/>
          <w:lang w:val="it-IT"/>
        </w:rPr>
        <w:t>l</w:t>
      </w:r>
      <w:r w:rsidR="009A1BF2" w:rsidRPr="000473B2">
        <w:rPr>
          <w:rFonts w:ascii="Visa Dialect Regular" w:hAnsi="Visa Dialect Regular"/>
          <w:sz w:val="14"/>
          <w:szCs w:val="14"/>
          <w:lang w:val="it-IT"/>
        </w:rPr>
        <w:t xml:space="preserve"> fine</w:t>
      </w:r>
      <w:r w:rsidR="00CF6B55">
        <w:rPr>
          <w:rFonts w:ascii="Visa Dialect Regular" w:hAnsi="Visa Dialect Regular"/>
          <w:sz w:val="14"/>
          <w:szCs w:val="14"/>
          <w:lang w:val="it-IT"/>
        </w:rPr>
        <w:t xml:space="preserve"> </w:t>
      </w:r>
      <w:r w:rsidR="009A1BF2" w:rsidRPr="000473B2">
        <w:rPr>
          <w:rFonts w:ascii="Visa Dialect Regular" w:hAnsi="Visa Dialect Regular"/>
          <w:sz w:val="14"/>
          <w:szCs w:val="14"/>
          <w:lang w:val="it-IT"/>
        </w:rPr>
        <w:t>settimana 6, 7, 8 febbraio 2026</w:t>
      </w:r>
      <w:r w:rsidR="004A3D92" w:rsidRPr="000473B2">
        <w:rPr>
          <w:rFonts w:ascii="Visa Dialect Regular" w:hAnsi="Visa Dialect Regular"/>
          <w:sz w:val="14"/>
          <w:szCs w:val="14"/>
          <w:lang w:val="it-IT"/>
        </w:rPr>
        <w:t xml:space="preserve"> con quello del 7, 8, e 9 febbraio 2025</w:t>
      </w:r>
      <w:r w:rsidR="000473B2" w:rsidRPr="000473B2">
        <w:rPr>
          <w:rFonts w:ascii="Visa Dialect Regular" w:hAnsi="Visa Dialect Regular"/>
          <w:sz w:val="14"/>
          <w:szCs w:val="14"/>
          <w:lang w:val="it-IT"/>
        </w:rPr>
        <w:t>. Tutti i dati si riferiscono ai pagamenti effettuati tramite carte di pagamento Visa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A6FB" w14:textId="485487AC" w:rsidR="00C8220B" w:rsidRDefault="001121CE" w:rsidP="00466D85">
    <w:pPr>
      <w:pStyle w:val="Intestazione"/>
      <w:jc w:val="right"/>
    </w:pPr>
    <w:r>
      <w:rPr>
        <w:noProof/>
      </w:rPr>
      <w:drawing>
        <wp:inline distT="0" distB="0" distL="0" distR="0" wp14:anchorId="6DE5BD9A" wp14:editId="14189BCA">
          <wp:extent cx="2089150" cy="691515"/>
          <wp:effectExtent l="0" t="0" r="6350" b="0"/>
          <wp:docPr id="1169360343" name="Picture 1" descr="Uno screenshot di un computer&#10;&#10;Descrizione generata automaticamente">
            <a:extLst xmlns:a="http://schemas.openxmlformats.org/drawingml/2006/main">
              <a:ext uri="{FF2B5EF4-FFF2-40B4-BE49-F238E27FC236}">
                <a16:creationId xmlns:a16="http://schemas.microsoft.com/office/drawing/2014/main" id="{532F199E-BA6A-4AA2-A475-9CD25C87D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60343" name="Picture 1" descr="A screenshot of a computer&#10;&#10;Description automatically generated"/>
                  <pic:cNvPicPr/>
                </pic:nvPicPr>
                <pic:blipFill rotWithShape="1">
                  <a:blip r:embed="rId1"/>
                  <a:srcRect l="15902" t="39576" r="32654" b="30152"/>
                  <a:stretch>
                    <a:fillRect/>
                  </a:stretch>
                </pic:blipFill>
                <pic:spPr bwMode="auto">
                  <a:xfrm>
                    <a:off x="0" y="0"/>
                    <a:ext cx="2101672" cy="6956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25BB"/>
    <w:multiLevelType w:val="multilevel"/>
    <w:tmpl w:val="64B8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0363"/>
    <w:multiLevelType w:val="hybridMultilevel"/>
    <w:tmpl w:val="260263CC"/>
    <w:lvl w:ilvl="0" w:tplc="EC2E5436">
      <w:start w:val="1"/>
      <w:numFmt w:val="bullet"/>
      <w:lvlText w:val=""/>
      <w:lvlJc w:val="left"/>
      <w:pPr>
        <w:tabs>
          <w:tab w:val="num" w:pos="720"/>
        </w:tabs>
        <w:ind w:left="720" w:hanging="360"/>
      </w:pPr>
      <w:rPr>
        <w:rFonts w:ascii="Symbol" w:hAnsi="Symbol" w:hint="default"/>
      </w:rPr>
    </w:lvl>
    <w:lvl w:ilvl="1" w:tplc="EBA2551C" w:tentative="1">
      <w:start w:val="1"/>
      <w:numFmt w:val="bullet"/>
      <w:lvlText w:val=""/>
      <w:lvlJc w:val="left"/>
      <w:pPr>
        <w:tabs>
          <w:tab w:val="num" w:pos="1440"/>
        </w:tabs>
        <w:ind w:left="1440" w:hanging="360"/>
      </w:pPr>
      <w:rPr>
        <w:rFonts w:ascii="Symbol" w:hAnsi="Symbol" w:hint="default"/>
      </w:rPr>
    </w:lvl>
    <w:lvl w:ilvl="2" w:tplc="83A4BBF8" w:tentative="1">
      <w:start w:val="1"/>
      <w:numFmt w:val="bullet"/>
      <w:lvlText w:val=""/>
      <w:lvlJc w:val="left"/>
      <w:pPr>
        <w:tabs>
          <w:tab w:val="num" w:pos="2160"/>
        </w:tabs>
        <w:ind w:left="2160" w:hanging="360"/>
      </w:pPr>
      <w:rPr>
        <w:rFonts w:ascii="Symbol" w:hAnsi="Symbol" w:hint="default"/>
      </w:rPr>
    </w:lvl>
    <w:lvl w:ilvl="3" w:tplc="A746D1B0" w:tentative="1">
      <w:start w:val="1"/>
      <w:numFmt w:val="bullet"/>
      <w:lvlText w:val=""/>
      <w:lvlJc w:val="left"/>
      <w:pPr>
        <w:tabs>
          <w:tab w:val="num" w:pos="2880"/>
        </w:tabs>
        <w:ind w:left="2880" w:hanging="360"/>
      </w:pPr>
      <w:rPr>
        <w:rFonts w:ascii="Symbol" w:hAnsi="Symbol" w:hint="default"/>
      </w:rPr>
    </w:lvl>
    <w:lvl w:ilvl="4" w:tplc="EE8405BE" w:tentative="1">
      <w:start w:val="1"/>
      <w:numFmt w:val="bullet"/>
      <w:lvlText w:val=""/>
      <w:lvlJc w:val="left"/>
      <w:pPr>
        <w:tabs>
          <w:tab w:val="num" w:pos="3600"/>
        </w:tabs>
        <w:ind w:left="3600" w:hanging="360"/>
      </w:pPr>
      <w:rPr>
        <w:rFonts w:ascii="Symbol" w:hAnsi="Symbol" w:hint="default"/>
      </w:rPr>
    </w:lvl>
    <w:lvl w:ilvl="5" w:tplc="BEDEF13C" w:tentative="1">
      <w:start w:val="1"/>
      <w:numFmt w:val="bullet"/>
      <w:lvlText w:val=""/>
      <w:lvlJc w:val="left"/>
      <w:pPr>
        <w:tabs>
          <w:tab w:val="num" w:pos="4320"/>
        </w:tabs>
        <w:ind w:left="4320" w:hanging="360"/>
      </w:pPr>
      <w:rPr>
        <w:rFonts w:ascii="Symbol" w:hAnsi="Symbol" w:hint="default"/>
      </w:rPr>
    </w:lvl>
    <w:lvl w:ilvl="6" w:tplc="165C4C20" w:tentative="1">
      <w:start w:val="1"/>
      <w:numFmt w:val="bullet"/>
      <w:lvlText w:val=""/>
      <w:lvlJc w:val="left"/>
      <w:pPr>
        <w:tabs>
          <w:tab w:val="num" w:pos="5040"/>
        </w:tabs>
        <w:ind w:left="5040" w:hanging="360"/>
      </w:pPr>
      <w:rPr>
        <w:rFonts w:ascii="Symbol" w:hAnsi="Symbol" w:hint="default"/>
      </w:rPr>
    </w:lvl>
    <w:lvl w:ilvl="7" w:tplc="EECCB522" w:tentative="1">
      <w:start w:val="1"/>
      <w:numFmt w:val="bullet"/>
      <w:lvlText w:val=""/>
      <w:lvlJc w:val="left"/>
      <w:pPr>
        <w:tabs>
          <w:tab w:val="num" w:pos="5760"/>
        </w:tabs>
        <w:ind w:left="5760" w:hanging="360"/>
      </w:pPr>
      <w:rPr>
        <w:rFonts w:ascii="Symbol" w:hAnsi="Symbol" w:hint="default"/>
      </w:rPr>
    </w:lvl>
    <w:lvl w:ilvl="8" w:tplc="5534172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DA56CD"/>
    <w:multiLevelType w:val="hybridMultilevel"/>
    <w:tmpl w:val="F76A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E493A"/>
    <w:multiLevelType w:val="hybridMultilevel"/>
    <w:tmpl w:val="05084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F41E18"/>
    <w:multiLevelType w:val="hybridMultilevel"/>
    <w:tmpl w:val="59AECC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303172"/>
    <w:multiLevelType w:val="hybridMultilevel"/>
    <w:tmpl w:val="CD028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C42509"/>
    <w:multiLevelType w:val="multilevel"/>
    <w:tmpl w:val="FF54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0A210A"/>
    <w:multiLevelType w:val="multilevel"/>
    <w:tmpl w:val="80FC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F3C68"/>
    <w:multiLevelType w:val="hybridMultilevel"/>
    <w:tmpl w:val="2DE8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382135">
    <w:abstractNumId w:val="2"/>
  </w:num>
  <w:num w:numId="2" w16cid:durableId="1040519932">
    <w:abstractNumId w:val="6"/>
  </w:num>
  <w:num w:numId="3" w16cid:durableId="1679574763">
    <w:abstractNumId w:val="0"/>
  </w:num>
  <w:num w:numId="4" w16cid:durableId="599141543">
    <w:abstractNumId w:val="5"/>
  </w:num>
  <w:num w:numId="5" w16cid:durableId="632177451">
    <w:abstractNumId w:val="8"/>
  </w:num>
  <w:num w:numId="6" w16cid:durableId="1619023963">
    <w:abstractNumId w:val="1"/>
  </w:num>
  <w:num w:numId="7" w16cid:durableId="466824315">
    <w:abstractNumId w:val="4"/>
  </w:num>
  <w:num w:numId="8" w16cid:durableId="777338774">
    <w:abstractNumId w:val="3"/>
  </w:num>
  <w:num w:numId="9" w16cid:durableId="1639724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0B"/>
    <w:rsid w:val="000012A0"/>
    <w:rsid w:val="00003F07"/>
    <w:rsid w:val="00004CA9"/>
    <w:rsid w:val="0000511F"/>
    <w:rsid w:val="00007A3F"/>
    <w:rsid w:val="000100D1"/>
    <w:rsid w:val="00012BAC"/>
    <w:rsid w:val="0001499F"/>
    <w:rsid w:val="00014ABE"/>
    <w:rsid w:val="00014DC5"/>
    <w:rsid w:val="00016AE2"/>
    <w:rsid w:val="00022192"/>
    <w:rsid w:val="000223E4"/>
    <w:rsid w:val="00022CBE"/>
    <w:rsid w:val="0002404C"/>
    <w:rsid w:val="00024690"/>
    <w:rsid w:val="0002494D"/>
    <w:rsid w:val="00025022"/>
    <w:rsid w:val="00026A95"/>
    <w:rsid w:val="0002719D"/>
    <w:rsid w:val="00032E47"/>
    <w:rsid w:val="00033877"/>
    <w:rsid w:val="00035AE9"/>
    <w:rsid w:val="00035B4F"/>
    <w:rsid w:val="000365F9"/>
    <w:rsid w:val="000366F0"/>
    <w:rsid w:val="00037B59"/>
    <w:rsid w:val="00037B66"/>
    <w:rsid w:val="00041D12"/>
    <w:rsid w:val="00042379"/>
    <w:rsid w:val="000449B4"/>
    <w:rsid w:val="00044A72"/>
    <w:rsid w:val="000473B2"/>
    <w:rsid w:val="000547DB"/>
    <w:rsid w:val="00055446"/>
    <w:rsid w:val="00057BE4"/>
    <w:rsid w:val="00057C83"/>
    <w:rsid w:val="00057D98"/>
    <w:rsid w:val="00060054"/>
    <w:rsid w:val="00062F4A"/>
    <w:rsid w:val="00066ACA"/>
    <w:rsid w:val="00067649"/>
    <w:rsid w:val="00073B54"/>
    <w:rsid w:val="000741F2"/>
    <w:rsid w:val="00077AF1"/>
    <w:rsid w:val="00077DDB"/>
    <w:rsid w:val="00081CE5"/>
    <w:rsid w:val="00085101"/>
    <w:rsid w:val="00087707"/>
    <w:rsid w:val="0008777A"/>
    <w:rsid w:val="0009276A"/>
    <w:rsid w:val="00097C14"/>
    <w:rsid w:val="000A072F"/>
    <w:rsid w:val="000A0DEC"/>
    <w:rsid w:val="000A7E21"/>
    <w:rsid w:val="000B0A55"/>
    <w:rsid w:val="000B118D"/>
    <w:rsid w:val="000B153B"/>
    <w:rsid w:val="000B168D"/>
    <w:rsid w:val="000B31BD"/>
    <w:rsid w:val="000B4C4C"/>
    <w:rsid w:val="000B4E75"/>
    <w:rsid w:val="000B5521"/>
    <w:rsid w:val="000B5806"/>
    <w:rsid w:val="000B69DD"/>
    <w:rsid w:val="000C2B01"/>
    <w:rsid w:val="000C2D4F"/>
    <w:rsid w:val="000C39A5"/>
    <w:rsid w:val="000C3B0C"/>
    <w:rsid w:val="000C5367"/>
    <w:rsid w:val="000C5CB3"/>
    <w:rsid w:val="000C62E7"/>
    <w:rsid w:val="000C6BC5"/>
    <w:rsid w:val="000C790A"/>
    <w:rsid w:val="000D0709"/>
    <w:rsid w:val="000D119C"/>
    <w:rsid w:val="000D4D46"/>
    <w:rsid w:val="000D63FC"/>
    <w:rsid w:val="000E0779"/>
    <w:rsid w:val="000E2B23"/>
    <w:rsid w:val="000E5E31"/>
    <w:rsid w:val="000E7C7C"/>
    <w:rsid w:val="000F0373"/>
    <w:rsid w:val="000F12EC"/>
    <w:rsid w:val="000F1F34"/>
    <w:rsid w:val="000F4105"/>
    <w:rsid w:val="000F41EB"/>
    <w:rsid w:val="000F6653"/>
    <w:rsid w:val="00100087"/>
    <w:rsid w:val="001006D4"/>
    <w:rsid w:val="00100DB2"/>
    <w:rsid w:val="00100F72"/>
    <w:rsid w:val="001039F2"/>
    <w:rsid w:val="0010542F"/>
    <w:rsid w:val="00106279"/>
    <w:rsid w:val="00106705"/>
    <w:rsid w:val="0010689B"/>
    <w:rsid w:val="00107846"/>
    <w:rsid w:val="001105A2"/>
    <w:rsid w:val="00110A06"/>
    <w:rsid w:val="00111B24"/>
    <w:rsid w:val="001121CE"/>
    <w:rsid w:val="00112E6C"/>
    <w:rsid w:val="0011623C"/>
    <w:rsid w:val="001217F5"/>
    <w:rsid w:val="0012215D"/>
    <w:rsid w:val="001223D6"/>
    <w:rsid w:val="00125BC8"/>
    <w:rsid w:val="001270C2"/>
    <w:rsid w:val="00132D80"/>
    <w:rsid w:val="00133064"/>
    <w:rsid w:val="00134C78"/>
    <w:rsid w:val="001351FC"/>
    <w:rsid w:val="0013521C"/>
    <w:rsid w:val="00135D6D"/>
    <w:rsid w:val="00141BDF"/>
    <w:rsid w:val="00142C01"/>
    <w:rsid w:val="00146998"/>
    <w:rsid w:val="001479F5"/>
    <w:rsid w:val="001504B7"/>
    <w:rsid w:val="00150D61"/>
    <w:rsid w:val="00150E54"/>
    <w:rsid w:val="00151F6C"/>
    <w:rsid w:val="001520D8"/>
    <w:rsid w:val="00152966"/>
    <w:rsid w:val="00156F83"/>
    <w:rsid w:val="001625E1"/>
    <w:rsid w:val="001636E7"/>
    <w:rsid w:val="00163962"/>
    <w:rsid w:val="00163CEE"/>
    <w:rsid w:val="0016674B"/>
    <w:rsid w:val="00166D22"/>
    <w:rsid w:val="00170770"/>
    <w:rsid w:val="00174325"/>
    <w:rsid w:val="001765AB"/>
    <w:rsid w:val="00176763"/>
    <w:rsid w:val="001804AD"/>
    <w:rsid w:val="00181608"/>
    <w:rsid w:val="00182480"/>
    <w:rsid w:val="0018455C"/>
    <w:rsid w:val="00185DE1"/>
    <w:rsid w:val="00190773"/>
    <w:rsid w:val="001908C0"/>
    <w:rsid w:val="00190EF1"/>
    <w:rsid w:val="001913EB"/>
    <w:rsid w:val="00191E0B"/>
    <w:rsid w:val="00191F85"/>
    <w:rsid w:val="00193C46"/>
    <w:rsid w:val="00196568"/>
    <w:rsid w:val="00196D6E"/>
    <w:rsid w:val="001A2AD3"/>
    <w:rsid w:val="001A3C1E"/>
    <w:rsid w:val="001A4483"/>
    <w:rsid w:val="001A479A"/>
    <w:rsid w:val="001B04A9"/>
    <w:rsid w:val="001B0DF0"/>
    <w:rsid w:val="001B3433"/>
    <w:rsid w:val="001B4D69"/>
    <w:rsid w:val="001B6EE8"/>
    <w:rsid w:val="001B6F78"/>
    <w:rsid w:val="001B77F2"/>
    <w:rsid w:val="001B7850"/>
    <w:rsid w:val="001C07C8"/>
    <w:rsid w:val="001C313D"/>
    <w:rsid w:val="001C348B"/>
    <w:rsid w:val="001C3A7D"/>
    <w:rsid w:val="001C5A81"/>
    <w:rsid w:val="001C6777"/>
    <w:rsid w:val="001D51B1"/>
    <w:rsid w:val="001E1CBD"/>
    <w:rsid w:val="001E2B17"/>
    <w:rsid w:val="001E33D6"/>
    <w:rsid w:val="001E35FF"/>
    <w:rsid w:val="001E461B"/>
    <w:rsid w:val="001E4B50"/>
    <w:rsid w:val="001E7FD9"/>
    <w:rsid w:val="001F1E53"/>
    <w:rsid w:val="001F6D2A"/>
    <w:rsid w:val="001F75B0"/>
    <w:rsid w:val="00201354"/>
    <w:rsid w:val="00202E07"/>
    <w:rsid w:val="00204136"/>
    <w:rsid w:val="002078CD"/>
    <w:rsid w:val="00210C56"/>
    <w:rsid w:val="00211D1F"/>
    <w:rsid w:val="002123F7"/>
    <w:rsid w:val="00213BD5"/>
    <w:rsid w:val="002154ED"/>
    <w:rsid w:val="00220A42"/>
    <w:rsid w:val="0022507C"/>
    <w:rsid w:val="00226F38"/>
    <w:rsid w:val="002304CC"/>
    <w:rsid w:val="002313E9"/>
    <w:rsid w:val="0023243E"/>
    <w:rsid w:val="002346FD"/>
    <w:rsid w:val="0023548D"/>
    <w:rsid w:val="00235974"/>
    <w:rsid w:val="00236A09"/>
    <w:rsid w:val="00240384"/>
    <w:rsid w:val="0024091A"/>
    <w:rsid w:val="00241B0A"/>
    <w:rsid w:val="00242C20"/>
    <w:rsid w:val="002444D6"/>
    <w:rsid w:val="00244A79"/>
    <w:rsid w:val="0024664A"/>
    <w:rsid w:val="00246E00"/>
    <w:rsid w:val="0024721A"/>
    <w:rsid w:val="00251724"/>
    <w:rsid w:val="0025211A"/>
    <w:rsid w:val="002540CF"/>
    <w:rsid w:val="0025440C"/>
    <w:rsid w:val="00260826"/>
    <w:rsid w:val="00260D84"/>
    <w:rsid w:val="00261C69"/>
    <w:rsid w:val="00261F43"/>
    <w:rsid w:val="0026210E"/>
    <w:rsid w:val="002647F6"/>
    <w:rsid w:val="00264930"/>
    <w:rsid w:val="00265EE5"/>
    <w:rsid w:val="00267055"/>
    <w:rsid w:val="002679EE"/>
    <w:rsid w:val="00270001"/>
    <w:rsid w:val="00270EBF"/>
    <w:rsid w:val="0027242F"/>
    <w:rsid w:val="00273CF4"/>
    <w:rsid w:val="00274CE5"/>
    <w:rsid w:val="002753F2"/>
    <w:rsid w:val="00276325"/>
    <w:rsid w:val="002769AA"/>
    <w:rsid w:val="00277250"/>
    <w:rsid w:val="0028167B"/>
    <w:rsid w:val="00282858"/>
    <w:rsid w:val="0028441E"/>
    <w:rsid w:val="002906D6"/>
    <w:rsid w:val="00290F62"/>
    <w:rsid w:val="00291456"/>
    <w:rsid w:val="00292805"/>
    <w:rsid w:val="0029473D"/>
    <w:rsid w:val="00297099"/>
    <w:rsid w:val="002A0197"/>
    <w:rsid w:val="002A1CD1"/>
    <w:rsid w:val="002A4BC5"/>
    <w:rsid w:val="002A55BE"/>
    <w:rsid w:val="002A59C2"/>
    <w:rsid w:val="002A5BA6"/>
    <w:rsid w:val="002A7BCF"/>
    <w:rsid w:val="002B0F8F"/>
    <w:rsid w:val="002B1B4F"/>
    <w:rsid w:val="002B2723"/>
    <w:rsid w:val="002B3EA7"/>
    <w:rsid w:val="002B5ABE"/>
    <w:rsid w:val="002B76B4"/>
    <w:rsid w:val="002B7F33"/>
    <w:rsid w:val="002C014B"/>
    <w:rsid w:val="002C164A"/>
    <w:rsid w:val="002C3EA6"/>
    <w:rsid w:val="002C7915"/>
    <w:rsid w:val="002D11BC"/>
    <w:rsid w:val="002D1B82"/>
    <w:rsid w:val="002D3C21"/>
    <w:rsid w:val="002D4CBB"/>
    <w:rsid w:val="002D728A"/>
    <w:rsid w:val="002D7DFF"/>
    <w:rsid w:val="002E024D"/>
    <w:rsid w:val="002E0548"/>
    <w:rsid w:val="002E423D"/>
    <w:rsid w:val="002E5711"/>
    <w:rsid w:val="002E5E0B"/>
    <w:rsid w:val="002E5F27"/>
    <w:rsid w:val="002E7DE2"/>
    <w:rsid w:val="002F3B0C"/>
    <w:rsid w:val="002F4BF5"/>
    <w:rsid w:val="002F5C56"/>
    <w:rsid w:val="0030035D"/>
    <w:rsid w:val="003039DE"/>
    <w:rsid w:val="003048A3"/>
    <w:rsid w:val="0030536E"/>
    <w:rsid w:val="003060D1"/>
    <w:rsid w:val="0030720A"/>
    <w:rsid w:val="00307334"/>
    <w:rsid w:val="003106E3"/>
    <w:rsid w:val="0031147F"/>
    <w:rsid w:val="003135D7"/>
    <w:rsid w:val="00313F9D"/>
    <w:rsid w:val="00316AA7"/>
    <w:rsid w:val="0031738A"/>
    <w:rsid w:val="0032271D"/>
    <w:rsid w:val="0032300A"/>
    <w:rsid w:val="00323CF5"/>
    <w:rsid w:val="00323F9E"/>
    <w:rsid w:val="0032759A"/>
    <w:rsid w:val="00327BDF"/>
    <w:rsid w:val="00330FC4"/>
    <w:rsid w:val="003325F1"/>
    <w:rsid w:val="003352EF"/>
    <w:rsid w:val="00335A5A"/>
    <w:rsid w:val="00335EE4"/>
    <w:rsid w:val="003373DD"/>
    <w:rsid w:val="00337DD1"/>
    <w:rsid w:val="00340462"/>
    <w:rsid w:val="00340F79"/>
    <w:rsid w:val="0034237F"/>
    <w:rsid w:val="00343F1C"/>
    <w:rsid w:val="00344B1C"/>
    <w:rsid w:val="00347080"/>
    <w:rsid w:val="0035179F"/>
    <w:rsid w:val="003537DB"/>
    <w:rsid w:val="003562D0"/>
    <w:rsid w:val="003616EC"/>
    <w:rsid w:val="00361B77"/>
    <w:rsid w:val="003625FE"/>
    <w:rsid w:val="00363371"/>
    <w:rsid w:val="003667D6"/>
    <w:rsid w:val="00370315"/>
    <w:rsid w:val="00373592"/>
    <w:rsid w:val="00374251"/>
    <w:rsid w:val="00374A35"/>
    <w:rsid w:val="00375468"/>
    <w:rsid w:val="00376669"/>
    <w:rsid w:val="00377406"/>
    <w:rsid w:val="003777B7"/>
    <w:rsid w:val="00380BEA"/>
    <w:rsid w:val="0038220A"/>
    <w:rsid w:val="003826A9"/>
    <w:rsid w:val="00390064"/>
    <w:rsid w:val="0039138B"/>
    <w:rsid w:val="00391FB6"/>
    <w:rsid w:val="00392F4A"/>
    <w:rsid w:val="003932C2"/>
    <w:rsid w:val="0039412F"/>
    <w:rsid w:val="003A2C66"/>
    <w:rsid w:val="003A33A2"/>
    <w:rsid w:val="003A3539"/>
    <w:rsid w:val="003A512F"/>
    <w:rsid w:val="003A667F"/>
    <w:rsid w:val="003A68D4"/>
    <w:rsid w:val="003B0129"/>
    <w:rsid w:val="003B0938"/>
    <w:rsid w:val="003B2572"/>
    <w:rsid w:val="003B26D2"/>
    <w:rsid w:val="003B4AAC"/>
    <w:rsid w:val="003B51AC"/>
    <w:rsid w:val="003B6CB3"/>
    <w:rsid w:val="003C30CF"/>
    <w:rsid w:val="003C4C56"/>
    <w:rsid w:val="003C57EF"/>
    <w:rsid w:val="003C593F"/>
    <w:rsid w:val="003D03E9"/>
    <w:rsid w:val="003D18DD"/>
    <w:rsid w:val="003D3032"/>
    <w:rsid w:val="003D3199"/>
    <w:rsid w:val="003D52A3"/>
    <w:rsid w:val="003D5C74"/>
    <w:rsid w:val="003D698C"/>
    <w:rsid w:val="003D76E1"/>
    <w:rsid w:val="003E03D9"/>
    <w:rsid w:val="003E0894"/>
    <w:rsid w:val="003E1C84"/>
    <w:rsid w:val="003E31FA"/>
    <w:rsid w:val="003E33D0"/>
    <w:rsid w:val="003E3CAE"/>
    <w:rsid w:val="003E3E8B"/>
    <w:rsid w:val="003E493F"/>
    <w:rsid w:val="003E496D"/>
    <w:rsid w:val="003E69AC"/>
    <w:rsid w:val="003F189A"/>
    <w:rsid w:val="003F2D21"/>
    <w:rsid w:val="003F4A5A"/>
    <w:rsid w:val="003F7558"/>
    <w:rsid w:val="00402C3E"/>
    <w:rsid w:val="004033C7"/>
    <w:rsid w:val="00403EFC"/>
    <w:rsid w:val="00405AB1"/>
    <w:rsid w:val="00407877"/>
    <w:rsid w:val="00411A1C"/>
    <w:rsid w:val="00412AE9"/>
    <w:rsid w:val="00414286"/>
    <w:rsid w:val="00414383"/>
    <w:rsid w:val="00415223"/>
    <w:rsid w:val="00415A1F"/>
    <w:rsid w:val="00422737"/>
    <w:rsid w:val="00423C44"/>
    <w:rsid w:val="0042405B"/>
    <w:rsid w:val="0042620E"/>
    <w:rsid w:val="004303F2"/>
    <w:rsid w:val="00430921"/>
    <w:rsid w:val="00431C0D"/>
    <w:rsid w:val="00431E0C"/>
    <w:rsid w:val="00431FFB"/>
    <w:rsid w:val="004349EF"/>
    <w:rsid w:val="0044377F"/>
    <w:rsid w:val="00445981"/>
    <w:rsid w:val="00445F8A"/>
    <w:rsid w:val="00452A84"/>
    <w:rsid w:val="00453224"/>
    <w:rsid w:val="00460706"/>
    <w:rsid w:val="004625DD"/>
    <w:rsid w:val="00462759"/>
    <w:rsid w:val="004628C4"/>
    <w:rsid w:val="004638F6"/>
    <w:rsid w:val="00465002"/>
    <w:rsid w:val="0046585A"/>
    <w:rsid w:val="00466CB7"/>
    <w:rsid w:val="00466D85"/>
    <w:rsid w:val="0046753E"/>
    <w:rsid w:val="00467C8B"/>
    <w:rsid w:val="00467E15"/>
    <w:rsid w:val="004725B3"/>
    <w:rsid w:val="004734BD"/>
    <w:rsid w:val="0047357D"/>
    <w:rsid w:val="00473C29"/>
    <w:rsid w:val="0047463C"/>
    <w:rsid w:val="00474AAE"/>
    <w:rsid w:val="00475FA6"/>
    <w:rsid w:val="004765B9"/>
    <w:rsid w:val="00480809"/>
    <w:rsid w:val="00480B99"/>
    <w:rsid w:val="00482446"/>
    <w:rsid w:val="00482FD8"/>
    <w:rsid w:val="00484800"/>
    <w:rsid w:val="00484958"/>
    <w:rsid w:val="00484BF9"/>
    <w:rsid w:val="004851B3"/>
    <w:rsid w:val="00485D88"/>
    <w:rsid w:val="00490CEF"/>
    <w:rsid w:val="0049196F"/>
    <w:rsid w:val="004921AA"/>
    <w:rsid w:val="00494098"/>
    <w:rsid w:val="00495B50"/>
    <w:rsid w:val="004A21D6"/>
    <w:rsid w:val="004A2B32"/>
    <w:rsid w:val="004A3071"/>
    <w:rsid w:val="004A3D92"/>
    <w:rsid w:val="004A3DDE"/>
    <w:rsid w:val="004A4F0B"/>
    <w:rsid w:val="004B21A8"/>
    <w:rsid w:val="004B2BF3"/>
    <w:rsid w:val="004B3F34"/>
    <w:rsid w:val="004B4104"/>
    <w:rsid w:val="004B4851"/>
    <w:rsid w:val="004B660E"/>
    <w:rsid w:val="004C1F45"/>
    <w:rsid w:val="004C4C2E"/>
    <w:rsid w:val="004C7E8B"/>
    <w:rsid w:val="004D05BE"/>
    <w:rsid w:val="004D0E54"/>
    <w:rsid w:val="004D63B2"/>
    <w:rsid w:val="004D728B"/>
    <w:rsid w:val="004E0D40"/>
    <w:rsid w:val="004E30BB"/>
    <w:rsid w:val="004E7CD9"/>
    <w:rsid w:val="004F0235"/>
    <w:rsid w:val="004F45B2"/>
    <w:rsid w:val="005024B4"/>
    <w:rsid w:val="00502C38"/>
    <w:rsid w:val="00503415"/>
    <w:rsid w:val="005042BB"/>
    <w:rsid w:val="00506180"/>
    <w:rsid w:val="005112DA"/>
    <w:rsid w:val="00514297"/>
    <w:rsid w:val="005206BC"/>
    <w:rsid w:val="00523077"/>
    <w:rsid w:val="005262E7"/>
    <w:rsid w:val="005300B2"/>
    <w:rsid w:val="00531E34"/>
    <w:rsid w:val="005359AB"/>
    <w:rsid w:val="00536C6B"/>
    <w:rsid w:val="0053746A"/>
    <w:rsid w:val="00537B7F"/>
    <w:rsid w:val="00540D06"/>
    <w:rsid w:val="005441C8"/>
    <w:rsid w:val="005444C5"/>
    <w:rsid w:val="005460FD"/>
    <w:rsid w:val="00546929"/>
    <w:rsid w:val="0054743A"/>
    <w:rsid w:val="00550E75"/>
    <w:rsid w:val="00550F68"/>
    <w:rsid w:val="00551196"/>
    <w:rsid w:val="00553B6A"/>
    <w:rsid w:val="00555A59"/>
    <w:rsid w:val="0055666B"/>
    <w:rsid w:val="00556C05"/>
    <w:rsid w:val="0056036C"/>
    <w:rsid w:val="00561D25"/>
    <w:rsid w:val="00567352"/>
    <w:rsid w:val="005679D7"/>
    <w:rsid w:val="00570047"/>
    <w:rsid w:val="00570D21"/>
    <w:rsid w:val="0057249F"/>
    <w:rsid w:val="00573CC2"/>
    <w:rsid w:val="00574E45"/>
    <w:rsid w:val="0057783D"/>
    <w:rsid w:val="00580921"/>
    <w:rsid w:val="0058256B"/>
    <w:rsid w:val="005852E9"/>
    <w:rsid w:val="005878CE"/>
    <w:rsid w:val="00590CF7"/>
    <w:rsid w:val="00591BC7"/>
    <w:rsid w:val="00591CBE"/>
    <w:rsid w:val="00591D7C"/>
    <w:rsid w:val="00592652"/>
    <w:rsid w:val="0059366E"/>
    <w:rsid w:val="00593C08"/>
    <w:rsid w:val="00593E9B"/>
    <w:rsid w:val="0059452D"/>
    <w:rsid w:val="00596DF9"/>
    <w:rsid w:val="00596FCF"/>
    <w:rsid w:val="00597423"/>
    <w:rsid w:val="00597FB1"/>
    <w:rsid w:val="005A15B0"/>
    <w:rsid w:val="005A1756"/>
    <w:rsid w:val="005A17A7"/>
    <w:rsid w:val="005A1AC1"/>
    <w:rsid w:val="005A3805"/>
    <w:rsid w:val="005A3878"/>
    <w:rsid w:val="005A3894"/>
    <w:rsid w:val="005A764F"/>
    <w:rsid w:val="005C086B"/>
    <w:rsid w:val="005C242A"/>
    <w:rsid w:val="005C26B2"/>
    <w:rsid w:val="005C419B"/>
    <w:rsid w:val="005C4533"/>
    <w:rsid w:val="005C7D5E"/>
    <w:rsid w:val="005C7F12"/>
    <w:rsid w:val="005D2486"/>
    <w:rsid w:val="005D3840"/>
    <w:rsid w:val="005D63EA"/>
    <w:rsid w:val="005D7A5E"/>
    <w:rsid w:val="005E22E6"/>
    <w:rsid w:val="005E2D81"/>
    <w:rsid w:val="005E2F73"/>
    <w:rsid w:val="005E66CE"/>
    <w:rsid w:val="005E69ED"/>
    <w:rsid w:val="005F0110"/>
    <w:rsid w:val="005F0D54"/>
    <w:rsid w:val="005F0FE4"/>
    <w:rsid w:val="005F39AC"/>
    <w:rsid w:val="005F5262"/>
    <w:rsid w:val="00605362"/>
    <w:rsid w:val="00605C4D"/>
    <w:rsid w:val="0060779E"/>
    <w:rsid w:val="0061057D"/>
    <w:rsid w:val="006107B4"/>
    <w:rsid w:val="00611F91"/>
    <w:rsid w:val="00621953"/>
    <w:rsid w:val="0062254F"/>
    <w:rsid w:val="0062413E"/>
    <w:rsid w:val="0062427A"/>
    <w:rsid w:val="00625A79"/>
    <w:rsid w:val="00632757"/>
    <w:rsid w:val="00635F32"/>
    <w:rsid w:val="006369EF"/>
    <w:rsid w:val="00637784"/>
    <w:rsid w:val="00640350"/>
    <w:rsid w:val="00641577"/>
    <w:rsid w:val="006427A4"/>
    <w:rsid w:val="00644140"/>
    <w:rsid w:val="006465B8"/>
    <w:rsid w:val="00651913"/>
    <w:rsid w:val="00652826"/>
    <w:rsid w:val="006531AD"/>
    <w:rsid w:val="0065358F"/>
    <w:rsid w:val="00654F7B"/>
    <w:rsid w:val="00657233"/>
    <w:rsid w:val="00657BBB"/>
    <w:rsid w:val="00661488"/>
    <w:rsid w:val="0066325F"/>
    <w:rsid w:val="00664DB5"/>
    <w:rsid w:val="0067525B"/>
    <w:rsid w:val="006809C9"/>
    <w:rsid w:val="0068186A"/>
    <w:rsid w:val="00684554"/>
    <w:rsid w:val="0068578E"/>
    <w:rsid w:val="0068790A"/>
    <w:rsid w:val="00687D35"/>
    <w:rsid w:val="00690357"/>
    <w:rsid w:val="006975B8"/>
    <w:rsid w:val="006A0A9D"/>
    <w:rsid w:val="006A125B"/>
    <w:rsid w:val="006A34B6"/>
    <w:rsid w:val="006A6502"/>
    <w:rsid w:val="006A65C0"/>
    <w:rsid w:val="006A6F9F"/>
    <w:rsid w:val="006B076B"/>
    <w:rsid w:val="006B08D1"/>
    <w:rsid w:val="006B1A63"/>
    <w:rsid w:val="006B45B7"/>
    <w:rsid w:val="006B4E79"/>
    <w:rsid w:val="006C2688"/>
    <w:rsid w:val="006C2F29"/>
    <w:rsid w:val="006C3660"/>
    <w:rsid w:val="006C3A90"/>
    <w:rsid w:val="006D2306"/>
    <w:rsid w:val="006D2651"/>
    <w:rsid w:val="006D3387"/>
    <w:rsid w:val="006D4002"/>
    <w:rsid w:val="006D4BC7"/>
    <w:rsid w:val="006D53E5"/>
    <w:rsid w:val="006D59FB"/>
    <w:rsid w:val="006D6E6D"/>
    <w:rsid w:val="006E14F1"/>
    <w:rsid w:val="006E4C0A"/>
    <w:rsid w:val="006E4C98"/>
    <w:rsid w:val="006F06AB"/>
    <w:rsid w:val="006F0F68"/>
    <w:rsid w:val="006F1549"/>
    <w:rsid w:val="006F6E22"/>
    <w:rsid w:val="006F794A"/>
    <w:rsid w:val="00700487"/>
    <w:rsid w:val="0070202F"/>
    <w:rsid w:val="00702634"/>
    <w:rsid w:val="00705646"/>
    <w:rsid w:val="007065CD"/>
    <w:rsid w:val="00706F0B"/>
    <w:rsid w:val="00714A50"/>
    <w:rsid w:val="007165AA"/>
    <w:rsid w:val="007166D2"/>
    <w:rsid w:val="00720E81"/>
    <w:rsid w:val="007232A1"/>
    <w:rsid w:val="00723A45"/>
    <w:rsid w:val="0072405C"/>
    <w:rsid w:val="0072432A"/>
    <w:rsid w:val="007253C5"/>
    <w:rsid w:val="0073295B"/>
    <w:rsid w:val="0073351A"/>
    <w:rsid w:val="007337FE"/>
    <w:rsid w:val="00733944"/>
    <w:rsid w:val="007340E7"/>
    <w:rsid w:val="00734F24"/>
    <w:rsid w:val="007371A0"/>
    <w:rsid w:val="007373E0"/>
    <w:rsid w:val="00740F51"/>
    <w:rsid w:val="0074287E"/>
    <w:rsid w:val="00743A48"/>
    <w:rsid w:val="00745502"/>
    <w:rsid w:val="00745C76"/>
    <w:rsid w:val="00746B46"/>
    <w:rsid w:val="00751D7C"/>
    <w:rsid w:val="00752D40"/>
    <w:rsid w:val="007538A9"/>
    <w:rsid w:val="007546F3"/>
    <w:rsid w:val="00754936"/>
    <w:rsid w:val="00756F49"/>
    <w:rsid w:val="007645CF"/>
    <w:rsid w:val="00765C09"/>
    <w:rsid w:val="00772124"/>
    <w:rsid w:val="00774E54"/>
    <w:rsid w:val="00777ADD"/>
    <w:rsid w:val="00777D8E"/>
    <w:rsid w:val="007811F4"/>
    <w:rsid w:val="00781422"/>
    <w:rsid w:val="007832E0"/>
    <w:rsid w:val="00783FE4"/>
    <w:rsid w:val="007842F1"/>
    <w:rsid w:val="007857FE"/>
    <w:rsid w:val="00785D7A"/>
    <w:rsid w:val="00787CA9"/>
    <w:rsid w:val="00790271"/>
    <w:rsid w:val="0079074F"/>
    <w:rsid w:val="007917F4"/>
    <w:rsid w:val="007919D7"/>
    <w:rsid w:val="00793282"/>
    <w:rsid w:val="00793B10"/>
    <w:rsid w:val="007941EA"/>
    <w:rsid w:val="007941FC"/>
    <w:rsid w:val="007964D4"/>
    <w:rsid w:val="00797600"/>
    <w:rsid w:val="007977E9"/>
    <w:rsid w:val="007A00E7"/>
    <w:rsid w:val="007A0411"/>
    <w:rsid w:val="007A17D6"/>
    <w:rsid w:val="007A29F9"/>
    <w:rsid w:val="007A306E"/>
    <w:rsid w:val="007A30D9"/>
    <w:rsid w:val="007A3461"/>
    <w:rsid w:val="007A348D"/>
    <w:rsid w:val="007A355D"/>
    <w:rsid w:val="007A38F4"/>
    <w:rsid w:val="007A5195"/>
    <w:rsid w:val="007A588B"/>
    <w:rsid w:val="007A5F58"/>
    <w:rsid w:val="007A6A08"/>
    <w:rsid w:val="007A71FE"/>
    <w:rsid w:val="007B001B"/>
    <w:rsid w:val="007B135E"/>
    <w:rsid w:val="007B1C01"/>
    <w:rsid w:val="007B323C"/>
    <w:rsid w:val="007B4273"/>
    <w:rsid w:val="007B57A7"/>
    <w:rsid w:val="007B627F"/>
    <w:rsid w:val="007C042E"/>
    <w:rsid w:val="007C4E64"/>
    <w:rsid w:val="007D068D"/>
    <w:rsid w:val="007D11AD"/>
    <w:rsid w:val="007D2293"/>
    <w:rsid w:val="007D4D56"/>
    <w:rsid w:val="007D6DC9"/>
    <w:rsid w:val="007D7BD9"/>
    <w:rsid w:val="007E0405"/>
    <w:rsid w:val="007E1A3B"/>
    <w:rsid w:val="007E3F9E"/>
    <w:rsid w:val="007E576C"/>
    <w:rsid w:val="007E5E98"/>
    <w:rsid w:val="007E6E28"/>
    <w:rsid w:val="007E700C"/>
    <w:rsid w:val="007F07AB"/>
    <w:rsid w:val="007F09A4"/>
    <w:rsid w:val="007F4042"/>
    <w:rsid w:val="007F411E"/>
    <w:rsid w:val="007F47DD"/>
    <w:rsid w:val="007F672D"/>
    <w:rsid w:val="00802F1E"/>
    <w:rsid w:val="00805B93"/>
    <w:rsid w:val="008065BE"/>
    <w:rsid w:val="00806C88"/>
    <w:rsid w:val="008070E1"/>
    <w:rsid w:val="008074EB"/>
    <w:rsid w:val="00807B94"/>
    <w:rsid w:val="00807BCA"/>
    <w:rsid w:val="00810A41"/>
    <w:rsid w:val="00817A94"/>
    <w:rsid w:val="0082090B"/>
    <w:rsid w:val="00820AA7"/>
    <w:rsid w:val="00820B26"/>
    <w:rsid w:val="00824958"/>
    <w:rsid w:val="008256F7"/>
    <w:rsid w:val="00826172"/>
    <w:rsid w:val="00832C3E"/>
    <w:rsid w:val="00834447"/>
    <w:rsid w:val="00834733"/>
    <w:rsid w:val="008354A8"/>
    <w:rsid w:val="0083600D"/>
    <w:rsid w:val="00836202"/>
    <w:rsid w:val="008370F3"/>
    <w:rsid w:val="00837589"/>
    <w:rsid w:val="008430AE"/>
    <w:rsid w:val="008448D7"/>
    <w:rsid w:val="00846B36"/>
    <w:rsid w:val="00846C95"/>
    <w:rsid w:val="008501BA"/>
    <w:rsid w:val="008550C9"/>
    <w:rsid w:val="0085561D"/>
    <w:rsid w:val="008561AB"/>
    <w:rsid w:val="008613ED"/>
    <w:rsid w:val="008616BA"/>
    <w:rsid w:val="0086231E"/>
    <w:rsid w:val="00863C98"/>
    <w:rsid w:val="008640C5"/>
    <w:rsid w:val="00865865"/>
    <w:rsid w:val="00871FCF"/>
    <w:rsid w:val="00872CE4"/>
    <w:rsid w:val="0087486B"/>
    <w:rsid w:val="008751DC"/>
    <w:rsid w:val="00876920"/>
    <w:rsid w:val="008776FE"/>
    <w:rsid w:val="00880779"/>
    <w:rsid w:val="00881792"/>
    <w:rsid w:val="00883081"/>
    <w:rsid w:val="00884162"/>
    <w:rsid w:val="008845C1"/>
    <w:rsid w:val="00884DE1"/>
    <w:rsid w:val="00885460"/>
    <w:rsid w:val="00886163"/>
    <w:rsid w:val="00886402"/>
    <w:rsid w:val="00887BAD"/>
    <w:rsid w:val="00887F7A"/>
    <w:rsid w:val="00890CF2"/>
    <w:rsid w:val="00892566"/>
    <w:rsid w:val="00893166"/>
    <w:rsid w:val="0089449A"/>
    <w:rsid w:val="00894CCB"/>
    <w:rsid w:val="00894F80"/>
    <w:rsid w:val="00897291"/>
    <w:rsid w:val="008A1C1C"/>
    <w:rsid w:val="008A31F6"/>
    <w:rsid w:val="008A3BDF"/>
    <w:rsid w:val="008A4A72"/>
    <w:rsid w:val="008A4EE0"/>
    <w:rsid w:val="008A597E"/>
    <w:rsid w:val="008A5CBE"/>
    <w:rsid w:val="008A77EA"/>
    <w:rsid w:val="008B0162"/>
    <w:rsid w:val="008B084C"/>
    <w:rsid w:val="008B2264"/>
    <w:rsid w:val="008B7B59"/>
    <w:rsid w:val="008C1CB9"/>
    <w:rsid w:val="008C2052"/>
    <w:rsid w:val="008C3AB5"/>
    <w:rsid w:val="008C4905"/>
    <w:rsid w:val="008D10C0"/>
    <w:rsid w:val="008D130A"/>
    <w:rsid w:val="008D2613"/>
    <w:rsid w:val="008D2B2E"/>
    <w:rsid w:val="008D3569"/>
    <w:rsid w:val="008D6B67"/>
    <w:rsid w:val="008D762F"/>
    <w:rsid w:val="008D7C95"/>
    <w:rsid w:val="008E12D3"/>
    <w:rsid w:val="008E2A5B"/>
    <w:rsid w:val="008E2E84"/>
    <w:rsid w:val="008E2E97"/>
    <w:rsid w:val="008E2FA6"/>
    <w:rsid w:val="008E3F7B"/>
    <w:rsid w:val="008E417F"/>
    <w:rsid w:val="008F0450"/>
    <w:rsid w:val="008F049E"/>
    <w:rsid w:val="008F1B11"/>
    <w:rsid w:val="008F2082"/>
    <w:rsid w:val="008F7E21"/>
    <w:rsid w:val="009006B2"/>
    <w:rsid w:val="00902E0B"/>
    <w:rsid w:val="00903D9F"/>
    <w:rsid w:val="009040FF"/>
    <w:rsid w:val="00904A04"/>
    <w:rsid w:val="00905BF2"/>
    <w:rsid w:val="0090691E"/>
    <w:rsid w:val="0090697C"/>
    <w:rsid w:val="00907AEE"/>
    <w:rsid w:val="00907C30"/>
    <w:rsid w:val="009136BE"/>
    <w:rsid w:val="00922C66"/>
    <w:rsid w:val="0092328C"/>
    <w:rsid w:val="009275CC"/>
    <w:rsid w:val="009276D5"/>
    <w:rsid w:val="00930192"/>
    <w:rsid w:val="00930819"/>
    <w:rsid w:val="00933B4B"/>
    <w:rsid w:val="009343B7"/>
    <w:rsid w:val="009344F5"/>
    <w:rsid w:val="00935545"/>
    <w:rsid w:val="00940CE2"/>
    <w:rsid w:val="00941F7D"/>
    <w:rsid w:val="00943200"/>
    <w:rsid w:val="00943D55"/>
    <w:rsid w:val="0094740F"/>
    <w:rsid w:val="00951DB8"/>
    <w:rsid w:val="0095555A"/>
    <w:rsid w:val="00956508"/>
    <w:rsid w:val="00956E16"/>
    <w:rsid w:val="00957DD3"/>
    <w:rsid w:val="009620BA"/>
    <w:rsid w:val="00963B47"/>
    <w:rsid w:val="0096496C"/>
    <w:rsid w:val="00964DD1"/>
    <w:rsid w:val="009703BE"/>
    <w:rsid w:val="009717F0"/>
    <w:rsid w:val="00971852"/>
    <w:rsid w:val="00972468"/>
    <w:rsid w:val="0097389C"/>
    <w:rsid w:val="00973DA1"/>
    <w:rsid w:val="00973FA9"/>
    <w:rsid w:val="009740EF"/>
    <w:rsid w:val="00974346"/>
    <w:rsid w:val="0097464E"/>
    <w:rsid w:val="009807F0"/>
    <w:rsid w:val="00981692"/>
    <w:rsid w:val="00982407"/>
    <w:rsid w:val="009827FF"/>
    <w:rsid w:val="00983578"/>
    <w:rsid w:val="00984C92"/>
    <w:rsid w:val="00986667"/>
    <w:rsid w:val="00992001"/>
    <w:rsid w:val="009924E1"/>
    <w:rsid w:val="00993306"/>
    <w:rsid w:val="00993BF5"/>
    <w:rsid w:val="009949B6"/>
    <w:rsid w:val="0099522E"/>
    <w:rsid w:val="009A1BF2"/>
    <w:rsid w:val="009A4E63"/>
    <w:rsid w:val="009B232B"/>
    <w:rsid w:val="009B43C0"/>
    <w:rsid w:val="009B58A9"/>
    <w:rsid w:val="009C3B5B"/>
    <w:rsid w:val="009C3B76"/>
    <w:rsid w:val="009C5B77"/>
    <w:rsid w:val="009C7915"/>
    <w:rsid w:val="009D18B2"/>
    <w:rsid w:val="009D6994"/>
    <w:rsid w:val="009E0081"/>
    <w:rsid w:val="009E1585"/>
    <w:rsid w:val="009E4377"/>
    <w:rsid w:val="009F1F3E"/>
    <w:rsid w:val="009F32D6"/>
    <w:rsid w:val="009F4C41"/>
    <w:rsid w:val="009F671C"/>
    <w:rsid w:val="009F6775"/>
    <w:rsid w:val="009F6C4B"/>
    <w:rsid w:val="009F7BFE"/>
    <w:rsid w:val="00A0031F"/>
    <w:rsid w:val="00A006DD"/>
    <w:rsid w:val="00A02D8B"/>
    <w:rsid w:val="00A052BE"/>
    <w:rsid w:val="00A0678D"/>
    <w:rsid w:val="00A07537"/>
    <w:rsid w:val="00A104C7"/>
    <w:rsid w:val="00A10BF9"/>
    <w:rsid w:val="00A12106"/>
    <w:rsid w:val="00A147FB"/>
    <w:rsid w:val="00A148F5"/>
    <w:rsid w:val="00A158AA"/>
    <w:rsid w:val="00A16C78"/>
    <w:rsid w:val="00A20E4D"/>
    <w:rsid w:val="00A215BC"/>
    <w:rsid w:val="00A21642"/>
    <w:rsid w:val="00A2206E"/>
    <w:rsid w:val="00A26AC9"/>
    <w:rsid w:val="00A2755C"/>
    <w:rsid w:val="00A2768B"/>
    <w:rsid w:val="00A32C19"/>
    <w:rsid w:val="00A34D14"/>
    <w:rsid w:val="00A35529"/>
    <w:rsid w:val="00A4253E"/>
    <w:rsid w:val="00A43709"/>
    <w:rsid w:val="00A45C64"/>
    <w:rsid w:val="00A5385C"/>
    <w:rsid w:val="00A5423F"/>
    <w:rsid w:val="00A57EBA"/>
    <w:rsid w:val="00A60671"/>
    <w:rsid w:val="00A622F5"/>
    <w:rsid w:val="00A62A40"/>
    <w:rsid w:val="00A655E8"/>
    <w:rsid w:val="00A66923"/>
    <w:rsid w:val="00A70F72"/>
    <w:rsid w:val="00A710C2"/>
    <w:rsid w:val="00A71340"/>
    <w:rsid w:val="00A7260C"/>
    <w:rsid w:val="00A72892"/>
    <w:rsid w:val="00A73324"/>
    <w:rsid w:val="00A736DB"/>
    <w:rsid w:val="00A738C2"/>
    <w:rsid w:val="00A73902"/>
    <w:rsid w:val="00A75EE8"/>
    <w:rsid w:val="00A7756E"/>
    <w:rsid w:val="00A776C5"/>
    <w:rsid w:val="00A80759"/>
    <w:rsid w:val="00A80864"/>
    <w:rsid w:val="00A80FFA"/>
    <w:rsid w:val="00A8163C"/>
    <w:rsid w:val="00A83D22"/>
    <w:rsid w:val="00A85B18"/>
    <w:rsid w:val="00A85D7A"/>
    <w:rsid w:val="00A87952"/>
    <w:rsid w:val="00A92544"/>
    <w:rsid w:val="00A93B14"/>
    <w:rsid w:val="00A9745D"/>
    <w:rsid w:val="00AA017E"/>
    <w:rsid w:val="00AA1296"/>
    <w:rsid w:val="00AA66E9"/>
    <w:rsid w:val="00AA7A64"/>
    <w:rsid w:val="00AB0CEE"/>
    <w:rsid w:val="00AB2EE0"/>
    <w:rsid w:val="00AB6AD7"/>
    <w:rsid w:val="00AB6F88"/>
    <w:rsid w:val="00AB7D71"/>
    <w:rsid w:val="00AC1CE7"/>
    <w:rsid w:val="00AC40AE"/>
    <w:rsid w:val="00AC4171"/>
    <w:rsid w:val="00AC4234"/>
    <w:rsid w:val="00AC471C"/>
    <w:rsid w:val="00AC525C"/>
    <w:rsid w:val="00AC546C"/>
    <w:rsid w:val="00AC5EF5"/>
    <w:rsid w:val="00AC66BA"/>
    <w:rsid w:val="00AC734A"/>
    <w:rsid w:val="00AC7799"/>
    <w:rsid w:val="00AD347F"/>
    <w:rsid w:val="00AD3988"/>
    <w:rsid w:val="00AD5DE0"/>
    <w:rsid w:val="00AE0B93"/>
    <w:rsid w:val="00AE0E1C"/>
    <w:rsid w:val="00AE186D"/>
    <w:rsid w:val="00AE2FD0"/>
    <w:rsid w:val="00AE3362"/>
    <w:rsid w:val="00AE340F"/>
    <w:rsid w:val="00AE3985"/>
    <w:rsid w:val="00AE3E5A"/>
    <w:rsid w:val="00AE57F1"/>
    <w:rsid w:val="00AE790E"/>
    <w:rsid w:val="00AF0313"/>
    <w:rsid w:val="00AF0501"/>
    <w:rsid w:val="00AF5A80"/>
    <w:rsid w:val="00B01B10"/>
    <w:rsid w:val="00B06207"/>
    <w:rsid w:val="00B069EB"/>
    <w:rsid w:val="00B06F9E"/>
    <w:rsid w:val="00B07BD5"/>
    <w:rsid w:val="00B11079"/>
    <w:rsid w:val="00B11547"/>
    <w:rsid w:val="00B12064"/>
    <w:rsid w:val="00B12884"/>
    <w:rsid w:val="00B12B61"/>
    <w:rsid w:val="00B20592"/>
    <w:rsid w:val="00B21CF7"/>
    <w:rsid w:val="00B21DCC"/>
    <w:rsid w:val="00B22543"/>
    <w:rsid w:val="00B229AE"/>
    <w:rsid w:val="00B2326F"/>
    <w:rsid w:val="00B23779"/>
    <w:rsid w:val="00B23D1C"/>
    <w:rsid w:val="00B24FD6"/>
    <w:rsid w:val="00B30864"/>
    <w:rsid w:val="00B31A74"/>
    <w:rsid w:val="00B32B21"/>
    <w:rsid w:val="00B424B8"/>
    <w:rsid w:val="00B444F6"/>
    <w:rsid w:val="00B449AE"/>
    <w:rsid w:val="00B461FC"/>
    <w:rsid w:val="00B472BB"/>
    <w:rsid w:val="00B4786A"/>
    <w:rsid w:val="00B47F1E"/>
    <w:rsid w:val="00B513C6"/>
    <w:rsid w:val="00B550B2"/>
    <w:rsid w:val="00B574ED"/>
    <w:rsid w:val="00B603B4"/>
    <w:rsid w:val="00B629E5"/>
    <w:rsid w:val="00B62B9C"/>
    <w:rsid w:val="00B62F0F"/>
    <w:rsid w:val="00B65A42"/>
    <w:rsid w:val="00B71023"/>
    <w:rsid w:val="00B71394"/>
    <w:rsid w:val="00B7149F"/>
    <w:rsid w:val="00B737B0"/>
    <w:rsid w:val="00B73BB3"/>
    <w:rsid w:val="00B74649"/>
    <w:rsid w:val="00B74BAF"/>
    <w:rsid w:val="00B769C8"/>
    <w:rsid w:val="00B7728A"/>
    <w:rsid w:val="00B773A2"/>
    <w:rsid w:val="00B8245F"/>
    <w:rsid w:val="00B833DF"/>
    <w:rsid w:val="00B838D0"/>
    <w:rsid w:val="00B87DB5"/>
    <w:rsid w:val="00B91864"/>
    <w:rsid w:val="00B931F8"/>
    <w:rsid w:val="00B9482D"/>
    <w:rsid w:val="00B95B8E"/>
    <w:rsid w:val="00B96665"/>
    <w:rsid w:val="00B96AFF"/>
    <w:rsid w:val="00BA04BF"/>
    <w:rsid w:val="00BA1263"/>
    <w:rsid w:val="00BA177B"/>
    <w:rsid w:val="00BA2BB9"/>
    <w:rsid w:val="00BA43A1"/>
    <w:rsid w:val="00BB16A1"/>
    <w:rsid w:val="00BB190D"/>
    <w:rsid w:val="00BB31EC"/>
    <w:rsid w:val="00BB3D2B"/>
    <w:rsid w:val="00BB6190"/>
    <w:rsid w:val="00BB72C2"/>
    <w:rsid w:val="00BB76E4"/>
    <w:rsid w:val="00BB7E15"/>
    <w:rsid w:val="00BC016B"/>
    <w:rsid w:val="00BC0F99"/>
    <w:rsid w:val="00BC1FC2"/>
    <w:rsid w:val="00BC4530"/>
    <w:rsid w:val="00BC5E0D"/>
    <w:rsid w:val="00BD13BE"/>
    <w:rsid w:val="00BD2664"/>
    <w:rsid w:val="00BD5D2A"/>
    <w:rsid w:val="00BD79B3"/>
    <w:rsid w:val="00BE2325"/>
    <w:rsid w:val="00BE2551"/>
    <w:rsid w:val="00BE2687"/>
    <w:rsid w:val="00BE2A0B"/>
    <w:rsid w:val="00BE32C8"/>
    <w:rsid w:val="00BE4EF7"/>
    <w:rsid w:val="00BE514D"/>
    <w:rsid w:val="00BF01B0"/>
    <w:rsid w:val="00BF06ED"/>
    <w:rsid w:val="00BF21F5"/>
    <w:rsid w:val="00BF4FD6"/>
    <w:rsid w:val="00BF5ACD"/>
    <w:rsid w:val="00BF5D69"/>
    <w:rsid w:val="00BF648B"/>
    <w:rsid w:val="00BF7EE7"/>
    <w:rsid w:val="00C00382"/>
    <w:rsid w:val="00C032B1"/>
    <w:rsid w:val="00C04154"/>
    <w:rsid w:val="00C0478C"/>
    <w:rsid w:val="00C049A4"/>
    <w:rsid w:val="00C04A59"/>
    <w:rsid w:val="00C06B1F"/>
    <w:rsid w:val="00C06E12"/>
    <w:rsid w:val="00C104D8"/>
    <w:rsid w:val="00C12690"/>
    <w:rsid w:val="00C13A7B"/>
    <w:rsid w:val="00C1479C"/>
    <w:rsid w:val="00C14D10"/>
    <w:rsid w:val="00C16510"/>
    <w:rsid w:val="00C17E11"/>
    <w:rsid w:val="00C22F7D"/>
    <w:rsid w:val="00C24587"/>
    <w:rsid w:val="00C25B7B"/>
    <w:rsid w:val="00C2601C"/>
    <w:rsid w:val="00C26AC1"/>
    <w:rsid w:val="00C26CF0"/>
    <w:rsid w:val="00C30848"/>
    <w:rsid w:val="00C3246A"/>
    <w:rsid w:val="00C36F00"/>
    <w:rsid w:val="00C378D2"/>
    <w:rsid w:val="00C37EFA"/>
    <w:rsid w:val="00C40E73"/>
    <w:rsid w:val="00C4576A"/>
    <w:rsid w:val="00C45B4B"/>
    <w:rsid w:val="00C45E4A"/>
    <w:rsid w:val="00C53C35"/>
    <w:rsid w:val="00C550AD"/>
    <w:rsid w:val="00C55345"/>
    <w:rsid w:val="00C56FB2"/>
    <w:rsid w:val="00C57297"/>
    <w:rsid w:val="00C61B95"/>
    <w:rsid w:val="00C630BB"/>
    <w:rsid w:val="00C635E9"/>
    <w:rsid w:val="00C63710"/>
    <w:rsid w:val="00C647C6"/>
    <w:rsid w:val="00C65544"/>
    <w:rsid w:val="00C66824"/>
    <w:rsid w:val="00C66857"/>
    <w:rsid w:val="00C66BCF"/>
    <w:rsid w:val="00C67653"/>
    <w:rsid w:val="00C67917"/>
    <w:rsid w:val="00C7008E"/>
    <w:rsid w:val="00C71319"/>
    <w:rsid w:val="00C721D3"/>
    <w:rsid w:val="00C729BE"/>
    <w:rsid w:val="00C76D2A"/>
    <w:rsid w:val="00C8119D"/>
    <w:rsid w:val="00C81C5E"/>
    <w:rsid w:val="00C8220B"/>
    <w:rsid w:val="00C85A4D"/>
    <w:rsid w:val="00C86313"/>
    <w:rsid w:val="00C86722"/>
    <w:rsid w:val="00C92B01"/>
    <w:rsid w:val="00C93BBC"/>
    <w:rsid w:val="00C94DFB"/>
    <w:rsid w:val="00C95578"/>
    <w:rsid w:val="00C95E00"/>
    <w:rsid w:val="00CA0FC3"/>
    <w:rsid w:val="00CA2193"/>
    <w:rsid w:val="00CA2A90"/>
    <w:rsid w:val="00CA5395"/>
    <w:rsid w:val="00CA5A3F"/>
    <w:rsid w:val="00CA6075"/>
    <w:rsid w:val="00CA63CE"/>
    <w:rsid w:val="00CA7CE7"/>
    <w:rsid w:val="00CB0070"/>
    <w:rsid w:val="00CB308E"/>
    <w:rsid w:val="00CB33D2"/>
    <w:rsid w:val="00CB3A38"/>
    <w:rsid w:val="00CB3FBF"/>
    <w:rsid w:val="00CB5CDD"/>
    <w:rsid w:val="00CB775A"/>
    <w:rsid w:val="00CC06AA"/>
    <w:rsid w:val="00CC17C2"/>
    <w:rsid w:val="00CC1FB5"/>
    <w:rsid w:val="00CC3FD1"/>
    <w:rsid w:val="00CC4353"/>
    <w:rsid w:val="00CC4FE8"/>
    <w:rsid w:val="00CC6A44"/>
    <w:rsid w:val="00CC74E8"/>
    <w:rsid w:val="00CD0633"/>
    <w:rsid w:val="00CD2F1F"/>
    <w:rsid w:val="00CD328B"/>
    <w:rsid w:val="00CD356C"/>
    <w:rsid w:val="00CD500D"/>
    <w:rsid w:val="00CD5107"/>
    <w:rsid w:val="00CD5674"/>
    <w:rsid w:val="00CD6F41"/>
    <w:rsid w:val="00CD7227"/>
    <w:rsid w:val="00CE0789"/>
    <w:rsid w:val="00CE2235"/>
    <w:rsid w:val="00CE5BBA"/>
    <w:rsid w:val="00CE75CD"/>
    <w:rsid w:val="00CE773C"/>
    <w:rsid w:val="00CF0B97"/>
    <w:rsid w:val="00CF191D"/>
    <w:rsid w:val="00CF2A29"/>
    <w:rsid w:val="00CF4963"/>
    <w:rsid w:val="00CF676E"/>
    <w:rsid w:val="00CF6A60"/>
    <w:rsid w:val="00CF6B55"/>
    <w:rsid w:val="00CF74F9"/>
    <w:rsid w:val="00D05C00"/>
    <w:rsid w:val="00D063BB"/>
    <w:rsid w:val="00D06D61"/>
    <w:rsid w:val="00D07C63"/>
    <w:rsid w:val="00D124E6"/>
    <w:rsid w:val="00D12D40"/>
    <w:rsid w:val="00D14257"/>
    <w:rsid w:val="00D14B58"/>
    <w:rsid w:val="00D172F4"/>
    <w:rsid w:val="00D216DA"/>
    <w:rsid w:val="00D21CAF"/>
    <w:rsid w:val="00D223E1"/>
    <w:rsid w:val="00D22D6E"/>
    <w:rsid w:val="00D230CF"/>
    <w:rsid w:val="00D2350E"/>
    <w:rsid w:val="00D239A2"/>
    <w:rsid w:val="00D239C1"/>
    <w:rsid w:val="00D25BA3"/>
    <w:rsid w:val="00D26BED"/>
    <w:rsid w:val="00D30AA5"/>
    <w:rsid w:val="00D335E5"/>
    <w:rsid w:val="00D34353"/>
    <w:rsid w:val="00D34729"/>
    <w:rsid w:val="00D347D0"/>
    <w:rsid w:val="00D34D48"/>
    <w:rsid w:val="00D35387"/>
    <w:rsid w:val="00D37BBF"/>
    <w:rsid w:val="00D40475"/>
    <w:rsid w:val="00D4116D"/>
    <w:rsid w:val="00D44E35"/>
    <w:rsid w:val="00D44E94"/>
    <w:rsid w:val="00D4578A"/>
    <w:rsid w:val="00D50055"/>
    <w:rsid w:val="00D5129D"/>
    <w:rsid w:val="00D52B9B"/>
    <w:rsid w:val="00D55248"/>
    <w:rsid w:val="00D562B9"/>
    <w:rsid w:val="00D56723"/>
    <w:rsid w:val="00D57805"/>
    <w:rsid w:val="00D57B11"/>
    <w:rsid w:val="00D6008B"/>
    <w:rsid w:val="00D609EB"/>
    <w:rsid w:val="00D62B82"/>
    <w:rsid w:val="00D62BE9"/>
    <w:rsid w:val="00D62F6C"/>
    <w:rsid w:val="00D63DFD"/>
    <w:rsid w:val="00D64207"/>
    <w:rsid w:val="00D6459D"/>
    <w:rsid w:val="00D65459"/>
    <w:rsid w:val="00D724A3"/>
    <w:rsid w:val="00D7321C"/>
    <w:rsid w:val="00D7383A"/>
    <w:rsid w:val="00D740A3"/>
    <w:rsid w:val="00D74A80"/>
    <w:rsid w:val="00D75CB0"/>
    <w:rsid w:val="00D7671C"/>
    <w:rsid w:val="00D768D0"/>
    <w:rsid w:val="00D77F6C"/>
    <w:rsid w:val="00D82B2D"/>
    <w:rsid w:val="00D8349A"/>
    <w:rsid w:val="00D862BB"/>
    <w:rsid w:val="00D872B3"/>
    <w:rsid w:val="00D87313"/>
    <w:rsid w:val="00D8745C"/>
    <w:rsid w:val="00D90CD3"/>
    <w:rsid w:val="00D90D9B"/>
    <w:rsid w:val="00D94B19"/>
    <w:rsid w:val="00D951C2"/>
    <w:rsid w:val="00D9610A"/>
    <w:rsid w:val="00D962DC"/>
    <w:rsid w:val="00DA092B"/>
    <w:rsid w:val="00DA311F"/>
    <w:rsid w:val="00DA3DBE"/>
    <w:rsid w:val="00DB00B0"/>
    <w:rsid w:val="00DB05B5"/>
    <w:rsid w:val="00DB1A98"/>
    <w:rsid w:val="00DB26ED"/>
    <w:rsid w:val="00DB57C1"/>
    <w:rsid w:val="00DB5F2C"/>
    <w:rsid w:val="00DB74E9"/>
    <w:rsid w:val="00DC057F"/>
    <w:rsid w:val="00DC1E79"/>
    <w:rsid w:val="00DC70E1"/>
    <w:rsid w:val="00DC73A7"/>
    <w:rsid w:val="00DD2089"/>
    <w:rsid w:val="00DD6CCD"/>
    <w:rsid w:val="00DE07AC"/>
    <w:rsid w:val="00DE2C2E"/>
    <w:rsid w:val="00DE443D"/>
    <w:rsid w:val="00DE4BD5"/>
    <w:rsid w:val="00DE5A97"/>
    <w:rsid w:val="00DE63A2"/>
    <w:rsid w:val="00DF0FE4"/>
    <w:rsid w:val="00DF1CBB"/>
    <w:rsid w:val="00DF5064"/>
    <w:rsid w:val="00E00AC0"/>
    <w:rsid w:val="00E016A1"/>
    <w:rsid w:val="00E02562"/>
    <w:rsid w:val="00E02FA6"/>
    <w:rsid w:val="00E04D1F"/>
    <w:rsid w:val="00E10C7A"/>
    <w:rsid w:val="00E15D05"/>
    <w:rsid w:val="00E1607F"/>
    <w:rsid w:val="00E16CC9"/>
    <w:rsid w:val="00E17F2D"/>
    <w:rsid w:val="00E20E1E"/>
    <w:rsid w:val="00E232E8"/>
    <w:rsid w:val="00E26DC8"/>
    <w:rsid w:val="00E30726"/>
    <w:rsid w:val="00E31B74"/>
    <w:rsid w:val="00E359FC"/>
    <w:rsid w:val="00E35FD0"/>
    <w:rsid w:val="00E379AA"/>
    <w:rsid w:val="00E415FF"/>
    <w:rsid w:val="00E427B7"/>
    <w:rsid w:val="00E42D32"/>
    <w:rsid w:val="00E457EE"/>
    <w:rsid w:val="00E4746E"/>
    <w:rsid w:val="00E4763F"/>
    <w:rsid w:val="00E47671"/>
    <w:rsid w:val="00E47D46"/>
    <w:rsid w:val="00E51827"/>
    <w:rsid w:val="00E53B72"/>
    <w:rsid w:val="00E54579"/>
    <w:rsid w:val="00E54F78"/>
    <w:rsid w:val="00E61F27"/>
    <w:rsid w:val="00E648C0"/>
    <w:rsid w:val="00E64CBF"/>
    <w:rsid w:val="00E65367"/>
    <w:rsid w:val="00E66337"/>
    <w:rsid w:val="00E67EAA"/>
    <w:rsid w:val="00E7118F"/>
    <w:rsid w:val="00E73384"/>
    <w:rsid w:val="00E7406A"/>
    <w:rsid w:val="00E74DFF"/>
    <w:rsid w:val="00E75E83"/>
    <w:rsid w:val="00E824DA"/>
    <w:rsid w:val="00E8394F"/>
    <w:rsid w:val="00E83E08"/>
    <w:rsid w:val="00E83F87"/>
    <w:rsid w:val="00E8465A"/>
    <w:rsid w:val="00E84F63"/>
    <w:rsid w:val="00E86A08"/>
    <w:rsid w:val="00E874B0"/>
    <w:rsid w:val="00E9262A"/>
    <w:rsid w:val="00E92ABF"/>
    <w:rsid w:val="00E93043"/>
    <w:rsid w:val="00E93A62"/>
    <w:rsid w:val="00E940E8"/>
    <w:rsid w:val="00E94E5A"/>
    <w:rsid w:val="00E963EB"/>
    <w:rsid w:val="00EA217F"/>
    <w:rsid w:val="00EA2E4E"/>
    <w:rsid w:val="00EA369E"/>
    <w:rsid w:val="00EA45D1"/>
    <w:rsid w:val="00EA4637"/>
    <w:rsid w:val="00EA7B82"/>
    <w:rsid w:val="00EB1971"/>
    <w:rsid w:val="00EB1EF5"/>
    <w:rsid w:val="00EB2BF1"/>
    <w:rsid w:val="00EB455D"/>
    <w:rsid w:val="00EB48E3"/>
    <w:rsid w:val="00EB4D69"/>
    <w:rsid w:val="00EB61FD"/>
    <w:rsid w:val="00EB7DAF"/>
    <w:rsid w:val="00EC145C"/>
    <w:rsid w:val="00EC6364"/>
    <w:rsid w:val="00EC6A25"/>
    <w:rsid w:val="00EC751C"/>
    <w:rsid w:val="00EC7B0C"/>
    <w:rsid w:val="00ED1F1C"/>
    <w:rsid w:val="00ED29B6"/>
    <w:rsid w:val="00ED3511"/>
    <w:rsid w:val="00ED4FFC"/>
    <w:rsid w:val="00EE0E11"/>
    <w:rsid w:val="00EE1C89"/>
    <w:rsid w:val="00EE3128"/>
    <w:rsid w:val="00EE38C7"/>
    <w:rsid w:val="00EE3C9B"/>
    <w:rsid w:val="00EE3FB4"/>
    <w:rsid w:val="00EE706F"/>
    <w:rsid w:val="00EE70DF"/>
    <w:rsid w:val="00EE765F"/>
    <w:rsid w:val="00EF047E"/>
    <w:rsid w:val="00EF057A"/>
    <w:rsid w:val="00EF0ADD"/>
    <w:rsid w:val="00EF1298"/>
    <w:rsid w:val="00EF24A0"/>
    <w:rsid w:val="00EF4E0E"/>
    <w:rsid w:val="00EF50F5"/>
    <w:rsid w:val="00EF5F02"/>
    <w:rsid w:val="00EF66B7"/>
    <w:rsid w:val="00EF7192"/>
    <w:rsid w:val="00F01DAD"/>
    <w:rsid w:val="00F02B5E"/>
    <w:rsid w:val="00F047CA"/>
    <w:rsid w:val="00F0516C"/>
    <w:rsid w:val="00F07237"/>
    <w:rsid w:val="00F0728A"/>
    <w:rsid w:val="00F127C9"/>
    <w:rsid w:val="00F1693D"/>
    <w:rsid w:val="00F16C5C"/>
    <w:rsid w:val="00F179C3"/>
    <w:rsid w:val="00F17A34"/>
    <w:rsid w:val="00F2045F"/>
    <w:rsid w:val="00F208C0"/>
    <w:rsid w:val="00F219CA"/>
    <w:rsid w:val="00F22DC9"/>
    <w:rsid w:val="00F23A77"/>
    <w:rsid w:val="00F251E6"/>
    <w:rsid w:val="00F25247"/>
    <w:rsid w:val="00F3012E"/>
    <w:rsid w:val="00F3024D"/>
    <w:rsid w:val="00F3078A"/>
    <w:rsid w:val="00F36E24"/>
    <w:rsid w:val="00F4014A"/>
    <w:rsid w:val="00F41FB9"/>
    <w:rsid w:val="00F4260A"/>
    <w:rsid w:val="00F42762"/>
    <w:rsid w:val="00F43B2D"/>
    <w:rsid w:val="00F441AB"/>
    <w:rsid w:val="00F45DAF"/>
    <w:rsid w:val="00F47B52"/>
    <w:rsid w:val="00F51D19"/>
    <w:rsid w:val="00F51F1A"/>
    <w:rsid w:val="00F532B4"/>
    <w:rsid w:val="00F541B7"/>
    <w:rsid w:val="00F549E3"/>
    <w:rsid w:val="00F55819"/>
    <w:rsid w:val="00F56C0E"/>
    <w:rsid w:val="00F605D1"/>
    <w:rsid w:val="00F63568"/>
    <w:rsid w:val="00F6577D"/>
    <w:rsid w:val="00F66A57"/>
    <w:rsid w:val="00F67B47"/>
    <w:rsid w:val="00F7183E"/>
    <w:rsid w:val="00F71AF0"/>
    <w:rsid w:val="00F734BB"/>
    <w:rsid w:val="00F7351F"/>
    <w:rsid w:val="00F74287"/>
    <w:rsid w:val="00F745A1"/>
    <w:rsid w:val="00F747E4"/>
    <w:rsid w:val="00F74AB2"/>
    <w:rsid w:val="00F76835"/>
    <w:rsid w:val="00F7745C"/>
    <w:rsid w:val="00F81032"/>
    <w:rsid w:val="00F83F88"/>
    <w:rsid w:val="00F85289"/>
    <w:rsid w:val="00F909FA"/>
    <w:rsid w:val="00F91F43"/>
    <w:rsid w:val="00F921F5"/>
    <w:rsid w:val="00F924FB"/>
    <w:rsid w:val="00F97D91"/>
    <w:rsid w:val="00FA2E16"/>
    <w:rsid w:val="00FA4A9A"/>
    <w:rsid w:val="00FA55B7"/>
    <w:rsid w:val="00FB0B0B"/>
    <w:rsid w:val="00FB68A6"/>
    <w:rsid w:val="00FC0D13"/>
    <w:rsid w:val="00FC10DE"/>
    <w:rsid w:val="00FC2213"/>
    <w:rsid w:val="00FC4ED7"/>
    <w:rsid w:val="00FC5F85"/>
    <w:rsid w:val="00FC6720"/>
    <w:rsid w:val="00FC6C78"/>
    <w:rsid w:val="00FC7C4A"/>
    <w:rsid w:val="00FD18C9"/>
    <w:rsid w:val="00FD1F9C"/>
    <w:rsid w:val="00FD3F90"/>
    <w:rsid w:val="00FD44D2"/>
    <w:rsid w:val="00FD598F"/>
    <w:rsid w:val="00FE01E9"/>
    <w:rsid w:val="00FE0437"/>
    <w:rsid w:val="00FE4E04"/>
    <w:rsid w:val="00FF48B9"/>
    <w:rsid w:val="01841290"/>
    <w:rsid w:val="070246C3"/>
    <w:rsid w:val="09AE0F9B"/>
    <w:rsid w:val="0E2D41AB"/>
    <w:rsid w:val="0FAE593A"/>
    <w:rsid w:val="101979C6"/>
    <w:rsid w:val="10AE5294"/>
    <w:rsid w:val="1228A595"/>
    <w:rsid w:val="127617D0"/>
    <w:rsid w:val="13AE7125"/>
    <w:rsid w:val="165DC00F"/>
    <w:rsid w:val="16D8CA0A"/>
    <w:rsid w:val="185A1747"/>
    <w:rsid w:val="1914F5F1"/>
    <w:rsid w:val="1996181C"/>
    <w:rsid w:val="1B1E467F"/>
    <w:rsid w:val="1CDEFA14"/>
    <w:rsid w:val="1CE6F237"/>
    <w:rsid w:val="1D0FCFF7"/>
    <w:rsid w:val="1E39E916"/>
    <w:rsid w:val="1E61DF9D"/>
    <w:rsid w:val="23F13FBD"/>
    <w:rsid w:val="2510CFFA"/>
    <w:rsid w:val="26FE0583"/>
    <w:rsid w:val="2723F777"/>
    <w:rsid w:val="29C43A52"/>
    <w:rsid w:val="2BCF96B0"/>
    <w:rsid w:val="2E395D58"/>
    <w:rsid w:val="2F1BF660"/>
    <w:rsid w:val="2F863773"/>
    <w:rsid w:val="309004AD"/>
    <w:rsid w:val="30DB9CB3"/>
    <w:rsid w:val="32268E88"/>
    <w:rsid w:val="32BF0687"/>
    <w:rsid w:val="34C2F1E6"/>
    <w:rsid w:val="34F32A37"/>
    <w:rsid w:val="36FE39E8"/>
    <w:rsid w:val="38083DB3"/>
    <w:rsid w:val="38A7939A"/>
    <w:rsid w:val="3942E736"/>
    <w:rsid w:val="39DF35E9"/>
    <w:rsid w:val="3C27D9F3"/>
    <w:rsid w:val="3CEED568"/>
    <w:rsid w:val="45F375E9"/>
    <w:rsid w:val="46604128"/>
    <w:rsid w:val="4973276E"/>
    <w:rsid w:val="4A663069"/>
    <w:rsid w:val="4A7816BB"/>
    <w:rsid w:val="4C2ACC17"/>
    <w:rsid w:val="4CAF80A2"/>
    <w:rsid w:val="4D490317"/>
    <w:rsid w:val="4D711762"/>
    <w:rsid w:val="4DA1C46E"/>
    <w:rsid w:val="4E10C019"/>
    <w:rsid w:val="4E56C662"/>
    <w:rsid w:val="503B8120"/>
    <w:rsid w:val="50476B35"/>
    <w:rsid w:val="51EC7CC3"/>
    <w:rsid w:val="56DA5C7B"/>
    <w:rsid w:val="5703DC9B"/>
    <w:rsid w:val="5761660D"/>
    <w:rsid w:val="5EB50852"/>
    <w:rsid w:val="657BAFE8"/>
    <w:rsid w:val="67D54AD6"/>
    <w:rsid w:val="68E58D59"/>
    <w:rsid w:val="6A2ED35E"/>
    <w:rsid w:val="6ABC4843"/>
    <w:rsid w:val="6B3FAE31"/>
    <w:rsid w:val="6C8ABBE1"/>
    <w:rsid w:val="6D063F2D"/>
    <w:rsid w:val="6DC5337C"/>
    <w:rsid w:val="6DFE5F9C"/>
    <w:rsid w:val="6EA9DFA1"/>
    <w:rsid w:val="6EEDA61C"/>
    <w:rsid w:val="6FFEB61F"/>
    <w:rsid w:val="72169CAA"/>
    <w:rsid w:val="732F0D93"/>
    <w:rsid w:val="7440FC74"/>
    <w:rsid w:val="75371E86"/>
    <w:rsid w:val="75E946C5"/>
    <w:rsid w:val="762BEDE3"/>
    <w:rsid w:val="76BFBA76"/>
    <w:rsid w:val="771A4762"/>
    <w:rsid w:val="77675CA4"/>
    <w:rsid w:val="7876B95B"/>
    <w:rsid w:val="78799F9A"/>
    <w:rsid w:val="798CA9C2"/>
    <w:rsid w:val="7BF3A509"/>
    <w:rsid w:val="7D582155"/>
    <w:rsid w:val="7E5B37FE"/>
    <w:rsid w:val="7EDCDEC8"/>
    <w:rsid w:val="7F42E3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DD62B"/>
  <w15:chartTrackingRefBased/>
  <w15:docId w15:val="{584630A7-538D-4779-BD99-BF17E351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82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82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C8220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8220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8220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8220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8220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8220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8220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220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8220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C8220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8220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8220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8220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8220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8220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8220B"/>
    <w:rPr>
      <w:rFonts w:eastAsiaTheme="majorEastAsia" w:cstheme="majorBidi"/>
      <w:color w:val="272727" w:themeColor="text1" w:themeTint="D8"/>
    </w:rPr>
  </w:style>
  <w:style w:type="paragraph" w:styleId="Titolo">
    <w:name w:val="Title"/>
    <w:basedOn w:val="Normale"/>
    <w:next w:val="Normale"/>
    <w:link w:val="TitoloCarattere"/>
    <w:uiPriority w:val="10"/>
    <w:qFormat/>
    <w:rsid w:val="00C82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8220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8220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8220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8220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8220B"/>
    <w:rPr>
      <w:i/>
      <w:iCs/>
      <w:color w:val="404040" w:themeColor="text1" w:themeTint="BF"/>
    </w:rPr>
  </w:style>
  <w:style w:type="paragraph" w:styleId="Paragrafoelenco">
    <w:name w:val="List Paragraph"/>
    <w:basedOn w:val="Normale"/>
    <w:uiPriority w:val="34"/>
    <w:qFormat/>
    <w:rsid w:val="00C8220B"/>
    <w:pPr>
      <w:ind w:left="720"/>
      <w:contextualSpacing/>
    </w:pPr>
  </w:style>
  <w:style w:type="character" w:styleId="Enfasiintensa">
    <w:name w:val="Intense Emphasis"/>
    <w:basedOn w:val="Carpredefinitoparagrafo"/>
    <w:uiPriority w:val="21"/>
    <w:qFormat/>
    <w:rsid w:val="00C8220B"/>
    <w:rPr>
      <w:i/>
      <w:iCs/>
      <w:color w:val="0F4761" w:themeColor="accent1" w:themeShade="BF"/>
    </w:rPr>
  </w:style>
  <w:style w:type="paragraph" w:styleId="Citazioneintensa">
    <w:name w:val="Intense Quote"/>
    <w:basedOn w:val="Normale"/>
    <w:next w:val="Normale"/>
    <w:link w:val="CitazioneintensaCarattere"/>
    <w:uiPriority w:val="30"/>
    <w:qFormat/>
    <w:rsid w:val="00C82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8220B"/>
    <w:rPr>
      <w:i/>
      <w:iCs/>
      <w:color w:val="0F4761" w:themeColor="accent1" w:themeShade="BF"/>
    </w:rPr>
  </w:style>
  <w:style w:type="character" w:styleId="Riferimentointenso">
    <w:name w:val="Intense Reference"/>
    <w:basedOn w:val="Carpredefinitoparagrafo"/>
    <w:uiPriority w:val="32"/>
    <w:qFormat/>
    <w:rsid w:val="00C8220B"/>
    <w:rPr>
      <w:b/>
      <w:bCs/>
      <w:smallCaps/>
      <w:color w:val="0F4761" w:themeColor="accent1" w:themeShade="BF"/>
      <w:spacing w:val="5"/>
    </w:rPr>
  </w:style>
  <w:style w:type="paragraph" w:styleId="NormaleWeb">
    <w:name w:val="Normal (Web)"/>
    <w:basedOn w:val="Normale"/>
    <w:uiPriority w:val="99"/>
    <w:unhideWhenUsed/>
    <w:rsid w:val="00C8220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Carpredefinitoparagrafo"/>
    <w:rsid w:val="00C8220B"/>
  </w:style>
  <w:style w:type="paragraph" w:styleId="Intestazione">
    <w:name w:val="header"/>
    <w:basedOn w:val="Normale"/>
    <w:link w:val="IntestazioneCarattere"/>
    <w:uiPriority w:val="99"/>
    <w:unhideWhenUsed/>
    <w:rsid w:val="00C8220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C8220B"/>
  </w:style>
  <w:style w:type="paragraph" w:styleId="Pidipagina">
    <w:name w:val="footer"/>
    <w:basedOn w:val="Normale"/>
    <w:link w:val="PidipaginaCarattere"/>
    <w:uiPriority w:val="99"/>
    <w:unhideWhenUsed/>
    <w:rsid w:val="00C8220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C8220B"/>
  </w:style>
  <w:style w:type="paragraph" w:styleId="Revisione">
    <w:name w:val="Revision"/>
    <w:hidden/>
    <w:uiPriority w:val="99"/>
    <w:semiHidden/>
    <w:rsid w:val="003D03E9"/>
    <w:pPr>
      <w:spacing w:after="0" w:line="240" w:lineRule="auto"/>
    </w:pPr>
  </w:style>
  <w:style w:type="character" w:styleId="Rimandocommento">
    <w:name w:val="annotation reference"/>
    <w:basedOn w:val="Carpredefinitoparagrafo"/>
    <w:uiPriority w:val="99"/>
    <w:semiHidden/>
    <w:unhideWhenUsed/>
    <w:rsid w:val="00D44E35"/>
    <w:rPr>
      <w:sz w:val="16"/>
      <w:szCs w:val="16"/>
    </w:rPr>
  </w:style>
  <w:style w:type="paragraph" w:styleId="Testocommento">
    <w:name w:val="annotation text"/>
    <w:basedOn w:val="Normale"/>
    <w:link w:val="TestocommentoCarattere"/>
    <w:uiPriority w:val="99"/>
    <w:unhideWhenUsed/>
    <w:rsid w:val="00D44E3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44E35"/>
    <w:rPr>
      <w:sz w:val="20"/>
      <w:szCs w:val="20"/>
    </w:rPr>
  </w:style>
  <w:style w:type="paragraph" w:styleId="Soggettocommento">
    <w:name w:val="annotation subject"/>
    <w:basedOn w:val="Testocommento"/>
    <w:next w:val="Testocommento"/>
    <w:link w:val="SoggettocommentoCarattere"/>
    <w:uiPriority w:val="99"/>
    <w:semiHidden/>
    <w:unhideWhenUsed/>
    <w:rsid w:val="00D44E35"/>
    <w:rPr>
      <w:b/>
      <w:bCs/>
    </w:rPr>
  </w:style>
  <w:style w:type="character" w:customStyle="1" w:styleId="SoggettocommentoCarattere">
    <w:name w:val="Soggetto commento Carattere"/>
    <w:basedOn w:val="TestocommentoCarattere"/>
    <w:link w:val="Soggettocommento"/>
    <w:uiPriority w:val="99"/>
    <w:semiHidden/>
    <w:rsid w:val="00D44E35"/>
    <w:rPr>
      <w:b/>
      <w:bCs/>
      <w:sz w:val="20"/>
      <w:szCs w:val="20"/>
    </w:rPr>
  </w:style>
  <w:style w:type="character" w:styleId="Rimandonotaapidipagina">
    <w:name w:val="footnote reference"/>
    <w:basedOn w:val="Carpredefinitoparagrafo"/>
    <w:uiPriority w:val="99"/>
    <w:semiHidden/>
    <w:unhideWhenUsed/>
    <w:rsid w:val="00E02FA6"/>
    <w:rPr>
      <w:vertAlign w:val="superscript"/>
    </w:rPr>
  </w:style>
  <w:style w:type="paragraph" w:styleId="Testonotaapidipagina">
    <w:name w:val="footnote text"/>
    <w:basedOn w:val="Normale"/>
    <w:link w:val="TestonotaapidipaginaCarattere"/>
    <w:uiPriority w:val="99"/>
    <w:semiHidden/>
    <w:unhideWhenUsed/>
    <w:rsid w:val="003E493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E493F"/>
    <w:rPr>
      <w:sz w:val="20"/>
      <w:szCs w:val="20"/>
    </w:rPr>
  </w:style>
  <w:style w:type="character" w:styleId="Testosegnaposto">
    <w:name w:val="Placeholder Text"/>
    <w:basedOn w:val="Carpredefinitoparagrafo"/>
    <w:uiPriority w:val="99"/>
    <w:semiHidden/>
    <w:rsid w:val="00550E75"/>
    <w:rPr>
      <w:color w:val="666666"/>
    </w:rPr>
  </w:style>
  <w:style w:type="character" w:styleId="Enfasigrassetto">
    <w:name w:val="Strong"/>
    <w:basedOn w:val="Carpredefinitoparagrafo"/>
    <w:uiPriority w:val="22"/>
    <w:qFormat/>
    <w:rsid w:val="00E1607F"/>
    <w:rPr>
      <w:b/>
      <w:bCs/>
    </w:rPr>
  </w:style>
  <w:style w:type="character" w:styleId="Enfasicorsivo">
    <w:name w:val="Emphasis"/>
    <w:basedOn w:val="Carpredefinitoparagrafo"/>
    <w:uiPriority w:val="20"/>
    <w:qFormat/>
    <w:rsid w:val="00035B4F"/>
    <w:rPr>
      <w:i/>
      <w:iCs/>
    </w:rPr>
  </w:style>
  <w:style w:type="character" w:styleId="Collegamentoipertestuale">
    <w:name w:val="Hyperlink"/>
    <w:basedOn w:val="Carpredefinitoparagrafo"/>
    <w:uiPriority w:val="99"/>
    <w:unhideWhenUsed/>
    <w:rsid w:val="001636E7"/>
    <w:rPr>
      <w:color w:val="467886" w:themeColor="hyperlink"/>
      <w:u w:val="single"/>
    </w:rPr>
  </w:style>
  <w:style w:type="character" w:styleId="Menzionenonrisolta">
    <w:name w:val="Unresolved Mention"/>
    <w:basedOn w:val="Carpredefinitoparagrafo"/>
    <w:uiPriority w:val="99"/>
    <w:semiHidden/>
    <w:unhideWhenUsed/>
    <w:rsid w:val="001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3161">
      <w:bodyDiv w:val="1"/>
      <w:marLeft w:val="0"/>
      <w:marRight w:val="0"/>
      <w:marTop w:val="0"/>
      <w:marBottom w:val="0"/>
      <w:divBdr>
        <w:top w:val="none" w:sz="0" w:space="0" w:color="auto"/>
        <w:left w:val="none" w:sz="0" w:space="0" w:color="auto"/>
        <w:bottom w:val="none" w:sz="0" w:space="0" w:color="auto"/>
        <w:right w:val="none" w:sz="0" w:space="0" w:color="auto"/>
      </w:divBdr>
      <w:divsChild>
        <w:div w:id="57677541">
          <w:marLeft w:val="0"/>
          <w:marRight w:val="0"/>
          <w:marTop w:val="0"/>
          <w:marBottom w:val="0"/>
          <w:divBdr>
            <w:top w:val="none" w:sz="0" w:space="0" w:color="auto"/>
            <w:left w:val="none" w:sz="0" w:space="0" w:color="auto"/>
            <w:bottom w:val="none" w:sz="0" w:space="0" w:color="auto"/>
            <w:right w:val="none" w:sz="0" w:space="0" w:color="auto"/>
          </w:divBdr>
        </w:div>
        <w:div w:id="743331358">
          <w:marLeft w:val="0"/>
          <w:marRight w:val="0"/>
          <w:marTop w:val="0"/>
          <w:marBottom w:val="0"/>
          <w:divBdr>
            <w:top w:val="none" w:sz="0" w:space="0" w:color="auto"/>
            <w:left w:val="none" w:sz="0" w:space="0" w:color="auto"/>
            <w:bottom w:val="none" w:sz="0" w:space="0" w:color="auto"/>
            <w:right w:val="none" w:sz="0" w:space="0" w:color="auto"/>
          </w:divBdr>
        </w:div>
        <w:div w:id="1364214742">
          <w:marLeft w:val="0"/>
          <w:marRight w:val="0"/>
          <w:marTop w:val="0"/>
          <w:marBottom w:val="0"/>
          <w:divBdr>
            <w:top w:val="none" w:sz="0" w:space="0" w:color="auto"/>
            <w:left w:val="none" w:sz="0" w:space="0" w:color="auto"/>
            <w:bottom w:val="none" w:sz="0" w:space="0" w:color="auto"/>
            <w:right w:val="none" w:sz="0" w:space="0" w:color="auto"/>
          </w:divBdr>
        </w:div>
        <w:div w:id="1514759833">
          <w:marLeft w:val="0"/>
          <w:marRight w:val="0"/>
          <w:marTop w:val="0"/>
          <w:marBottom w:val="0"/>
          <w:divBdr>
            <w:top w:val="none" w:sz="0" w:space="0" w:color="auto"/>
            <w:left w:val="none" w:sz="0" w:space="0" w:color="auto"/>
            <w:bottom w:val="none" w:sz="0" w:space="0" w:color="auto"/>
            <w:right w:val="none" w:sz="0" w:space="0" w:color="auto"/>
          </w:divBdr>
        </w:div>
        <w:div w:id="1557934183">
          <w:marLeft w:val="0"/>
          <w:marRight w:val="0"/>
          <w:marTop w:val="0"/>
          <w:marBottom w:val="0"/>
          <w:divBdr>
            <w:top w:val="none" w:sz="0" w:space="0" w:color="auto"/>
            <w:left w:val="none" w:sz="0" w:space="0" w:color="auto"/>
            <w:bottom w:val="none" w:sz="0" w:space="0" w:color="auto"/>
            <w:right w:val="none" w:sz="0" w:space="0" w:color="auto"/>
          </w:divBdr>
        </w:div>
        <w:div w:id="1773353304">
          <w:marLeft w:val="0"/>
          <w:marRight w:val="0"/>
          <w:marTop w:val="0"/>
          <w:marBottom w:val="0"/>
          <w:divBdr>
            <w:top w:val="none" w:sz="0" w:space="0" w:color="auto"/>
            <w:left w:val="none" w:sz="0" w:space="0" w:color="auto"/>
            <w:bottom w:val="none" w:sz="0" w:space="0" w:color="auto"/>
            <w:right w:val="none" w:sz="0" w:space="0" w:color="auto"/>
          </w:divBdr>
        </w:div>
      </w:divsChild>
    </w:div>
    <w:div w:id="351421376">
      <w:bodyDiv w:val="1"/>
      <w:marLeft w:val="0"/>
      <w:marRight w:val="0"/>
      <w:marTop w:val="0"/>
      <w:marBottom w:val="0"/>
      <w:divBdr>
        <w:top w:val="none" w:sz="0" w:space="0" w:color="auto"/>
        <w:left w:val="none" w:sz="0" w:space="0" w:color="auto"/>
        <w:bottom w:val="none" w:sz="0" w:space="0" w:color="auto"/>
        <w:right w:val="none" w:sz="0" w:space="0" w:color="auto"/>
      </w:divBdr>
    </w:div>
    <w:div w:id="663826274">
      <w:bodyDiv w:val="1"/>
      <w:marLeft w:val="0"/>
      <w:marRight w:val="0"/>
      <w:marTop w:val="0"/>
      <w:marBottom w:val="0"/>
      <w:divBdr>
        <w:top w:val="none" w:sz="0" w:space="0" w:color="auto"/>
        <w:left w:val="none" w:sz="0" w:space="0" w:color="auto"/>
        <w:bottom w:val="none" w:sz="0" w:space="0" w:color="auto"/>
        <w:right w:val="none" w:sz="0" w:space="0" w:color="auto"/>
      </w:divBdr>
      <w:divsChild>
        <w:div w:id="298995065">
          <w:marLeft w:val="0"/>
          <w:marRight w:val="0"/>
          <w:marTop w:val="0"/>
          <w:marBottom w:val="0"/>
          <w:divBdr>
            <w:top w:val="none" w:sz="0" w:space="0" w:color="auto"/>
            <w:left w:val="none" w:sz="0" w:space="0" w:color="auto"/>
            <w:bottom w:val="none" w:sz="0" w:space="0" w:color="auto"/>
            <w:right w:val="none" w:sz="0" w:space="0" w:color="auto"/>
          </w:divBdr>
        </w:div>
        <w:div w:id="1107656560">
          <w:marLeft w:val="0"/>
          <w:marRight w:val="0"/>
          <w:marTop w:val="0"/>
          <w:marBottom w:val="0"/>
          <w:divBdr>
            <w:top w:val="none" w:sz="0" w:space="0" w:color="auto"/>
            <w:left w:val="none" w:sz="0" w:space="0" w:color="auto"/>
            <w:bottom w:val="none" w:sz="0" w:space="0" w:color="auto"/>
            <w:right w:val="none" w:sz="0" w:space="0" w:color="auto"/>
          </w:divBdr>
        </w:div>
      </w:divsChild>
    </w:div>
    <w:div w:id="1268152882">
      <w:bodyDiv w:val="1"/>
      <w:marLeft w:val="0"/>
      <w:marRight w:val="0"/>
      <w:marTop w:val="0"/>
      <w:marBottom w:val="0"/>
      <w:divBdr>
        <w:top w:val="none" w:sz="0" w:space="0" w:color="auto"/>
        <w:left w:val="none" w:sz="0" w:space="0" w:color="auto"/>
        <w:bottom w:val="none" w:sz="0" w:space="0" w:color="auto"/>
        <w:right w:val="none" w:sz="0" w:space="0" w:color="auto"/>
      </w:divBdr>
      <w:divsChild>
        <w:div w:id="547449025">
          <w:marLeft w:val="547"/>
          <w:marRight w:val="0"/>
          <w:marTop w:val="0"/>
          <w:marBottom w:val="0"/>
          <w:divBdr>
            <w:top w:val="none" w:sz="0" w:space="0" w:color="auto"/>
            <w:left w:val="none" w:sz="0" w:space="0" w:color="auto"/>
            <w:bottom w:val="none" w:sz="0" w:space="0" w:color="auto"/>
            <w:right w:val="none" w:sz="0" w:space="0" w:color="auto"/>
          </w:divBdr>
        </w:div>
      </w:divsChild>
    </w:div>
    <w:div w:id="1543900669">
      <w:bodyDiv w:val="1"/>
      <w:marLeft w:val="0"/>
      <w:marRight w:val="0"/>
      <w:marTop w:val="0"/>
      <w:marBottom w:val="0"/>
      <w:divBdr>
        <w:top w:val="none" w:sz="0" w:space="0" w:color="auto"/>
        <w:left w:val="none" w:sz="0" w:space="0" w:color="auto"/>
        <w:bottom w:val="none" w:sz="0" w:space="0" w:color="auto"/>
        <w:right w:val="none" w:sz="0" w:space="0" w:color="auto"/>
      </w:divBdr>
      <w:divsChild>
        <w:div w:id="63190749">
          <w:marLeft w:val="0"/>
          <w:marRight w:val="0"/>
          <w:marTop w:val="0"/>
          <w:marBottom w:val="0"/>
          <w:divBdr>
            <w:top w:val="none" w:sz="0" w:space="0" w:color="auto"/>
            <w:left w:val="none" w:sz="0" w:space="0" w:color="auto"/>
            <w:bottom w:val="none" w:sz="0" w:space="0" w:color="auto"/>
            <w:right w:val="none" w:sz="0" w:space="0" w:color="auto"/>
          </w:divBdr>
        </w:div>
        <w:div w:id="1189682601">
          <w:marLeft w:val="0"/>
          <w:marRight w:val="0"/>
          <w:marTop w:val="0"/>
          <w:marBottom w:val="0"/>
          <w:divBdr>
            <w:top w:val="none" w:sz="0" w:space="0" w:color="auto"/>
            <w:left w:val="none" w:sz="0" w:space="0" w:color="auto"/>
            <w:bottom w:val="none" w:sz="0" w:space="0" w:color="auto"/>
            <w:right w:val="none" w:sz="0" w:space="0" w:color="auto"/>
          </w:divBdr>
        </w:div>
      </w:divsChild>
    </w:div>
    <w:div w:id="1585332416">
      <w:bodyDiv w:val="1"/>
      <w:marLeft w:val="0"/>
      <w:marRight w:val="0"/>
      <w:marTop w:val="0"/>
      <w:marBottom w:val="0"/>
      <w:divBdr>
        <w:top w:val="none" w:sz="0" w:space="0" w:color="auto"/>
        <w:left w:val="none" w:sz="0" w:space="0" w:color="auto"/>
        <w:bottom w:val="none" w:sz="0" w:space="0" w:color="auto"/>
        <w:right w:val="none" w:sz="0" w:space="0" w:color="auto"/>
      </w:divBdr>
    </w:div>
    <w:div w:id="1819178958">
      <w:bodyDiv w:val="1"/>
      <w:marLeft w:val="0"/>
      <w:marRight w:val="0"/>
      <w:marTop w:val="0"/>
      <w:marBottom w:val="0"/>
      <w:divBdr>
        <w:top w:val="none" w:sz="0" w:space="0" w:color="auto"/>
        <w:left w:val="none" w:sz="0" w:space="0" w:color="auto"/>
        <w:bottom w:val="none" w:sz="0" w:space="0" w:color="auto"/>
        <w:right w:val="none" w:sz="0" w:space="0" w:color="auto"/>
      </w:divBdr>
      <w:divsChild>
        <w:div w:id="385950918">
          <w:marLeft w:val="0"/>
          <w:marRight w:val="0"/>
          <w:marTop w:val="0"/>
          <w:marBottom w:val="0"/>
          <w:divBdr>
            <w:top w:val="none" w:sz="0" w:space="0" w:color="auto"/>
            <w:left w:val="none" w:sz="0" w:space="0" w:color="auto"/>
            <w:bottom w:val="none" w:sz="0" w:space="0" w:color="auto"/>
            <w:right w:val="none" w:sz="0" w:space="0" w:color="auto"/>
          </w:divBdr>
        </w:div>
        <w:div w:id="459612502">
          <w:marLeft w:val="0"/>
          <w:marRight w:val="0"/>
          <w:marTop w:val="0"/>
          <w:marBottom w:val="0"/>
          <w:divBdr>
            <w:top w:val="none" w:sz="0" w:space="0" w:color="auto"/>
            <w:left w:val="none" w:sz="0" w:space="0" w:color="auto"/>
            <w:bottom w:val="none" w:sz="0" w:space="0" w:color="auto"/>
            <w:right w:val="none" w:sz="0" w:space="0" w:color="auto"/>
          </w:divBdr>
        </w:div>
        <w:div w:id="827867041">
          <w:marLeft w:val="0"/>
          <w:marRight w:val="0"/>
          <w:marTop w:val="0"/>
          <w:marBottom w:val="0"/>
          <w:divBdr>
            <w:top w:val="none" w:sz="0" w:space="0" w:color="auto"/>
            <w:left w:val="none" w:sz="0" w:space="0" w:color="auto"/>
            <w:bottom w:val="none" w:sz="0" w:space="0" w:color="auto"/>
            <w:right w:val="none" w:sz="0" w:space="0" w:color="auto"/>
          </w:divBdr>
        </w:div>
        <w:div w:id="1041902022">
          <w:marLeft w:val="0"/>
          <w:marRight w:val="0"/>
          <w:marTop w:val="0"/>
          <w:marBottom w:val="0"/>
          <w:divBdr>
            <w:top w:val="none" w:sz="0" w:space="0" w:color="auto"/>
            <w:left w:val="none" w:sz="0" w:space="0" w:color="auto"/>
            <w:bottom w:val="none" w:sz="0" w:space="0" w:color="auto"/>
            <w:right w:val="none" w:sz="0" w:space="0" w:color="auto"/>
          </w:divBdr>
        </w:div>
        <w:div w:id="1578831547">
          <w:marLeft w:val="0"/>
          <w:marRight w:val="0"/>
          <w:marTop w:val="0"/>
          <w:marBottom w:val="0"/>
          <w:divBdr>
            <w:top w:val="none" w:sz="0" w:space="0" w:color="auto"/>
            <w:left w:val="none" w:sz="0" w:space="0" w:color="auto"/>
            <w:bottom w:val="none" w:sz="0" w:space="0" w:color="auto"/>
            <w:right w:val="none" w:sz="0" w:space="0" w:color="auto"/>
          </w:divBdr>
        </w:div>
        <w:div w:id="1831603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www.visaitalia.com%2Fvisa-everywhere%2Fblog.html&amp;data=05%7C01%7Cbantie%40visa.com%7Cdf81c3249b204849f1ba08dac3da252e%7C38305e12e15d4ee888b9c4db1c477d76%7C0%7C0%7C638037638961951760%7CUnknown%7CTWFpbGZsb3d8eyJWIjoiMC4wLjAwMDAiLCJQIjoiV2luMzIiLCJBTiI6Ik1haWwiLCJXVCI6Mn0%3D%7C3000%7C%7C%7C&amp;sdata=1rd8mNVXimOY3QhfJBqHG5Kjru8oxMN1gsPnoLPGzkw%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0.safelinks.protection.outlook.com/?url=https%3A%2F%2Fwww.visaitalia.com%2F&amp;data=05%7C01%7Cbantie%40visa.com%7Cdf81c3249b204849f1ba08dac3da252e%7C38305e12e15d4ee888b9c4db1c477d76%7C0%7C0%7C638037638961951760%7CUnknown%7CTWFpbGZsb3d8eyJWIjoiMC4wLjAwMDAiLCJQIjoiV2luMzIiLCJBTiI6Ik1haWwiLCJXVCI6Mn0%3D%7C3000%7C%7C%7C&amp;sdata=ICCYvCywTADRgaet4dkuALEcOeMMcPqRjehoPsTe9BI%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defa4de946d30215cf518215398b3660">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a3f15c4a742f7756e62a7c94503d1bbc"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0742ab-25b5-49f5-9f37-f3b4050e07ab" xsi:nil="true"/>
    <lcf76f155ced4ddcb4097134ff3c332f xmlns="e5f7396d-5d60-47d4-8b7e-408e1113fe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0BA375-39BD-46BD-BD63-716C765AA8C1}">
  <ds:schemaRefs>
    <ds:schemaRef ds:uri="http://schemas.openxmlformats.org/officeDocument/2006/bibliography"/>
  </ds:schemaRefs>
</ds:datastoreItem>
</file>

<file path=customXml/itemProps2.xml><?xml version="1.0" encoding="utf-8"?>
<ds:datastoreItem xmlns:ds="http://schemas.openxmlformats.org/officeDocument/2006/customXml" ds:itemID="{8226ABA2-D628-4E1B-A16D-9DD0678A092C}">
  <ds:schemaRefs>
    <ds:schemaRef ds:uri="http://schemas.microsoft.com/sharepoint/v3/contenttype/forms"/>
  </ds:schemaRefs>
</ds:datastoreItem>
</file>

<file path=customXml/itemProps3.xml><?xml version="1.0" encoding="utf-8"?>
<ds:datastoreItem xmlns:ds="http://schemas.openxmlformats.org/officeDocument/2006/customXml" ds:itemID="{A3142EC1-0F1B-472A-9A85-0A2C76F87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EF376-2450-4D1F-BEC4-22C25A61F46C}">
  <ds:schemaRefs>
    <ds:schemaRef ds:uri="http://schemas.microsoft.com/office/2006/metadata/properties"/>
    <ds:schemaRef ds:uri="http://schemas.microsoft.com/office/infopath/2007/PartnerControls"/>
    <ds:schemaRef ds:uri="http://schemas.microsoft.com/sharepoint/v3"/>
    <ds:schemaRef ds:uri="900742ab-25b5-49f5-9f37-f3b4050e07ab"/>
    <ds:schemaRef ds:uri="e5f7396d-5d60-47d4-8b7e-408e1113fe3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Sharpe</dc:creator>
  <cp:keywords/>
  <dc:description/>
  <cp:lastModifiedBy>DAG5</cp:lastModifiedBy>
  <cp:revision>4</cp:revision>
  <cp:lastPrinted>2026-02-11T17:20:00Z</cp:lastPrinted>
  <dcterms:created xsi:type="dcterms:W3CDTF">2026-03-03T17:18:00Z</dcterms:created>
  <dcterms:modified xsi:type="dcterms:W3CDTF">2026-03-05T10:08:00Z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0x01010008700981CCABBA4798F984AFF354255B</vt:lpwstr>
  </property>
  <property fmtid="{D5CDD505-2E9C-101B-9397-08002B2CF9AE}" pid="3" name="docLang">
    <vt:lpwstr>en</vt:lpwstr>
  </property>
  <property fmtid="{D5CDD505-2E9C-101B-9397-08002B2CF9AE}" pid="4" name="MediaServiceImageTags">
    <vt:lpwstr/>
  </property>
  <property fmtid="{D5CDD505-2E9C-101B-9397-08002B2CF9AE}" pid="5" name="MSIP_Label_a0f89cb5-682d-4be4-b0e0-739c9b4a93d4_Enabled">
    <vt:lpwstr>true</vt:lpwstr>
  </property>
  <property fmtid="{D5CDD505-2E9C-101B-9397-08002B2CF9AE}" pid="6" name="MSIP_Label_a0f89cb5-682d-4be4-b0e0-739c9b4a93d4_SetDate">
    <vt:lpwstr>2026-02-03T17:39:04Z</vt:lpwstr>
  </property>
  <property fmtid="{D5CDD505-2E9C-101B-9397-08002B2CF9AE}" pid="7" name="MSIP_Label_a0f89cb5-682d-4be4-b0e0-739c9b4a93d4_Method">
    <vt:lpwstr>Standard</vt:lpwstr>
  </property>
  <property fmtid="{D5CDD505-2E9C-101B-9397-08002B2CF9AE}" pid="8" name="MSIP_Label_a0f89cb5-682d-4be4-b0e0-739c9b4a93d4_Name">
    <vt:lpwstr>Not Classified</vt:lpwstr>
  </property>
  <property fmtid="{D5CDD505-2E9C-101B-9397-08002B2CF9AE}" pid="9" name="MSIP_Label_a0f89cb5-682d-4be4-b0e0-739c9b4a93d4_SiteId">
    <vt:lpwstr>38305e12-e15d-4ee8-88b9-c4db1c477d76</vt:lpwstr>
  </property>
  <property fmtid="{D5CDD505-2E9C-101B-9397-08002B2CF9AE}" pid="10" name="MSIP_Label_a0f89cb5-682d-4be4-b0e0-739c9b4a93d4_ActionId">
    <vt:lpwstr>e6a40807-97bf-4284-8ab6-797dd9750b31</vt:lpwstr>
  </property>
  <property fmtid="{D5CDD505-2E9C-101B-9397-08002B2CF9AE}" pid="11" name="MSIP_Label_a0f89cb5-682d-4be4-b0e0-739c9b4a93d4_ContentBits">
    <vt:lpwstr>0</vt:lpwstr>
  </property>
  <property fmtid="{D5CDD505-2E9C-101B-9397-08002B2CF9AE}" pid="12" name="MSIP_Label_a0f89cb5-682d-4be4-b0e0-739c9b4a93d4_Tag">
    <vt:lpwstr>10, 3, 0, 1</vt:lpwstr>
  </property>
</Properties>
</file>