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A3EE" w14:textId="77777777" w:rsidR="009A20B4" w:rsidRPr="00A96D26" w:rsidRDefault="009A20B4" w:rsidP="009A20B4">
      <w:pPr>
        <w:pStyle w:val="VisaHeadline"/>
        <w:pBdr>
          <w:bottom w:val="single" w:sz="8" w:space="7" w:color="0023A0"/>
        </w:pBdr>
        <w:spacing w:line="240" w:lineRule="auto"/>
        <w:jc w:val="center"/>
        <w:rPr>
          <w:rFonts w:cs="Segoe UI"/>
          <w:color w:val="002060"/>
          <w:sz w:val="28"/>
          <w:szCs w:val="28"/>
          <w:lang w:val="it-IT"/>
        </w:rPr>
      </w:pPr>
      <w:r>
        <w:rPr>
          <w:rFonts w:cs="Segoe UI"/>
          <w:color w:val="002060"/>
          <w:sz w:val="28"/>
          <w:szCs w:val="28"/>
          <w:lang w:val="it-IT"/>
        </w:rPr>
        <w:t>Torino</w:t>
      </w:r>
      <w:r w:rsidRPr="00A96D26">
        <w:rPr>
          <w:rFonts w:cs="Segoe UI"/>
          <w:color w:val="002060"/>
          <w:sz w:val="28"/>
          <w:szCs w:val="28"/>
          <w:lang w:val="it-IT"/>
        </w:rPr>
        <w:t>, il pagamento contactless per migliorare l’esperienza di viaggio nel trasporto pubblico e creare una città più intelligente ed efficiente</w:t>
      </w:r>
    </w:p>
    <w:p w14:paraId="7C3FB77A" w14:textId="77777777" w:rsidR="009A20B4" w:rsidRDefault="009A20B4" w:rsidP="009A20B4">
      <w:pPr>
        <w:pStyle w:val="Paragrafoelenco"/>
        <w:spacing w:after="0" w:line="240" w:lineRule="auto"/>
        <w:ind w:left="1077"/>
        <w:jc w:val="both"/>
        <w:rPr>
          <w:rFonts w:ascii="Segoe UI" w:hAnsi="Segoe UI" w:cs="Segoe UI"/>
          <w:i/>
          <w:iCs/>
          <w:color w:val="auto"/>
          <w:sz w:val="20"/>
          <w:szCs w:val="20"/>
          <w:lang w:val="it-IT"/>
        </w:rPr>
      </w:pPr>
    </w:p>
    <w:p w14:paraId="336EB13E" w14:textId="3E3E4EC4" w:rsidR="009A20B4" w:rsidRPr="00631438" w:rsidRDefault="00C679E2" w:rsidP="009A20B4">
      <w:pPr>
        <w:pStyle w:val="Paragrafoelenco"/>
        <w:numPr>
          <w:ilvl w:val="0"/>
          <w:numId w:val="5"/>
        </w:numPr>
        <w:spacing w:after="0" w:line="240" w:lineRule="auto"/>
        <w:ind w:left="1077"/>
        <w:jc w:val="both"/>
        <w:rPr>
          <w:rFonts w:ascii="Segoe UI" w:hAnsi="Segoe UI" w:cs="Segoe UI"/>
          <w:b/>
          <w:lang w:val="it-IT"/>
        </w:rPr>
      </w:pPr>
      <w:r>
        <w:rPr>
          <w:rFonts w:ascii="Segoe UI" w:hAnsi="Segoe UI" w:cs="Segoe UI"/>
          <w:i/>
          <w:iCs/>
          <w:color w:val="auto"/>
          <w:sz w:val="20"/>
          <w:szCs w:val="20"/>
          <w:lang w:val="it-IT"/>
        </w:rPr>
        <w:t>Sulla</w:t>
      </w:r>
      <w:r w:rsidR="009A20B4" w:rsidRPr="00455CFD">
        <w:rPr>
          <w:rFonts w:ascii="Segoe UI" w:hAnsi="Segoe UI" w:cs="Segoe UI"/>
          <w:i/>
          <w:iCs/>
          <w:color w:val="auto"/>
          <w:sz w:val="20"/>
          <w:szCs w:val="20"/>
          <w:lang w:val="it-IT"/>
        </w:rPr>
        <w:t xml:space="preserve"> metropolitana</w:t>
      </w:r>
      <w:r w:rsidR="009A20B4">
        <w:rPr>
          <w:rFonts w:ascii="Segoe UI" w:hAnsi="Segoe UI" w:cs="Segoe UI"/>
          <w:i/>
          <w:iCs/>
          <w:color w:val="auto"/>
          <w:sz w:val="20"/>
          <w:szCs w:val="20"/>
          <w:lang w:val="it-IT"/>
        </w:rPr>
        <w:t xml:space="preserve"> e a bordo </w:t>
      </w:r>
      <w:r w:rsidR="00CE671E">
        <w:rPr>
          <w:rFonts w:ascii="Segoe UI" w:hAnsi="Segoe UI" w:cs="Segoe UI"/>
          <w:i/>
          <w:iCs/>
          <w:color w:val="auto"/>
          <w:sz w:val="20"/>
          <w:szCs w:val="20"/>
          <w:lang w:val="it-IT"/>
        </w:rPr>
        <w:t>degli</w:t>
      </w:r>
      <w:r w:rsidR="005055A3">
        <w:rPr>
          <w:rFonts w:ascii="Segoe UI" w:hAnsi="Segoe UI" w:cs="Segoe UI"/>
          <w:i/>
          <w:iCs/>
          <w:color w:val="auto"/>
          <w:sz w:val="20"/>
          <w:szCs w:val="20"/>
          <w:lang w:val="it-IT"/>
        </w:rPr>
        <w:t xml:space="preserve"> </w:t>
      </w:r>
      <w:r w:rsidR="009A20B4">
        <w:rPr>
          <w:rFonts w:ascii="Segoe UI" w:hAnsi="Segoe UI" w:cs="Segoe UI"/>
          <w:i/>
          <w:iCs/>
          <w:color w:val="auto"/>
          <w:sz w:val="20"/>
          <w:szCs w:val="20"/>
          <w:lang w:val="it-IT"/>
        </w:rPr>
        <w:t>aut</w:t>
      </w:r>
      <w:r w:rsidR="00A512C8">
        <w:rPr>
          <w:rFonts w:ascii="Segoe UI" w:hAnsi="Segoe UI" w:cs="Segoe UI"/>
          <w:i/>
          <w:iCs/>
          <w:color w:val="auto"/>
          <w:sz w:val="20"/>
          <w:szCs w:val="20"/>
          <w:lang w:val="it-IT"/>
        </w:rPr>
        <w:t>o</w:t>
      </w:r>
      <w:r w:rsidR="009A20B4">
        <w:rPr>
          <w:rFonts w:ascii="Segoe UI" w:hAnsi="Segoe UI" w:cs="Segoe UI"/>
          <w:i/>
          <w:iCs/>
          <w:color w:val="auto"/>
          <w:sz w:val="20"/>
          <w:szCs w:val="20"/>
          <w:lang w:val="it-IT"/>
        </w:rPr>
        <w:t xml:space="preserve">bus </w:t>
      </w:r>
      <w:r w:rsidR="009A20B4" w:rsidRPr="009A20B4">
        <w:rPr>
          <w:rFonts w:ascii="Segoe UI" w:hAnsi="Segoe UI" w:cs="Segoe UI"/>
          <w:b/>
          <w:bCs/>
          <w:i/>
          <w:iCs/>
          <w:color w:val="auto"/>
          <w:sz w:val="20"/>
          <w:szCs w:val="20"/>
          <w:lang w:val="it-IT"/>
        </w:rPr>
        <w:t>GTT</w:t>
      </w:r>
      <w:r w:rsidR="00CE671E">
        <w:rPr>
          <w:rFonts w:ascii="Segoe UI" w:hAnsi="Segoe UI" w:cs="Segoe UI"/>
          <w:b/>
          <w:bCs/>
          <w:i/>
          <w:iCs/>
          <w:color w:val="auto"/>
          <w:sz w:val="20"/>
          <w:szCs w:val="20"/>
          <w:lang w:val="it-IT"/>
        </w:rPr>
        <w:t xml:space="preserve"> </w:t>
      </w:r>
      <w:r w:rsidR="00CE671E" w:rsidRPr="00CE671E">
        <w:rPr>
          <w:rFonts w:ascii="Segoe UI" w:hAnsi="Segoe UI" w:cs="Segoe UI"/>
          <w:i/>
          <w:iCs/>
          <w:color w:val="auto"/>
          <w:sz w:val="20"/>
          <w:szCs w:val="20"/>
          <w:lang w:val="it-IT"/>
        </w:rPr>
        <w:t>abilitati</w:t>
      </w:r>
      <w:r w:rsidR="009A20B4" w:rsidRPr="009A20B4">
        <w:rPr>
          <w:rFonts w:ascii="Segoe UI" w:hAnsi="Segoe UI" w:cs="Segoe UI"/>
          <w:b/>
          <w:bCs/>
          <w:i/>
          <w:iCs/>
          <w:color w:val="auto"/>
          <w:sz w:val="20"/>
          <w:szCs w:val="20"/>
          <w:lang w:val="it-IT"/>
        </w:rPr>
        <w:t>,</w:t>
      </w:r>
      <w:r w:rsidR="009A20B4" w:rsidRPr="00455CFD">
        <w:rPr>
          <w:rFonts w:ascii="Segoe UI" w:hAnsi="Segoe UI" w:cs="Segoe UI"/>
          <w:i/>
          <w:iCs/>
          <w:color w:val="auto"/>
          <w:sz w:val="20"/>
          <w:szCs w:val="20"/>
          <w:lang w:val="it-IT"/>
        </w:rPr>
        <w:t xml:space="preserve"> Visa fornisce ai propri portatori di carta una migliore esperienza di viaggio sui mezzi pubblici </w:t>
      </w:r>
      <w:r w:rsidR="009A20B4">
        <w:rPr>
          <w:rFonts w:ascii="Segoe UI" w:hAnsi="Segoe UI" w:cs="Segoe UI"/>
          <w:i/>
          <w:iCs/>
          <w:color w:val="auto"/>
          <w:sz w:val="20"/>
          <w:szCs w:val="20"/>
          <w:lang w:val="it-IT"/>
        </w:rPr>
        <w:t>torinesi</w:t>
      </w:r>
    </w:p>
    <w:p w14:paraId="43F51539" w14:textId="77777777" w:rsidR="00631438" w:rsidRPr="00631438" w:rsidRDefault="00631438" w:rsidP="00631438">
      <w:pPr>
        <w:pStyle w:val="Paragrafoelenco"/>
        <w:spacing w:after="0" w:line="240" w:lineRule="auto"/>
        <w:ind w:left="1077"/>
        <w:jc w:val="both"/>
        <w:rPr>
          <w:rFonts w:ascii="Segoe UI" w:hAnsi="Segoe UI" w:cs="Segoe UI"/>
          <w:b/>
          <w:lang w:val="it-IT"/>
        </w:rPr>
      </w:pPr>
    </w:p>
    <w:p w14:paraId="6205F1A2" w14:textId="6E66EE19" w:rsidR="009A20B4" w:rsidRDefault="009A20B4" w:rsidP="009A20B4">
      <w:pPr>
        <w:pStyle w:val="Paragrafoelenco"/>
        <w:numPr>
          <w:ilvl w:val="0"/>
          <w:numId w:val="5"/>
        </w:numPr>
        <w:spacing w:after="0" w:line="240" w:lineRule="auto"/>
        <w:ind w:left="1077"/>
        <w:jc w:val="both"/>
        <w:rPr>
          <w:rFonts w:ascii="Segoe UI" w:hAnsi="Segoe UI" w:cs="Segoe UI"/>
          <w:i/>
          <w:iCs/>
          <w:color w:val="auto"/>
          <w:sz w:val="20"/>
          <w:szCs w:val="20"/>
          <w:lang w:val="it-IT"/>
        </w:rPr>
      </w:pPr>
      <w:r w:rsidRPr="00455CFD">
        <w:rPr>
          <w:rFonts w:ascii="Segoe UI" w:hAnsi="Segoe UI" w:cs="Segoe UI"/>
          <w:i/>
          <w:iCs/>
          <w:color w:val="auto"/>
          <w:sz w:val="20"/>
          <w:szCs w:val="20"/>
          <w:lang w:val="it-IT"/>
        </w:rPr>
        <w:t>I pagamenti contactless sui mezzi di trasporto sono veloci, semplici</w:t>
      </w:r>
      <w:r w:rsidR="004E1179">
        <w:rPr>
          <w:rFonts w:ascii="Segoe UI" w:hAnsi="Segoe UI" w:cs="Segoe UI"/>
          <w:i/>
          <w:iCs/>
          <w:color w:val="auto"/>
          <w:sz w:val="20"/>
          <w:szCs w:val="20"/>
          <w:lang w:val="it-IT"/>
        </w:rPr>
        <w:t xml:space="preserve"> e</w:t>
      </w:r>
      <w:r w:rsidRPr="00455CFD">
        <w:rPr>
          <w:rFonts w:ascii="Segoe UI" w:hAnsi="Segoe UI" w:cs="Segoe UI"/>
          <w:i/>
          <w:iCs/>
          <w:color w:val="auto"/>
          <w:sz w:val="20"/>
          <w:szCs w:val="20"/>
          <w:lang w:val="it-IT"/>
        </w:rPr>
        <w:t xml:space="preserve"> sicuri, ed offrono agli utenti un</w:t>
      </w:r>
      <w:r w:rsidR="002926F5">
        <w:rPr>
          <w:rFonts w:ascii="Segoe UI" w:hAnsi="Segoe UI" w:cs="Segoe UI"/>
          <w:i/>
          <w:iCs/>
          <w:color w:val="auto"/>
          <w:sz w:val="20"/>
          <w:szCs w:val="20"/>
          <w:lang w:val="it-IT"/>
        </w:rPr>
        <w:t xml:space="preserve">a migliore </w:t>
      </w:r>
      <w:r w:rsidRPr="00455CFD">
        <w:rPr>
          <w:rFonts w:ascii="Segoe UI" w:hAnsi="Segoe UI" w:cs="Segoe UI"/>
          <w:i/>
          <w:iCs/>
          <w:color w:val="auto"/>
          <w:sz w:val="20"/>
          <w:szCs w:val="20"/>
          <w:lang w:val="it-IT"/>
        </w:rPr>
        <w:t xml:space="preserve">esperienza </w:t>
      </w:r>
      <w:r w:rsidR="002926F5">
        <w:rPr>
          <w:rFonts w:ascii="Segoe UI" w:hAnsi="Segoe UI" w:cs="Segoe UI"/>
          <w:i/>
          <w:iCs/>
          <w:color w:val="auto"/>
          <w:sz w:val="20"/>
          <w:szCs w:val="20"/>
          <w:lang w:val="it-IT"/>
        </w:rPr>
        <w:t>di viaggio</w:t>
      </w:r>
    </w:p>
    <w:p w14:paraId="73EE9803" w14:textId="77777777" w:rsidR="00AC0F93" w:rsidRPr="00AC0F93" w:rsidRDefault="00AC0F93" w:rsidP="00AC0F93">
      <w:pPr>
        <w:pStyle w:val="Paragrafoelenco"/>
        <w:spacing w:after="0" w:line="240" w:lineRule="auto"/>
        <w:ind w:left="1077"/>
        <w:jc w:val="both"/>
        <w:rPr>
          <w:rFonts w:ascii="Segoe UI" w:hAnsi="Segoe UI" w:cs="Segoe UI"/>
          <w:i/>
          <w:iCs/>
          <w:color w:val="auto"/>
          <w:sz w:val="20"/>
          <w:szCs w:val="20"/>
          <w:lang w:val="it-IT"/>
        </w:rPr>
      </w:pPr>
    </w:p>
    <w:p w14:paraId="65921666" w14:textId="173F5741" w:rsidR="00AC0F93" w:rsidRPr="0096659A" w:rsidRDefault="00AC0F93" w:rsidP="009A20B4">
      <w:pPr>
        <w:pStyle w:val="Paragrafoelenco"/>
        <w:numPr>
          <w:ilvl w:val="0"/>
          <w:numId w:val="5"/>
        </w:numPr>
        <w:spacing w:after="0" w:line="240" w:lineRule="auto"/>
        <w:ind w:left="1077"/>
        <w:jc w:val="both"/>
        <w:rPr>
          <w:rFonts w:ascii="Segoe UI" w:hAnsi="Segoe UI" w:cs="Segoe UI"/>
          <w:b/>
          <w:bCs/>
          <w:i/>
          <w:iCs/>
          <w:color w:val="auto"/>
          <w:sz w:val="20"/>
          <w:szCs w:val="20"/>
          <w:lang w:val="it-IT"/>
        </w:rPr>
      </w:pPr>
      <w:r w:rsidRPr="0096659A">
        <w:rPr>
          <w:rFonts w:ascii="Segoe UI" w:hAnsi="Segoe UI" w:cs="Segoe UI"/>
          <w:i/>
          <w:iCs/>
          <w:color w:val="auto"/>
          <w:sz w:val="20"/>
          <w:szCs w:val="20"/>
          <w:lang w:val="it-IT"/>
        </w:rPr>
        <w:t>Nel mese di settembre sarà organizzata una giornata promozionale che consentir</w:t>
      </w:r>
      <w:r w:rsidR="0096659A">
        <w:rPr>
          <w:rFonts w:ascii="Segoe UI" w:hAnsi="Segoe UI" w:cs="Segoe UI"/>
          <w:i/>
          <w:iCs/>
          <w:color w:val="auto"/>
          <w:sz w:val="20"/>
          <w:szCs w:val="20"/>
          <w:lang w:val="it-IT"/>
        </w:rPr>
        <w:t>à</w:t>
      </w:r>
      <w:r w:rsidRPr="0096659A">
        <w:rPr>
          <w:rFonts w:ascii="Segoe UI" w:hAnsi="Segoe UI" w:cs="Segoe UI"/>
          <w:i/>
          <w:iCs/>
          <w:color w:val="auto"/>
          <w:sz w:val="20"/>
          <w:szCs w:val="20"/>
          <w:lang w:val="it-IT"/>
        </w:rPr>
        <w:t xml:space="preserve">’ </w:t>
      </w:r>
      <w:r w:rsidRPr="0096659A">
        <w:rPr>
          <w:rFonts w:ascii="Segoe UI" w:hAnsi="Segoe UI" w:cs="Segoe UI"/>
          <w:b/>
          <w:bCs/>
          <w:i/>
          <w:iCs/>
          <w:color w:val="auto"/>
          <w:sz w:val="20"/>
          <w:szCs w:val="20"/>
          <w:lang w:val="it-IT"/>
        </w:rPr>
        <w:t>ai clienti Visa di provare gratuitamente il servizio</w:t>
      </w:r>
    </w:p>
    <w:p w14:paraId="1913B5A3" w14:textId="77777777" w:rsidR="009A20B4" w:rsidRPr="00455CFD" w:rsidRDefault="009A20B4" w:rsidP="009A20B4">
      <w:pPr>
        <w:jc w:val="both"/>
        <w:rPr>
          <w:rFonts w:ascii="Segoe UI" w:hAnsi="Segoe UI" w:cs="Segoe UI"/>
          <w:b/>
          <w:lang w:val="it-IT"/>
        </w:rPr>
      </w:pPr>
    </w:p>
    <w:p w14:paraId="242BE344" w14:textId="77777777" w:rsidR="009A20B4" w:rsidRPr="00455CFD" w:rsidRDefault="009A20B4" w:rsidP="009A20B4">
      <w:pPr>
        <w:pStyle w:val="Paragrafoelenco"/>
        <w:spacing w:after="0" w:line="240" w:lineRule="auto"/>
        <w:ind w:left="1077"/>
        <w:jc w:val="both"/>
        <w:rPr>
          <w:rFonts w:ascii="Segoe UI" w:hAnsi="Segoe UI" w:cs="Segoe UI"/>
          <w:b/>
          <w:lang w:val="it-IT"/>
        </w:rPr>
      </w:pPr>
    </w:p>
    <w:p w14:paraId="42BA7242" w14:textId="32F0EBAB" w:rsidR="009A20B4" w:rsidRDefault="009A20B4" w:rsidP="009A20B4">
      <w:pPr>
        <w:jc w:val="both"/>
        <w:rPr>
          <w:rFonts w:ascii="Segoe UI" w:hAnsi="Segoe UI" w:cs="Segoe UI"/>
          <w:lang w:val="it-IT"/>
        </w:rPr>
      </w:pPr>
      <w:r w:rsidRPr="0096659A">
        <w:rPr>
          <w:rFonts w:ascii="Segoe UI" w:hAnsi="Segoe UI" w:cs="Segoe UI"/>
          <w:b/>
          <w:i/>
          <w:iCs/>
          <w:lang w:val="it-IT"/>
        </w:rPr>
        <w:t>Torino, 10 luglio 2020</w:t>
      </w:r>
      <w:r>
        <w:rPr>
          <w:rFonts w:ascii="Segoe UI" w:hAnsi="Segoe UI" w:cs="Segoe UI"/>
          <w:b/>
          <w:lang w:val="it-IT"/>
        </w:rPr>
        <w:t xml:space="preserve"> </w:t>
      </w:r>
      <w:r w:rsidRPr="0096659A">
        <w:rPr>
          <w:rFonts w:ascii="Segoe UI" w:hAnsi="Segoe UI" w:cs="Segoe UI"/>
          <w:bCs/>
          <w:lang w:val="it-IT"/>
        </w:rPr>
        <w:t>-</w:t>
      </w:r>
      <w:r w:rsidRPr="00A948C6">
        <w:rPr>
          <w:rFonts w:ascii="Segoe UI" w:hAnsi="Segoe UI" w:cs="Segoe UI"/>
          <w:b/>
          <w:color w:val="FF0000"/>
          <w:lang w:val="it-IT"/>
        </w:rPr>
        <w:t xml:space="preserve"> </w:t>
      </w:r>
      <w:r w:rsidRPr="00A948C6">
        <w:rPr>
          <w:rFonts w:ascii="Segoe UI" w:hAnsi="Segoe UI" w:cs="Segoe UI"/>
          <w:lang w:val="it-IT"/>
        </w:rPr>
        <w:t xml:space="preserve">Da oggi, i passeggeri </w:t>
      </w:r>
      <w:r>
        <w:rPr>
          <w:rFonts w:ascii="Segoe UI" w:hAnsi="Segoe UI" w:cs="Segoe UI"/>
          <w:lang w:val="it-IT"/>
        </w:rPr>
        <w:t xml:space="preserve">dei </w:t>
      </w:r>
      <w:r w:rsidRPr="009A20B4">
        <w:rPr>
          <w:rFonts w:ascii="Segoe UI" w:hAnsi="Segoe UI" w:cs="Segoe UI"/>
          <w:b/>
          <w:bCs/>
          <w:lang w:val="it-IT"/>
        </w:rPr>
        <w:t>mezzi pubblici di Torino</w:t>
      </w:r>
      <w:r>
        <w:rPr>
          <w:rFonts w:ascii="Segoe UI" w:hAnsi="Segoe UI" w:cs="Segoe UI"/>
          <w:lang w:val="it-IT"/>
        </w:rPr>
        <w:t xml:space="preserve"> </w:t>
      </w:r>
      <w:r w:rsidRPr="00A948C6">
        <w:rPr>
          <w:rFonts w:ascii="Segoe UI" w:hAnsi="Segoe UI" w:cs="Segoe UI"/>
          <w:lang w:val="it-IT"/>
        </w:rPr>
        <w:t>possono avvalersi delle loro carte di debito, credito</w:t>
      </w:r>
      <w:r>
        <w:rPr>
          <w:rFonts w:ascii="Segoe UI" w:hAnsi="Segoe UI" w:cs="Segoe UI"/>
          <w:lang w:val="it-IT"/>
        </w:rPr>
        <w:t>,</w:t>
      </w:r>
      <w:r w:rsidRPr="00A948C6">
        <w:rPr>
          <w:rFonts w:ascii="Segoe UI" w:hAnsi="Segoe UI" w:cs="Segoe UI"/>
          <w:lang w:val="it-IT"/>
        </w:rPr>
        <w:t xml:space="preserve"> </w:t>
      </w:r>
      <w:r w:rsidRPr="009751D5">
        <w:rPr>
          <w:rFonts w:ascii="Segoe UI" w:hAnsi="Segoe UI" w:cs="Segoe UI"/>
          <w:lang w:val="it-IT"/>
        </w:rPr>
        <w:t>prepagate</w:t>
      </w:r>
      <w:r>
        <w:rPr>
          <w:rFonts w:ascii="Segoe UI" w:hAnsi="Segoe UI" w:cs="Segoe UI"/>
          <w:lang w:val="it-IT"/>
        </w:rPr>
        <w:t xml:space="preserve"> o dispositivi contactless Visa e degli altri operatori per</w:t>
      </w:r>
      <w:r w:rsidRPr="009751D5">
        <w:rPr>
          <w:rFonts w:ascii="Segoe UI" w:hAnsi="Segoe UI" w:cs="Segoe UI"/>
          <w:lang w:val="it-IT"/>
        </w:rPr>
        <w:t xml:space="preserve"> </w:t>
      </w:r>
      <w:r>
        <w:rPr>
          <w:rFonts w:ascii="Segoe UI" w:hAnsi="Segoe UI" w:cs="Segoe UI"/>
          <w:lang w:val="it-IT"/>
        </w:rPr>
        <w:t xml:space="preserve">accedere alla metropolitana e a bordo di alcune linee di autobus: </w:t>
      </w:r>
      <w:r w:rsidR="0096659A">
        <w:rPr>
          <w:rFonts w:ascii="Segoe UI" w:hAnsi="Segoe UI" w:cs="Segoe UI"/>
          <w:lang w:val="it-IT"/>
        </w:rPr>
        <w:t>è</w:t>
      </w:r>
      <w:r>
        <w:rPr>
          <w:rFonts w:ascii="Segoe UI" w:hAnsi="Segoe UI" w:cs="Segoe UI"/>
          <w:lang w:val="it-IT"/>
        </w:rPr>
        <w:t xml:space="preserve">’ sufficiente </w:t>
      </w:r>
      <w:r w:rsidRPr="00A948C6">
        <w:rPr>
          <w:rFonts w:ascii="Segoe UI" w:hAnsi="Segoe UI" w:cs="Segoe UI"/>
          <w:lang w:val="it-IT"/>
        </w:rPr>
        <w:t xml:space="preserve">avvicinare la propria carta di pagamento </w:t>
      </w:r>
      <w:r>
        <w:rPr>
          <w:rFonts w:ascii="Segoe UI" w:hAnsi="Segoe UI" w:cs="Segoe UI"/>
          <w:lang w:val="it-IT"/>
        </w:rPr>
        <w:t xml:space="preserve">o </w:t>
      </w:r>
      <w:proofErr w:type="gramStart"/>
      <w:r>
        <w:rPr>
          <w:rFonts w:ascii="Segoe UI" w:hAnsi="Segoe UI" w:cs="Segoe UI"/>
          <w:lang w:val="it-IT"/>
        </w:rPr>
        <w:t>device</w:t>
      </w:r>
      <w:proofErr w:type="gramEnd"/>
      <w:r>
        <w:rPr>
          <w:rFonts w:ascii="Segoe UI" w:hAnsi="Segoe UI" w:cs="Segoe UI"/>
          <w:lang w:val="it-IT"/>
        </w:rPr>
        <w:t xml:space="preserve"> Visa ai </w:t>
      </w:r>
      <w:r w:rsidRPr="009A20B4">
        <w:rPr>
          <w:rFonts w:ascii="Segoe UI" w:hAnsi="Segoe UI" w:cs="Segoe UI"/>
          <w:b/>
          <w:bCs/>
          <w:lang w:val="it-IT"/>
        </w:rPr>
        <w:t xml:space="preserve">nuovi </w:t>
      </w:r>
      <w:proofErr w:type="spellStart"/>
      <w:r w:rsidRPr="009A20B4">
        <w:rPr>
          <w:rFonts w:ascii="Segoe UI" w:hAnsi="Segoe UI" w:cs="Segoe UI"/>
          <w:b/>
          <w:bCs/>
          <w:lang w:val="it-IT"/>
        </w:rPr>
        <w:t>validatori</w:t>
      </w:r>
      <w:proofErr w:type="spellEnd"/>
      <w:r w:rsidRPr="009A20B4">
        <w:rPr>
          <w:rFonts w:ascii="Segoe UI" w:hAnsi="Segoe UI" w:cs="Segoe UI"/>
          <w:b/>
          <w:bCs/>
          <w:lang w:val="it-IT"/>
        </w:rPr>
        <w:t xml:space="preserve"> GTT </w:t>
      </w:r>
      <w:r w:rsidR="007A64C2">
        <w:rPr>
          <w:rFonts w:ascii="Segoe UI" w:hAnsi="Segoe UI" w:cs="Segoe UI"/>
          <w:b/>
          <w:bCs/>
          <w:lang w:val="it-IT"/>
        </w:rPr>
        <w:t xml:space="preserve">(Gruppo Torinese Trasporti) </w:t>
      </w:r>
      <w:r w:rsidRPr="009A20B4">
        <w:rPr>
          <w:rFonts w:ascii="Segoe UI" w:hAnsi="Segoe UI" w:cs="Segoe UI"/>
          <w:b/>
          <w:bCs/>
          <w:lang w:val="it-IT"/>
        </w:rPr>
        <w:t>abilitati</w:t>
      </w:r>
      <w:r>
        <w:rPr>
          <w:rFonts w:ascii="Segoe UI" w:hAnsi="Segoe UI" w:cs="Segoe UI"/>
          <w:lang w:val="it-IT"/>
        </w:rPr>
        <w:t xml:space="preserve">. </w:t>
      </w:r>
      <w:r w:rsidRPr="00455CFD">
        <w:rPr>
          <w:rFonts w:ascii="Segoe UI" w:hAnsi="Segoe UI" w:cs="Segoe UI"/>
          <w:lang w:val="it-IT"/>
        </w:rPr>
        <w:t>Ciò migliora l’esperienza dei viaggiatori, e al contempo favorisce un risparmio da parte degli operatori del settore trasporti riducendo i costi di gestione del denaro contante.</w:t>
      </w:r>
    </w:p>
    <w:p w14:paraId="05BE1D8E" w14:textId="77777777" w:rsidR="009A20B4" w:rsidRDefault="009A20B4" w:rsidP="009A20B4">
      <w:pPr>
        <w:jc w:val="both"/>
        <w:rPr>
          <w:rFonts w:ascii="Segoe UI" w:hAnsi="Segoe UI" w:cs="Segoe UI"/>
          <w:lang w:val="it-IT"/>
        </w:rPr>
      </w:pPr>
    </w:p>
    <w:p w14:paraId="69808050" w14:textId="1B752EDC" w:rsidR="009A20B4" w:rsidRPr="00A948C6" w:rsidRDefault="009A20B4" w:rsidP="009A20B4">
      <w:pPr>
        <w:jc w:val="both"/>
        <w:rPr>
          <w:rFonts w:ascii="Segoe UI" w:hAnsi="Segoe UI" w:cs="Segoe UI"/>
          <w:lang w:val="it-IT"/>
        </w:rPr>
      </w:pPr>
      <w:r w:rsidRPr="00A948C6">
        <w:rPr>
          <w:rFonts w:ascii="Segoe UI" w:hAnsi="Segoe UI" w:cs="Segoe UI"/>
          <w:lang w:val="it-IT"/>
        </w:rPr>
        <w:t>Se fosse più facile pagare per il trasporto pubblico, l'uso medio aumenterebbe del 27%: questo quanto emerge dal Visa Global Study “</w:t>
      </w:r>
      <w:hyperlink r:id="rId11" w:history="1">
        <w:r w:rsidRPr="00A948C6">
          <w:rPr>
            <w:rStyle w:val="Collegamentoipertestuale"/>
            <w:rFonts w:ascii="Segoe UI" w:hAnsi="Segoe UI" w:cs="Segoe UI"/>
            <w:lang w:val="it-IT"/>
          </w:rPr>
          <w:t xml:space="preserve">The future of </w:t>
        </w:r>
        <w:proofErr w:type="spellStart"/>
        <w:r w:rsidRPr="00A948C6">
          <w:rPr>
            <w:rStyle w:val="Collegamentoipertestuale"/>
            <w:rFonts w:ascii="Segoe UI" w:hAnsi="Segoe UI" w:cs="Segoe UI"/>
            <w:lang w:val="it-IT"/>
          </w:rPr>
          <w:t>Transportation</w:t>
        </w:r>
        <w:proofErr w:type="spellEnd"/>
      </w:hyperlink>
      <w:r w:rsidRPr="00A948C6">
        <w:rPr>
          <w:rFonts w:ascii="Segoe UI" w:hAnsi="Segoe UI" w:cs="Segoe UI"/>
          <w:lang w:val="it-IT"/>
        </w:rPr>
        <w:t>”</w:t>
      </w:r>
      <w:r>
        <w:rPr>
          <w:rFonts w:ascii="Segoe UI" w:hAnsi="Segoe UI" w:cs="Segoe UI"/>
          <w:lang w:val="it-IT"/>
        </w:rPr>
        <w:t>.</w:t>
      </w:r>
      <w:r w:rsidRPr="00A948C6">
        <w:rPr>
          <w:rFonts w:ascii="Segoe UI" w:hAnsi="Segoe UI" w:cs="Segoe UI"/>
          <w:lang w:val="it-IT"/>
        </w:rPr>
        <w:t xml:space="preserve"> </w:t>
      </w:r>
      <w:r w:rsidRPr="00455CFD">
        <w:rPr>
          <w:rFonts w:ascii="Segoe UI" w:hAnsi="Segoe UI" w:cs="Segoe UI"/>
          <w:lang w:val="it-IT"/>
        </w:rPr>
        <w:t xml:space="preserve">Il lancio del pagamento contactless </w:t>
      </w:r>
      <w:r>
        <w:rPr>
          <w:rFonts w:ascii="Segoe UI" w:hAnsi="Segoe UI" w:cs="Segoe UI"/>
          <w:lang w:val="it-IT"/>
        </w:rPr>
        <w:t>sui mezzi</w:t>
      </w:r>
      <w:r w:rsidRPr="00455CFD">
        <w:rPr>
          <w:rFonts w:ascii="Segoe UI" w:hAnsi="Segoe UI" w:cs="Segoe UI"/>
          <w:lang w:val="it-IT"/>
        </w:rPr>
        <w:t xml:space="preserve"> </w:t>
      </w:r>
      <w:r>
        <w:rPr>
          <w:rFonts w:ascii="Segoe UI" w:hAnsi="Segoe UI" w:cs="Segoe UI"/>
          <w:lang w:val="it-IT"/>
        </w:rPr>
        <w:t>torinesi</w:t>
      </w:r>
      <w:r w:rsidRPr="00455CFD">
        <w:rPr>
          <w:rFonts w:ascii="Segoe UI" w:hAnsi="Segoe UI" w:cs="Segoe UI"/>
          <w:lang w:val="it-IT"/>
        </w:rPr>
        <w:t xml:space="preserve"> segna l'inizio di una diversa esperienza di viaggio sui mezzi pubblici</w:t>
      </w:r>
      <w:r>
        <w:rPr>
          <w:rFonts w:ascii="Segoe UI" w:hAnsi="Segoe UI" w:cs="Segoe UI"/>
          <w:lang w:val="it-IT"/>
        </w:rPr>
        <w:t>:</w:t>
      </w:r>
      <w:r w:rsidRPr="00455CFD">
        <w:rPr>
          <w:rFonts w:ascii="Segoe UI" w:hAnsi="Segoe UI" w:cs="Segoe UI"/>
          <w:lang w:val="it-IT"/>
        </w:rPr>
        <w:t xml:space="preserve"> più semplice, rapida, sicura e conveniente per le persone che visitano, lavorano e vivono a </w:t>
      </w:r>
      <w:r>
        <w:rPr>
          <w:rFonts w:ascii="Segoe UI" w:hAnsi="Segoe UI" w:cs="Segoe UI"/>
          <w:lang w:val="it-IT"/>
        </w:rPr>
        <w:t>Torino</w:t>
      </w:r>
      <w:r w:rsidRPr="00455CFD">
        <w:rPr>
          <w:rFonts w:ascii="Segoe UI" w:hAnsi="Segoe UI" w:cs="Segoe UI"/>
          <w:lang w:val="it-IT"/>
        </w:rPr>
        <w:t xml:space="preserve">. </w:t>
      </w:r>
      <w:r>
        <w:rPr>
          <w:rFonts w:ascii="Segoe UI" w:hAnsi="Segoe UI" w:cs="Segoe UI"/>
          <w:lang w:val="it-IT"/>
        </w:rPr>
        <w:t>Inoltre, l’opportuni</w:t>
      </w:r>
      <w:r w:rsidR="0096659A">
        <w:rPr>
          <w:rFonts w:ascii="Segoe UI" w:hAnsi="Segoe UI" w:cs="Segoe UI"/>
          <w:lang w:val="it-IT"/>
        </w:rPr>
        <w:t>tà</w:t>
      </w:r>
      <w:r>
        <w:rPr>
          <w:rFonts w:ascii="Segoe UI" w:hAnsi="Segoe UI" w:cs="Segoe UI"/>
          <w:lang w:val="it-IT"/>
        </w:rPr>
        <w:t xml:space="preserve"> di utilizzare i pagamenti contactless per l’utilizzo </w:t>
      </w:r>
      <w:r w:rsidRPr="00A948C6">
        <w:rPr>
          <w:rFonts w:ascii="Segoe UI" w:hAnsi="Segoe UI" w:cs="Segoe UI"/>
          <w:lang w:val="it-IT"/>
        </w:rPr>
        <w:t>del trasporto pubblico</w:t>
      </w:r>
      <w:r>
        <w:rPr>
          <w:rFonts w:ascii="Segoe UI" w:hAnsi="Segoe UI" w:cs="Segoe UI"/>
          <w:lang w:val="it-IT"/>
        </w:rPr>
        <w:t xml:space="preserve"> contribuisce alla creazione di una </w:t>
      </w:r>
      <w:r w:rsidRPr="00A948C6">
        <w:rPr>
          <w:rFonts w:ascii="Segoe UI" w:hAnsi="Segoe UI" w:cs="Segoe UI"/>
          <w:lang w:val="it-IT"/>
        </w:rPr>
        <w:t xml:space="preserve">città più efficiente </w:t>
      </w:r>
      <w:r>
        <w:rPr>
          <w:rFonts w:ascii="Segoe UI" w:hAnsi="Segoe UI" w:cs="Segoe UI"/>
          <w:lang w:val="it-IT"/>
        </w:rPr>
        <w:t>e sostenibile</w:t>
      </w:r>
      <w:r w:rsidRPr="00A948C6">
        <w:rPr>
          <w:rFonts w:ascii="Segoe UI" w:hAnsi="Segoe UI" w:cs="Segoe UI"/>
          <w:lang w:val="it-IT"/>
        </w:rPr>
        <w:t xml:space="preserve">. </w:t>
      </w:r>
    </w:p>
    <w:p w14:paraId="01C771F4" w14:textId="77777777" w:rsidR="009A20B4" w:rsidRDefault="009A20B4" w:rsidP="009A20B4">
      <w:pPr>
        <w:jc w:val="both"/>
        <w:rPr>
          <w:rFonts w:ascii="Segoe UI" w:hAnsi="Segoe UI" w:cs="Segoe UI"/>
          <w:lang w:val="it-IT"/>
        </w:rPr>
      </w:pPr>
      <w:bookmarkStart w:id="0" w:name="_Hlk14104689"/>
    </w:p>
    <w:p w14:paraId="5B6B5EE7" w14:textId="177418A7" w:rsidR="009A20B4" w:rsidRDefault="009A20B4" w:rsidP="009A20B4">
      <w:pPr>
        <w:jc w:val="both"/>
        <w:rPr>
          <w:rFonts w:ascii="Segoe UI" w:hAnsi="Segoe UI" w:cs="Segoe UI"/>
          <w:i/>
          <w:iCs/>
          <w:lang w:val="it-IT"/>
        </w:rPr>
      </w:pPr>
      <w:r w:rsidRPr="00F909C4">
        <w:rPr>
          <w:rFonts w:ascii="Segoe UI" w:hAnsi="Segoe UI" w:cs="Segoe UI"/>
          <w:i/>
          <w:iCs/>
          <w:lang w:val="it-IT"/>
        </w:rPr>
        <w:t>“Visa collabora con gli operatori del settore del trasporto pubblico in tutto il mondo per promuovere una più efficiente mobilità di rete attraverso l’utilizzo di pagamenti elettronici e digitali</w:t>
      </w:r>
      <w:r>
        <w:rPr>
          <w:rFonts w:ascii="Segoe UI" w:hAnsi="Segoe UI" w:cs="Segoe UI"/>
          <w:i/>
          <w:iCs/>
          <w:lang w:val="it-IT"/>
        </w:rPr>
        <w:t>”,</w:t>
      </w:r>
      <w:r w:rsidRPr="00F909C4">
        <w:rPr>
          <w:rFonts w:ascii="Segoe UI" w:hAnsi="Segoe UI" w:cs="Segoe UI"/>
          <w:i/>
          <w:iCs/>
          <w:lang w:val="it-IT"/>
        </w:rPr>
        <w:t xml:space="preserve"> </w:t>
      </w:r>
      <w:bookmarkEnd w:id="0"/>
      <w:r w:rsidRPr="00EB657A">
        <w:rPr>
          <w:rFonts w:ascii="Segoe UI" w:hAnsi="Segoe UI" w:cs="Segoe UI"/>
          <w:i/>
          <w:iCs/>
          <w:lang w:val="it-IT"/>
        </w:rPr>
        <w:t xml:space="preserve">sottolinea </w:t>
      </w:r>
      <w:r w:rsidRPr="00FC1936">
        <w:rPr>
          <w:rFonts w:ascii="Segoe UI" w:hAnsi="Segoe UI" w:cs="Segoe UI"/>
          <w:b/>
          <w:bCs/>
          <w:i/>
          <w:iCs/>
          <w:lang w:val="it-IT"/>
        </w:rPr>
        <w:t xml:space="preserve">Enzo Quarenghi, Country Manager </w:t>
      </w:r>
      <w:r>
        <w:rPr>
          <w:rFonts w:ascii="Segoe UI" w:hAnsi="Segoe UI" w:cs="Segoe UI"/>
          <w:b/>
          <w:bCs/>
          <w:i/>
          <w:iCs/>
          <w:lang w:val="it-IT"/>
        </w:rPr>
        <w:t xml:space="preserve">di Visa in </w:t>
      </w:r>
      <w:r w:rsidRPr="00FC1936">
        <w:rPr>
          <w:rFonts w:ascii="Segoe UI" w:hAnsi="Segoe UI" w:cs="Segoe UI"/>
          <w:b/>
          <w:bCs/>
          <w:i/>
          <w:iCs/>
          <w:lang w:val="it-IT"/>
        </w:rPr>
        <w:t>Italia</w:t>
      </w:r>
      <w:r w:rsidRPr="00F909C4">
        <w:rPr>
          <w:rFonts w:ascii="Segoe UI" w:hAnsi="Segoe UI" w:cs="Segoe UI"/>
          <w:i/>
          <w:iCs/>
          <w:lang w:val="it-IT"/>
        </w:rPr>
        <w:t>.</w:t>
      </w:r>
      <w:r w:rsidRPr="0096659A">
        <w:rPr>
          <w:rFonts w:ascii="Segoe UI" w:hAnsi="Segoe UI" w:cs="Segoe UI"/>
          <w:i/>
          <w:iCs/>
          <w:lang w:val="it-IT"/>
        </w:rPr>
        <w:t xml:space="preserve"> “</w:t>
      </w:r>
      <w:r>
        <w:rPr>
          <w:rFonts w:ascii="Segoe UI" w:hAnsi="Segoe UI" w:cs="Segoe UI"/>
          <w:i/>
          <w:iCs/>
          <w:lang w:val="it-IT"/>
        </w:rPr>
        <w:t>Lavorando con il trasporto pubblico a Torino, Visa ha contribuito ad implementare un sistema di pagamento contactless che offre ai passeggeri un modo più semplice di viaggiare</w:t>
      </w:r>
      <w:r w:rsidR="00DB5344">
        <w:rPr>
          <w:rFonts w:ascii="Segoe UI" w:hAnsi="Segoe UI" w:cs="Segoe UI"/>
          <w:i/>
          <w:iCs/>
          <w:lang w:val="it-IT"/>
        </w:rPr>
        <w:t xml:space="preserve">: </w:t>
      </w:r>
      <w:r w:rsidRPr="00C43242">
        <w:rPr>
          <w:rFonts w:ascii="Segoe UI" w:hAnsi="Segoe UI" w:cs="Segoe UI"/>
          <w:i/>
          <w:iCs/>
          <w:lang w:val="it-IT"/>
        </w:rPr>
        <w:t xml:space="preserve">le stazioni </w:t>
      </w:r>
      <w:r>
        <w:rPr>
          <w:rFonts w:ascii="Segoe UI" w:hAnsi="Segoe UI" w:cs="Segoe UI"/>
          <w:i/>
          <w:iCs/>
          <w:lang w:val="it-IT"/>
        </w:rPr>
        <w:t xml:space="preserve">e i mezzi di trasporto </w:t>
      </w:r>
      <w:r w:rsidRPr="00C43242">
        <w:rPr>
          <w:rFonts w:ascii="Segoe UI" w:hAnsi="Segoe UI" w:cs="Segoe UI"/>
          <w:i/>
          <w:iCs/>
          <w:lang w:val="it-IT"/>
        </w:rPr>
        <w:t xml:space="preserve">diventano così più efficienti, </w:t>
      </w:r>
      <w:r>
        <w:rPr>
          <w:rFonts w:ascii="Segoe UI" w:hAnsi="Segoe UI" w:cs="Segoe UI"/>
          <w:i/>
          <w:iCs/>
          <w:lang w:val="it-IT"/>
        </w:rPr>
        <w:t>migliorando l’esperienza di viaggio di cittadini e visitatori</w:t>
      </w:r>
      <w:r w:rsidRPr="00C43242">
        <w:rPr>
          <w:rFonts w:ascii="Segoe UI" w:hAnsi="Segoe UI" w:cs="Segoe UI"/>
          <w:i/>
          <w:iCs/>
          <w:lang w:val="it-IT"/>
        </w:rPr>
        <w:t>"</w:t>
      </w:r>
      <w:r>
        <w:rPr>
          <w:rFonts w:ascii="Segoe UI" w:hAnsi="Segoe UI" w:cs="Segoe UI"/>
          <w:i/>
          <w:iCs/>
          <w:lang w:val="it-IT"/>
        </w:rPr>
        <w:t>.</w:t>
      </w:r>
    </w:p>
    <w:p w14:paraId="0E34FDF5" w14:textId="77777777" w:rsidR="004A154D" w:rsidRDefault="004A154D" w:rsidP="004A154D">
      <w:pPr>
        <w:jc w:val="both"/>
        <w:rPr>
          <w:rFonts w:ascii="Segoe UI" w:hAnsi="Segoe UI" w:cs="Segoe UI"/>
          <w:lang w:val="it-IT"/>
        </w:rPr>
      </w:pPr>
    </w:p>
    <w:p w14:paraId="5BFCD48F" w14:textId="732B4D6F" w:rsidR="008106C1" w:rsidRPr="004A154D" w:rsidRDefault="008106C1" w:rsidP="004A154D">
      <w:pPr>
        <w:jc w:val="both"/>
        <w:rPr>
          <w:rFonts w:ascii="Segoe UI" w:hAnsi="Segoe UI" w:cs="Segoe UI"/>
          <w:lang w:val="it-IT"/>
        </w:rPr>
      </w:pPr>
      <w:r w:rsidRPr="0096659A">
        <w:rPr>
          <w:rFonts w:ascii="Segoe UI" w:hAnsi="Segoe UI" w:cs="Segoe UI"/>
          <w:lang w:val="it-IT"/>
        </w:rPr>
        <w:t xml:space="preserve">Nel mese di settembre, in coincidenza con la </w:t>
      </w:r>
      <w:r w:rsidRPr="0096659A">
        <w:rPr>
          <w:rFonts w:ascii="Segoe UI" w:hAnsi="Segoe UI" w:cs="Segoe UI"/>
          <w:b/>
          <w:bCs/>
          <w:lang w:val="it-IT"/>
        </w:rPr>
        <w:t>settimana della mobilità sostenibile</w:t>
      </w:r>
      <w:r w:rsidR="00AB3A42" w:rsidRPr="0096659A">
        <w:rPr>
          <w:rFonts w:ascii="Segoe UI" w:hAnsi="Segoe UI" w:cs="Segoe UI"/>
          <w:b/>
          <w:bCs/>
          <w:lang w:val="it-IT"/>
        </w:rPr>
        <w:t xml:space="preserve"> di Torino</w:t>
      </w:r>
      <w:r w:rsidRPr="0096659A">
        <w:rPr>
          <w:rFonts w:ascii="Segoe UI" w:hAnsi="Segoe UI" w:cs="Segoe UI"/>
          <w:lang w:val="it-IT"/>
        </w:rPr>
        <w:t xml:space="preserve">, sarà organizzata una giornata promozionale </w:t>
      </w:r>
      <w:r w:rsidR="004A154D" w:rsidRPr="0096659A">
        <w:rPr>
          <w:rFonts w:ascii="Segoe UI" w:hAnsi="Segoe UI" w:cs="Segoe UI"/>
          <w:lang w:val="it-IT"/>
        </w:rPr>
        <w:t xml:space="preserve">che </w:t>
      </w:r>
      <w:r w:rsidRPr="0096659A">
        <w:rPr>
          <w:rFonts w:ascii="Segoe UI" w:hAnsi="Segoe UI" w:cs="Segoe UI"/>
          <w:lang w:val="it-IT"/>
        </w:rPr>
        <w:t>consenti</w:t>
      </w:r>
      <w:r w:rsidR="00C727E4">
        <w:rPr>
          <w:rFonts w:ascii="Segoe UI" w:hAnsi="Segoe UI" w:cs="Segoe UI"/>
          <w:lang w:val="it-IT"/>
        </w:rPr>
        <w:t>rà</w:t>
      </w:r>
      <w:r w:rsidRPr="0096659A">
        <w:rPr>
          <w:rFonts w:ascii="Segoe UI" w:hAnsi="Segoe UI" w:cs="Segoe UI"/>
          <w:lang w:val="it-IT"/>
        </w:rPr>
        <w:t xml:space="preserve"> ai </w:t>
      </w:r>
      <w:r w:rsidR="00AB3A42" w:rsidRPr="0096659A">
        <w:rPr>
          <w:rFonts w:ascii="Segoe UI" w:hAnsi="Segoe UI" w:cs="Segoe UI"/>
          <w:lang w:val="it-IT"/>
        </w:rPr>
        <w:t xml:space="preserve">clienti </w:t>
      </w:r>
      <w:r w:rsidR="004A154D" w:rsidRPr="0096659A">
        <w:rPr>
          <w:rFonts w:ascii="Segoe UI" w:hAnsi="Segoe UI" w:cs="Segoe UI"/>
          <w:lang w:val="it-IT"/>
        </w:rPr>
        <w:t xml:space="preserve">Visa </w:t>
      </w:r>
      <w:r w:rsidRPr="0096659A">
        <w:rPr>
          <w:rFonts w:ascii="Segoe UI" w:hAnsi="Segoe UI" w:cs="Segoe UI"/>
          <w:lang w:val="it-IT"/>
        </w:rPr>
        <w:t xml:space="preserve">di </w:t>
      </w:r>
      <w:r w:rsidRPr="0096659A">
        <w:rPr>
          <w:rFonts w:ascii="Segoe UI" w:hAnsi="Segoe UI" w:cs="Segoe UI"/>
          <w:b/>
          <w:bCs/>
          <w:lang w:val="it-IT"/>
        </w:rPr>
        <w:t>provare gratuitamente il servizio</w:t>
      </w:r>
      <w:r w:rsidR="004A154D" w:rsidRPr="0096659A">
        <w:rPr>
          <w:rFonts w:ascii="Segoe UI" w:hAnsi="Segoe UI" w:cs="Segoe UI"/>
          <w:b/>
          <w:bCs/>
          <w:lang w:val="it-IT"/>
        </w:rPr>
        <w:t xml:space="preserve"> utilizzando la propria carta</w:t>
      </w:r>
      <w:r w:rsidR="004A154D" w:rsidRPr="0096659A">
        <w:rPr>
          <w:rFonts w:ascii="Segoe UI" w:hAnsi="Segoe UI" w:cs="Segoe UI"/>
          <w:lang w:val="it-IT"/>
        </w:rPr>
        <w:t xml:space="preserve"> di debito, credito, prepagata o dispositivi contactless Visa</w:t>
      </w:r>
      <w:r w:rsidRPr="0096659A">
        <w:rPr>
          <w:rFonts w:ascii="Segoe UI" w:hAnsi="Segoe UI" w:cs="Segoe UI"/>
          <w:lang w:val="it-IT"/>
        </w:rPr>
        <w:t>.</w:t>
      </w:r>
    </w:p>
    <w:p w14:paraId="3E0B8BBE" w14:textId="67C304EB" w:rsidR="008106C1" w:rsidRDefault="008106C1" w:rsidP="009A20B4">
      <w:pPr>
        <w:jc w:val="both"/>
        <w:rPr>
          <w:rFonts w:ascii="Segoe UI" w:hAnsi="Segoe UI" w:cs="Segoe UI"/>
          <w:i/>
          <w:iCs/>
          <w:lang w:val="it-IT"/>
        </w:rPr>
      </w:pPr>
    </w:p>
    <w:p w14:paraId="1F3A62D2" w14:textId="77777777" w:rsidR="00AC0F93" w:rsidRDefault="00AC0F93" w:rsidP="009A20B4">
      <w:pPr>
        <w:jc w:val="both"/>
        <w:rPr>
          <w:rFonts w:ascii="Segoe UI" w:hAnsi="Segoe UI" w:cs="Segoe UI"/>
          <w:b/>
          <w:bCs/>
          <w:lang w:val="it-IT"/>
        </w:rPr>
      </w:pPr>
    </w:p>
    <w:p w14:paraId="48B14061" w14:textId="77777777" w:rsidR="00AC0F93" w:rsidRDefault="00AC0F93" w:rsidP="009A20B4">
      <w:pPr>
        <w:jc w:val="both"/>
        <w:rPr>
          <w:rFonts w:ascii="Segoe UI" w:hAnsi="Segoe UI" w:cs="Segoe UI"/>
          <w:b/>
          <w:bCs/>
          <w:lang w:val="it-IT"/>
        </w:rPr>
      </w:pPr>
    </w:p>
    <w:p w14:paraId="35145CF2" w14:textId="77777777" w:rsidR="00AC0F93" w:rsidRDefault="00AC0F93" w:rsidP="009A20B4">
      <w:pPr>
        <w:jc w:val="both"/>
        <w:rPr>
          <w:rFonts w:ascii="Segoe UI" w:hAnsi="Segoe UI" w:cs="Segoe UI"/>
          <w:b/>
          <w:bCs/>
          <w:lang w:val="it-IT"/>
        </w:rPr>
      </w:pPr>
    </w:p>
    <w:p w14:paraId="1E65AC3A" w14:textId="77777777" w:rsidR="00AC0F93" w:rsidRDefault="00AC0F93" w:rsidP="009A20B4">
      <w:pPr>
        <w:jc w:val="both"/>
        <w:rPr>
          <w:rFonts w:ascii="Segoe UI" w:hAnsi="Segoe UI" w:cs="Segoe UI"/>
          <w:b/>
          <w:bCs/>
          <w:lang w:val="it-IT"/>
        </w:rPr>
      </w:pPr>
    </w:p>
    <w:p w14:paraId="6554D591" w14:textId="77777777" w:rsidR="00AC0F93" w:rsidRDefault="00AC0F93" w:rsidP="009A20B4">
      <w:pPr>
        <w:jc w:val="both"/>
        <w:rPr>
          <w:rFonts w:ascii="Segoe UI" w:hAnsi="Segoe UI" w:cs="Segoe UI"/>
          <w:b/>
          <w:bCs/>
          <w:lang w:val="it-IT"/>
        </w:rPr>
      </w:pPr>
    </w:p>
    <w:p w14:paraId="35F89651" w14:textId="02920255" w:rsidR="009A20B4" w:rsidRPr="00A948C6" w:rsidRDefault="009A20B4" w:rsidP="009A20B4">
      <w:pPr>
        <w:jc w:val="both"/>
        <w:rPr>
          <w:rFonts w:ascii="Segoe UI" w:hAnsi="Segoe UI" w:cs="Segoe UI"/>
          <w:b/>
          <w:bCs/>
          <w:lang w:val="it-IT"/>
        </w:rPr>
      </w:pPr>
      <w:r w:rsidRPr="00A948C6">
        <w:rPr>
          <w:rFonts w:ascii="Segoe UI" w:hAnsi="Segoe UI" w:cs="Segoe UI"/>
          <w:b/>
          <w:bCs/>
          <w:lang w:val="it-IT"/>
        </w:rPr>
        <w:t>Città sempre più smart</w:t>
      </w:r>
    </w:p>
    <w:p w14:paraId="1CAB5ECB" w14:textId="77777777" w:rsidR="009A20B4" w:rsidRDefault="009A20B4" w:rsidP="009A20B4">
      <w:pPr>
        <w:jc w:val="both"/>
        <w:rPr>
          <w:rFonts w:ascii="Segoe UI" w:hAnsi="Segoe UI" w:cs="Segoe UI"/>
          <w:lang w:val="it-IT"/>
        </w:rPr>
      </w:pPr>
      <w:r w:rsidRPr="00A948C6">
        <w:rPr>
          <w:rFonts w:ascii="Segoe UI" w:hAnsi="Segoe UI" w:cs="Segoe UI"/>
          <w:lang w:val="it-IT"/>
        </w:rPr>
        <w:t>Secondo le Nazioni Unite</w:t>
      </w:r>
      <w:r>
        <w:rPr>
          <w:rStyle w:val="Rimandonotaapidipagina"/>
          <w:rFonts w:ascii="Segoe UI" w:hAnsi="Segoe UI" w:cs="Segoe UI"/>
          <w:lang w:val="it-IT"/>
        </w:rPr>
        <w:footnoteReference w:id="1"/>
      </w:r>
      <w:r w:rsidRPr="00A948C6">
        <w:rPr>
          <w:rFonts w:ascii="Segoe UI" w:hAnsi="Segoe UI" w:cs="Segoe UI"/>
          <w:lang w:val="it-IT"/>
        </w:rPr>
        <w:t xml:space="preserve">, entro il 2050, il 68% della popolazione mondiale vivrà nei centri urbani - e il numero di "megalopoli" con popolazioni superiori a 10 milioni di persone, aumenterà da 43 a 51 entro lo stesso periodo. </w:t>
      </w:r>
    </w:p>
    <w:p w14:paraId="75606284" w14:textId="77777777" w:rsidR="009A20B4" w:rsidRPr="00A948C6" w:rsidRDefault="009A20B4" w:rsidP="009A20B4">
      <w:pPr>
        <w:jc w:val="both"/>
        <w:rPr>
          <w:rFonts w:ascii="Segoe UI" w:hAnsi="Segoe UI" w:cs="Segoe UI"/>
          <w:lang w:val="it-IT"/>
        </w:rPr>
      </w:pPr>
    </w:p>
    <w:p w14:paraId="0DB05AD1" w14:textId="5D5EB862" w:rsidR="009A20B4" w:rsidRDefault="009A20B4" w:rsidP="009A20B4">
      <w:pPr>
        <w:jc w:val="both"/>
        <w:rPr>
          <w:rFonts w:ascii="Segoe UI" w:hAnsi="Segoe UI" w:cs="Segoe UI"/>
          <w:lang w:val="it-IT"/>
        </w:rPr>
      </w:pPr>
      <w:r w:rsidRPr="00A948C6">
        <w:rPr>
          <w:rFonts w:ascii="Segoe UI" w:hAnsi="Segoe UI" w:cs="Segoe UI"/>
          <w:lang w:val="it-IT"/>
        </w:rPr>
        <w:t>Ovunque nel mondo, le grandi città stanno facendo del loro meglio per pianificare le nuove esigenze del trasporto pubblico. In Italia, le amministrazioni comunali stanno investendo in grandi progetti infrastrutturali di lungo termine come estensioni delle linee della metropolitana e autobus più efficienti, così come in piccoli progetti incrementali, quali il semplificare i pagamenti e il fornire informazioni in tempo reale, che hanno il potenziale di creare miglioramenti significativi sul breve termine riducendo i punti dolenti che i consumatori sperimentano ogni giorno.</w:t>
      </w:r>
      <w:r w:rsidR="00E4195A">
        <w:rPr>
          <w:rFonts w:ascii="Segoe UI" w:hAnsi="Segoe UI" w:cs="Segoe UI"/>
          <w:lang w:val="it-IT"/>
        </w:rPr>
        <w:t xml:space="preserve"> </w:t>
      </w:r>
    </w:p>
    <w:p w14:paraId="15D48230" w14:textId="77777777" w:rsidR="000356CC" w:rsidRDefault="000356CC" w:rsidP="009A20B4">
      <w:pPr>
        <w:jc w:val="both"/>
        <w:rPr>
          <w:rFonts w:ascii="Segoe UI" w:hAnsi="Segoe UI" w:cs="Segoe UI"/>
          <w:lang w:val="it-IT"/>
        </w:rPr>
      </w:pPr>
    </w:p>
    <w:p w14:paraId="118AB7D2" w14:textId="4448BB2C" w:rsidR="001D1C21" w:rsidRPr="00A948C6" w:rsidRDefault="001D1C21" w:rsidP="001D1C21">
      <w:pPr>
        <w:jc w:val="both"/>
        <w:rPr>
          <w:rFonts w:ascii="Segoe UI" w:hAnsi="Segoe UI" w:cs="Segoe UI"/>
          <w:i/>
          <w:iCs/>
          <w:lang w:val="it-IT"/>
        </w:rPr>
      </w:pPr>
      <w:r w:rsidRPr="002035D3">
        <w:rPr>
          <w:rFonts w:ascii="Segoe UI" w:hAnsi="Segoe UI" w:cs="Segoe UI"/>
          <w:lang w:val="it-IT"/>
        </w:rPr>
        <w:t xml:space="preserve">In particolare, in un momento come questo, </w:t>
      </w:r>
      <w:r w:rsidR="002035D3" w:rsidRPr="002035D3">
        <w:rPr>
          <w:rFonts w:ascii="Segoe UI" w:hAnsi="Segoe UI" w:cs="Segoe UI"/>
          <w:lang w:val="it-IT"/>
        </w:rPr>
        <w:t>mentre</w:t>
      </w:r>
      <w:r w:rsidR="00875B4D" w:rsidRPr="002035D3">
        <w:rPr>
          <w:rFonts w:ascii="Segoe UI" w:hAnsi="Segoe UI" w:cs="Segoe UI"/>
          <w:lang w:val="it-IT"/>
        </w:rPr>
        <w:t xml:space="preserve"> </w:t>
      </w:r>
      <w:r w:rsidRPr="002035D3">
        <w:rPr>
          <w:rFonts w:ascii="Segoe UI" w:hAnsi="Segoe UI" w:cs="Segoe UI"/>
          <w:lang w:val="it-IT"/>
        </w:rPr>
        <w:t>le città inizi</w:t>
      </w:r>
      <w:r w:rsidR="002035D3" w:rsidRPr="002035D3">
        <w:rPr>
          <w:rFonts w:ascii="Segoe UI" w:hAnsi="Segoe UI" w:cs="Segoe UI"/>
          <w:lang w:val="it-IT"/>
        </w:rPr>
        <w:t>ano</w:t>
      </w:r>
      <w:r w:rsidRPr="002035D3">
        <w:rPr>
          <w:rFonts w:ascii="Segoe UI" w:hAnsi="Segoe UI" w:cs="Segoe UI"/>
          <w:lang w:val="it-IT"/>
        </w:rPr>
        <w:t xml:space="preserve"> </w:t>
      </w:r>
      <w:r w:rsidR="00875B4D" w:rsidRPr="002035D3">
        <w:rPr>
          <w:rFonts w:ascii="Segoe UI" w:hAnsi="Segoe UI" w:cs="Segoe UI"/>
          <w:lang w:val="it-IT"/>
        </w:rPr>
        <w:t>a ri</w:t>
      </w:r>
      <w:r w:rsidRPr="002035D3">
        <w:rPr>
          <w:rFonts w:ascii="Segoe UI" w:hAnsi="Segoe UI" w:cs="Segoe UI"/>
          <w:lang w:val="it-IT"/>
        </w:rPr>
        <w:t>aprirsi, i trasporti pubblici svolg</w:t>
      </w:r>
      <w:r w:rsidR="008B64B2">
        <w:rPr>
          <w:rFonts w:ascii="Segoe UI" w:hAnsi="Segoe UI" w:cs="Segoe UI"/>
          <w:lang w:val="it-IT"/>
        </w:rPr>
        <w:t>eranno</w:t>
      </w:r>
      <w:r w:rsidRPr="002035D3">
        <w:rPr>
          <w:rFonts w:ascii="Segoe UI" w:hAnsi="Segoe UI" w:cs="Segoe UI"/>
          <w:lang w:val="it-IT"/>
        </w:rPr>
        <w:t xml:space="preserve"> un ruolo </w:t>
      </w:r>
      <w:r w:rsidR="002035D3" w:rsidRPr="002035D3">
        <w:rPr>
          <w:rFonts w:ascii="Segoe UI" w:hAnsi="Segoe UI" w:cs="Segoe UI"/>
          <w:lang w:val="it-IT"/>
        </w:rPr>
        <w:t xml:space="preserve">di crescente </w:t>
      </w:r>
      <w:r w:rsidRPr="002035D3">
        <w:rPr>
          <w:rFonts w:ascii="Segoe UI" w:hAnsi="Segoe UI" w:cs="Segoe UI"/>
          <w:lang w:val="it-IT"/>
        </w:rPr>
        <w:t>importan</w:t>
      </w:r>
      <w:r w:rsidR="002035D3" w:rsidRPr="002035D3">
        <w:rPr>
          <w:rFonts w:ascii="Segoe UI" w:hAnsi="Segoe UI" w:cs="Segoe UI"/>
          <w:lang w:val="it-IT"/>
        </w:rPr>
        <w:t>za</w:t>
      </w:r>
      <w:r w:rsidRPr="002035D3">
        <w:rPr>
          <w:rFonts w:ascii="Segoe UI" w:hAnsi="Segoe UI" w:cs="Segoe UI"/>
          <w:lang w:val="it-IT"/>
        </w:rPr>
        <w:t xml:space="preserve"> nella ripresa economica. In tutta Europa, </w:t>
      </w:r>
      <w:r w:rsidR="002035D3" w:rsidRPr="002035D3">
        <w:rPr>
          <w:rFonts w:ascii="Segoe UI" w:hAnsi="Segoe UI" w:cs="Segoe UI"/>
          <w:lang w:val="it-IT"/>
        </w:rPr>
        <w:t xml:space="preserve">le metropoli </w:t>
      </w:r>
      <w:r w:rsidRPr="002035D3">
        <w:rPr>
          <w:rFonts w:ascii="Segoe UI" w:hAnsi="Segoe UI" w:cs="Segoe UI"/>
          <w:lang w:val="it-IT"/>
        </w:rPr>
        <w:t xml:space="preserve">si trovano ad affrontare </w:t>
      </w:r>
      <w:r w:rsidR="00A22740" w:rsidRPr="002035D3">
        <w:rPr>
          <w:rFonts w:ascii="Segoe UI" w:hAnsi="Segoe UI" w:cs="Segoe UI"/>
          <w:lang w:val="it-IT"/>
        </w:rPr>
        <w:t xml:space="preserve">una </w:t>
      </w:r>
      <w:r w:rsidRPr="002035D3">
        <w:rPr>
          <w:rFonts w:ascii="Segoe UI" w:hAnsi="Segoe UI" w:cs="Segoe UI"/>
          <w:lang w:val="it-IT"/>
        </w:rPr>
        <w:t>nuov</w:t>
      </w:r>
      <w:r w:rsidR="00A22740" w:rsidRPr="002035D3">
        <w:rPr>
          <w:rFonts w:ascii="Segoe UI" w:hAnsi="Segoe UI" w:cs="Segoe UI"/>
          <w:lang w:val="it-IT"/>
        </w:rPr>
        <w:t>a</w:t>
      </w:r>
      <w:r w:rsidRPr="002035D3">
        <w:rPr>
          <w:rFonts w:ascii="Segoe UI" w:hAnsi="Segoe UI" w:cs="Segoe UI"/>
          <w:lang w:val="it-IT"/>
        </w:rPr>
        <w:t xml:space="preserve"> realtà e l'implementazione di </w:t>
      </w:r>
      <w:r w:rsidR="002035D3" w:rsidRPr="002035D3">
        <w:rPr>
          <w:rFonts w:ascii="Segoe UI" w:hAnsi="Segoe UI" w:cs="Segoe UI"/>
          <w:lang w:val="it-IT"/>
        </w:rPr>
        <w:t xml:space="preserve">soluzioni </w:t>
      </w:r>
      <w:r w:rsidRPr="002035D3">
        <w:rPr>
          <w:rFonts w:ascii="Segoe UI" w:hAnsi="Segoe UI" w:cs="Segoe UI"/>
          <w:lang w:val="it-IT"/>
        </w:rPr>
        <w:t xml:space="preserve">di pagamento </w:t>
      </w:r>
      <w:r w:rsidR="00A22740" w:rsidRPr="002035D3">
        <w:rPr>
          <w:rFonts w:ascii="Segoe UI" w:hAnsi="Segoe UI" w:cs="Segoe UI"/>
          <w:lang w:val="it-IT"/>
        </w:rPr>
        <w:t>conta</w:t>
      </w:r>
      <w:r w:rsidR="00AA6D14">
        <w:rPr>
          <w:rFonts w:ascii="Segoe UI" w:hAnsi="Segoe UI" w:cs="Segoe UI"/>
          <w:lang w:val="it-IT"/>
        </w:rPr>
        <w:t>ct</w:t>
      </w:r>
      <w:r w:rsidR="00A22740" w:rsidRPr="002035D3">
        <w:rPr>
          <w:rFonts w:ascii="Segoe UI" w:hAnsi="Segoe UI" w:cs="Segoe UI"/>
          <w:lang w:val="it-IT"/>
        </w:rPr>
        <w:t xml:space="preserve">less </w:t>
      </w:r>
      <w:r w:rsidRPr="002035D3">
        <w:rPr>
          <w:rFonts w:ascii="Segoe UI" w:hAnsi="Segoe UI" w:cs="Segoe UI"/>
          <w:lang w:val="it-IT"/>
        </w:rPr>
        <w:t xml:space="preserve">sul trasporto pubblico, come il </w:t>
      </w:r>
      <w:r w:rsidR="002035D3" w:rsidRPr="002035D3">
        <w:rPr>
          <w:rFonts w:ascii="Segoe UI" w:hAnsi="Segoe UI" w:cs="Segoe UI"/>
          <w:lang w:val="it-IT"/>
        </w:rPr>
        <w:t>“</w:t>
      </w:r>
      <w:proofErr w:type="spellStart"/>
      <w:r w:rsidRPr="002035D3">
        <w:rPr>
          <w:rFonts w:ascii="Segoe UI" w:hAnsi="Segoe UI" w:cs="Segoe UI"/>
          <w:lang w:val="it-IT"/>
        </w:rPr>
        <w:t>tap</w:t>
      </w:r>
      <w:proofErr w:type="spellEnd"/>
      <w:r w:rsidRPr="002035D3">
        <w:rPr>
          <w:rFonts w:ascii="Segoe UI" w:hAnsi="Segoe UI" w:cs="Segoe UI"/>
          <w:lang w:val="it-IT"/>
        </w:rPr>
        <w:t xml:space="preserve"> to </w:t>
      </w:r>
      <w:proofErr w:type="spellStart"/>
      <w:r w:rsidRPr="002035D3">
        <w:rPr>
          <w:rFonts w:ascii="Segoe UI" w:hAnsi="Segoe UI" w:cs="Segoe UI"/>
          <w:lang w:val="it-IT"/>
        </w:rPr>
        <w:t>pay</w:t>
      </w:r>
      <w:proofErr w:type="spellEnd"/>
      <w:r w:rsidR="002035D3" w:rsidRPr="002035D3">
        <w:rPr>
          <w:rFonts w:ascii="Segoe UI" w:hAnsi="Segoe UI" w:cs="Segoe UI"/>
          <w:lang w:val="it-IT"/>
        </w:rPr>
        <w:t>”</w:t>
      </w:r>
      <w:r w:rsidRPr="002035D3">
        <w:rPr>
          <w:rFonts w:ascii="Segoe UI" w:hAnsi="Segoe UI" w:cs="Segoe UI"/>
          <w:lang w:val="it-IT"/>
        </w:rPr>
        <w:t>, offr</w:t>
      </w:r>
      <w:r w:rsidR="002035D3" w:rsidRPr="002035D3">
        <w:rPr>
          <w:rFonts w:ascii="Segoe UI" w:hAnsi="Segoe UI" w:cs="Segoe UI"/>
          <w:lang w:val="it-IT"/>
        </w:rPr>
        <w:t>ono</w:t>
      </w:r>
      <w:r w:rsidRPr="002035D3">
        <w:rPr>
          <w:rFonts w:ascii="Segoe UI" w:hAnsi="Segoe UI" w:cs="Segoe UI"/>
          <w:lang w:val="it-IT"/>
        </w:rPr>
        <w:t xml:space="preserve"> ai passeggeri la scelta di pagare il viaggio nello stesso modo conveniente e sicuro </w:t>
      </w:r>
      <w:r w:rsidR="002035D3" w:rsidRPr="002035D3">
        <w:rPr>
          <w:rFonts w:ascii="Segoe UI" w:hAnsi="Segoe UI" w:cs="Segoe UI"/>
          <w:lang w:val="it-IT"/>
        </w:rPr>
        <w:t xml:space="preserve">con </w:t>
      </w:r>
      <w:r w:rsidRPr="002035D3">
        <w:rPr>
          <w:rFonts w:ascii="Segoe UI" w:hAnsi="Segoe UI" w:cs="Segoe UI"/>
          <w:lang w:val="it-IT"/>
        </w:rPr>
        <w:t xml:space="preserve">cui </w:t>
      </w:r>
      <w:r w:rsidR="002035D3" w:rsidRPr="002035D3">
        <w:rPr>
          <w:rFonts w:ascii="Segoe UI" w:hAnsi="Segoe UI" w:cs="Segoe UI"/>
          <w:lang w:val="it-IT"/>
        </w:rPr>
        <w:t>fanno i loro acquisti quotidiani</w:t>
      </w:r>
      <w:r w:rsidRPr="0082057B">
        <w:rPr>
          <w:rFonts w:ascii="Segoe UI" w:hAnsi="Segoe UI" w:cs="Segoe UI"/>
          <w:i/>
          <w:iCs/>
          <w:lang w:val="it-IT"/>
        </w:rPr>
        <w:t>.</w:t>
      </w:r>
    </w:p>
    <w:p w14:paraId="4198B6F4" w14:textId="77777777" w:rsidR="009A20B4" w:rsidRPr="00A948C6" w:rsidRDefault="009A20B4" w:rsidP="009A20B4">
      <w:pPr>
        <w:jc w:val="both"/>
        <w:rPr>
          <w:rFonts w:ascii="Segoe UI" w:hAnsi="Segoe UI" w:cs="Segoe UI"/>
          <w:lang w:val="it-IT"/>
        </w:rPr>
      </w:pPr>
    </w:p>
    <w:p w14:paraId="1AAF7CDE" w14:textId="77777777" w:rsidR="009A20B4" w:rsidRPr="00A948C6" w:rsidRDefault="009A20B4" w:rsidP="009A20B4">
      <w:pPr>
        <w:jc w:val="both"/>
        <w:rPr>
          <w:rFonts w:ascii="Segoe UI" w:hAnsi="Segoe UI" w:cs="Segoe UI"/>
          <w:b/>
          <w:lang w:val="it-IT"/>
        </w:rPr>
      </w:pPr>
      <w:r w:rsidRPr="00A948C6">
        <w:rPr>
          <w:rFonts w:ascii="Segoe UI" w:hAnsi="Segoe UI" w:cs="Segoe UI"/>
          <w:b/>
          <w:lang w:val="it-IT"/>
        </w:rPr>
        <w:t xml:space="preserve">I vantaggi del viaggio connesso </w:t>
      </w:r>
    </w:p>
    <w:p w14:paraId="59561C66" w14:textId="77777777" w:rsidR="009A20B4" w:rsidRPr="00A948C6" w:rsidRDefault="009A20B4" w:rsidP="009A20B4">
      <w:pPr>
        <w:jc w:val="both"/>
        <w:rPr>
          <w:rFonts w:ascii="Segoe UI" w:hAnsi="Segoe UI" w:cs="Segoe UI"/>
          <w:b/>
          <w:lang w:val="it-IT"/>
        </w:rPr>
      </w:pPr>
      <w:r w:rsidRPr="00A948C6">
        <w:rPr>
          <w:rFonts w:ascii="Segoe UI" w:hAnsi="Segoe UI" w:cs="Segoe UI"/>
          <w:lang w:val="it-IT"/>
        </w:rPr>
        <w:t>L’utilizzo dei sistemi di trasporto pubblico può intimidire, specialmente in luoghi sconosciuti o in città con reti grandi e complesse, ma la tecnologia rende più semplice e conveniente l’esperienza di viaggio. Visa Global Study sottolinea che le opzioni di pagamento complesse fungono da barriera nei viaggi e sono causa di molti reclami - e che l'utilizzo del trasporto pubblico potrebbe aumentare di un quarto (27%) se i pagamenti fossero più facili.</w:t>
      </w:r>
    </w:p>
    <w:p w14:paraId="578C6765" w14:textId="77777777" w:rsidR="009A20B4" w:rsidRPr="00A948C6" w:rsidRDefault="009A20B4" w:rsidP="009A20B4">
      <w:pPr>
        <w:rPr>
          <w:rFonts w:ascii="Segoe UI" w:hAnsi="Segoe UI" w:cs="Segoe UI"/>
          <w:b/>
          <w:bCs/>
          <w:lang w:val="it-IT"/>
        </w:rPr>
      </w:pPr>
    </w:p>
    <w:p w14:paraId="40676E93" w14:textId="77777777" w:rsidR="009A20B4" w:rsidRPr="00A948C6" w:rsidRDefault="009A20B4" w:rsidP="009A20B4">
      <w:pPr>
        <w:rPr>
          <w:rFonts w:ascii="Segoe UI" w:hAnsi="Segoe UI" w:cs="Segoe UI"/>
          <w:b/>
          <w:bCs/>
          <w:lang w:val="it-IT"/>
        </w:rPr>
      </w:pPr>
      <w:bookmarkStart w:id="1" w:name="VISA"/>
      <w:r w:rsidRPr="00A948C6">
        <w:rPr>
          <w:rFonts w:ascii="Segoe UI" w:hAnsi="Segoe UI" w:cs="Segoe UI"/>
          <w:b/>
          <w:bCs/>
          <w:lang w:val="it-IT"/>
        </w:rPr>
        <w:t>Visa Global Study: risultati principali</w:t>
      </w:r>
    </w:p>
    <w:bookmarkEnd w:id="1"/>
    <w:p w14:paraId="5B09D1EC"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i/>
          <w:iCs/>
          <w:sz w:val="20"/>
          <w:szCs w:val="20"/>
          <w:lang w:val="it-IT"/>
        </w:rPr>
        <w:t>Tempo di viaggio</w:t>
      </w:r>
      <w:r w:rsidRPr="00E712A8">
        <w:rPr>
          <w:rFonts w:ascii="Segoe UI" w:hAnsi="Segoe UI" w:cs="Segoe UI"/>
          <w:sz w:val="20"/>
          <w:szCs w:val="20"/>
          <w:lang w:val="it-IT"/>
        </w:rPr>
        <w:t>:</w:t>
      </w:r>
    </w:p>
    <w:p w14:paraId="22C72061"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Il 46% dei consumatori a livello globale ha visto aumentare i tempi di pendolarismo negli ultimi 5 anni</w:t>
      </w:r>
    </w:p>
    <w:p w14:paraId="4C31F451"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xml:space="preserve">• La metà (52%) è frustrata dall'esperienza nell'uso dei trasporti pubblici </w:t>
      </w:r>
    </w:p>
    <w:p w14:paraId="3376A16A" w14:textId="77777777" w:rsidR="009A20B4" w:rsidRPr="00E712A8" w:rsidRDefault="009A20B4" w:rsidP="009A20B4">
      <w:pPr>
        <w:jc w:val="both"/>
        <w:rPr>
          <w:rFonts w:ascii="Segoe UI" w:hAnsi="Segoe UI" w:cs="Segoe UI"/>
          <w:sz w:val="20"/>
          <w:szCs w:val="20"/>
          <w:lang w:val="it-IT"/>
        </w:rPr>
      </w:pPr>
    </w:p>
    <w:p w14:paraId="691B3F1D"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i/>
          <w:iCs/>
          <w:sz w:val="20"/>
          <w:szCs w:val="20"/>
          <w:lang w:val="it-IT"/>
        </w:rPr>
        <w:t>Uso del trasporto pubblico</w:t>
      </w:r>
      <w:r w:rsidRPr="00E712A8">
        <w:rPr>
          <w:rFonts w:ascii="Segoe UI" w:hAnsi="Segoe UI" w:cs="Segoe UI"/>
          <w:sz w:val="20"/>
          <w:szCs w:val="20"/>
          <w:lang w:val="it-IT"/>
        </w:rPr>
        <w:t xml:space="preserve">: </w:t>
      </w:r>
    </w:p>
    <w:p w14:paraId="5551330B"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Meno della metà delle persone intervistate utilizza il trasporto pubblico come modo per andare al lavoro, a scuola o all'università (44%)</w:t>
      </w:r>
    </w:p>
    <w:p w14:paraId="27202256"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Il numero sale al 54% nel caso di viaggi personali e attività di intrattenimento</w:t>
      </w:r>
    </w:p>
    <w:p w14:paraId="16D201F4" w14:textId="77777777" w:rsidR="009A20B4" w:rsidRPr="00E712A8" w:rsidRDefault="009A20B4" w:rsidP="009A20B4">
      <w:pPr>
        <w:jc w:val="both"/>
        <w:rPr>
          <w:rFonts w:ascii="Segoe UI" w:hAnsi="Segoe UI" w:cs="Segoe UI"/>
          <w:sz w:val="20"/>
          <w:szCs w:val="20"/>
          <w:lang w:val="it-IT"/>
        </w:rPr>
      </w:pPr>
    </w:p>
    <w:p w14:paraId="11A1B6C6"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i/>
          <w:iCs/>
          <w:sz w:val="20"/>
          <w:szCs w:val="20"/>
          <w:lang w:val="it-IT"/>
        </w:rPr>
        <w:t>Pagamenti</w:t>
      </w:r>
      <w:r w:rsidRPr="00E712A8">
        <w:rPr>
          <w:rFonts w:ascii="Segoe UI" w:hAnsi="Segoe UI" w:cs="Segoe UI"/>
          <w:sz w:val="20"/>
          <w:szCs w:val="20"/>
          <w:lang w:val="it-IT"/>
        </w:rPr>
        <w:t xml:space="preserve">: </w:t>
      </w:r>
    </w:p>
    <w:p w14:paraId="03ED8833"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xml:space="preserve">• La complessità nei pagamenti è spesso alla base di molti reclami comuni </w:t>
      </w:r>
    </w:p>
    <w:p w14:paraId="4A8EBDD4"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Se fosse più facile pagare per il trasporto pubblico, l'uso medio aumenterebbe del 27%</w:t>
      </w:r>
    </w:p>
    <w:p w14:paraId="61155BC9"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Il 47% afferma che la necessità di biglietti diversi per le diverse modalità di viaggio è un problema</w:t>
      </w:r>
    </w:p>
    <w:p w14:paraId="0B6F0BD5"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lastRenderedPageBreak/>
        <w:t xml:space="preserve">• il 44% ha dichiarato che non sapere quanto pagare è un problema </w:t>
      </w:r>
    </w:p>
    <w:p w14:paraId="3E25ADBD" w14:textId="77777777" w:rsidR="009A20B4" w:rsidRPr="00E712A8" w:rsidRDefault="009A20B4" w:rsidP="009A20B4">
      <w:pPr>
        <w:jc w:val="both"/>
        <w:rPr>
          <w:rFonts w:ascii="Segoe UI" w:hAnsi="Segoe UI" w:cs="Segoe UI"/>
          <w:sz w:val="20"/>
          <w:szCs w:val="20"/>
          <w:lang w:val="it-IT"/>
        </w:rPr>
      </w:pPr>
      <w:r w:rsidRPr="00E712A8">
        <w:rPr>
          <w:rFonts w:ascii="Segoe UI" w:hAnsi="Segoe UI" w:cs="Segoe UI"/>
          <w:sz w:val="20"/>
          <w:szCs w:val="20"/>
          <w:lang w:val="it-IT"/>
        </w:rPr>
        <w:t xml:space="preserve">• Il 41% ha dichiarato che i servizi "cash </w:t>
      </w:r>
      <w:proofErr w:type="spellStart"/>
      <w:r w:rsidRPr="00E712A8">
        <w:rPr>
          <w:rFonts w:ascii="Segoe UI" w:hAnsi="Segoe UI" w:cs="Segoe UI"/>
          <w:sz w:val="20"/>
          <w:szCs w:val="20"/>
          <w:lang w:val="it-IT"/>
        </w:rPr>
        <w:t>only</w:t>
      </w:r>
      <w:proofErr w:type="spellEnd"/>
      <w:r w:rsidRPr="00E712A8">
        <w:rPr>
          <w:rFonts w:ascii="Segoe UI" w:hAnsi="Segoe UI" w:cs="Segoe UI"/>
          <w:sz w:val="20"/>
          <w:szCs w:val="20"/>
          <w:lang w:val="it-IT"/>
        </w:rPr>
        <w:t xml:space="preserve">" sono una noia. Secondo gli intervistati, queste frustrazioni li rendono meno propensi a utilizzare i trasporti pubblici e più probabilmente a guidare le proprie auto </w:t>
      </w:r>
    </w:p>
    <w:p w14:paraId="468710D0" w14:textId="6511733C" w:rsidR="009A20B4" w:rsidRDefault="009A20B4" w:rsidP="009A20B4">
      <w:pPr>
        <w:rPr>
          <w:rFonts w:ascii="Segoe UI" w:hAnsi="Segoe UI" w:cs="Segoe UI"/>
          <w:b/>
          <w:color w:val="FF0000"/>
          <w:sz w:val="20"/>
          <w:szCs w:val="20"/>
          <w:lang w:val="it-IT"/>
        </w:rPr>
      </w:pPr>
    </w:p>
    <w:p w14:paraId="697EA826" w14:textId="3B05B477" w:rsidR="00130B7E" w:rsidRDefault="00130B7E" w:rsidP="009A20B4">
      <w:pPr>
        <w:rPr>
          <w:rFonts w:ascii="Segoe UI" w:hAnsi="Segoe UI" w:cs="Segoe UI"/>
          <w:b/>
          <w:color w:val="FF0000"/>
          <w:sz w:val="20"/>
          <w:szCs w:val="20"/>
          <w:lang w:val="it-IT"/>
        </w:rPr>
      </w:pPr>
    </w:p>
    <w:p w14:paraId="58CA7689" w14:textId="77777777" w:rsidR="00130B7E" w:rsidRPr="00130B7E" w:rsidRDefault="00130B7E" w:rsidP="00130B7E">
      <w:pPr>
        <w:jc w:val="both"/>
        <w:rPr>
          <w:rFonts w:ascii="Segoe UI" w:hAnsi="Segoe UI" w:cs="Segoe UI"/>
          <w:b/>
          <w:sz w:val="20"/>
          <w:szCs w:val="20"/>
          <w:lang w:val="it-IT"/>
        </w:rPr>
      </w:pPr>
      <w:r w:rsidRPr="00130B7E">
        <w:rPr>
          <w:rFonts w:ascii="Segoe UI" w:hAnsi="Segoe UI" w:cs="Segoe UI"/>
          <w:b/>
          <w:sz w:val="20"/>
          <w:szCs w:val="20"/>
          <w:lang w:val="it-IT"/>
        </w:rPr>
        <w:t xml:space="preserve">Visa </w:t>
      </w:r>
    </w:p>
    <w:p w14:paraId="6A323EA2" w14:textId="77777777" w:rsidR="00130B7E" w:rsidRPr="00130B7E" w:rsidRDefault="00130B7E" w:rsidP="00130B7E">
      <w:pPr>
        <w:jc w:val="both"/>
        <w:rPr>
          <w:rFonts w:ascii="Segoe UI" w:hAnsi="Segoe UI" w:cs="Segoe UI"/>
          <w:sz w:val="20"/>
          <w:szCs w:val="20"/>
          <w:lang w:val="it-IT"/>
        </w:rPr>
      </w:pPr>
      <w:r w:rsidRPr="00130B7E">
        <w:rPr>
          <w:rFonts w:ascii="Segoe UI" w:hAnsi="Segoe UI" w:cs="Segoe UI"/>
          <w:sz w:val="20"/>
          <w:szCs w:val="20"/>
          <w:lang w:val="it-IT"/>
        </w:rPr>
        <w:t xml:space="preserve">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w:t>
      </w:r>
      <w:proofErr w:type="spellStart"/>
      <w:r w:rsidRPr="00130B7E">
        <w:rPr>
          <w:rFonts w:ascii="Segoe UI" w:hAnsi="Segoe UI" w:cs="Segoe UI"/>
          <w:sz w:val="20"/>
          <w:szCs w:val="20"/>
          <w:lang w:val="it-IT"/>
        </w:rPr>
        <w:t>VisaNet</w:t>
      </w:r>
      <w:proofErr w:type="spellEnd"/>
      <w:r w:rsidRPr="00130B7E">
        <w:rPr>
          <w:rFonts w:ascii="Segoe UI" w:hAnsi="Segoe UI" w:cs="Segoe UI"/>
          <w:sz w:val="20"/>
          <w:szCs w:val="20"/>
          <w:lang w:val="it-IT"/>
        </w:rPr>
        <w:t xml:space="preserve">, fornisce pagamenti sicuri e affidabili in tutto il mondo ed è in grado di gestire oltre 65.000 messaggi di transazione al secondo. L'attenzione incessante dell'azienda verso l'innovazione è un catalizzatore per la rapida crescita del commercio connesso su qualsiasi tipo di </w:t>
      </w:r>
      <w:proofErr w:type="gramStart"/>
      <w:r w:rsidRPr="00130B7E">
        <w:rPr>
          <w:rFonts w:ascii="Segoe UI" w:hAnsi="Segoe UI" w:cs="Segoe UI"/>
          <w:sz w:val="20"/>
          <w:szCs w:val="20"/>
          <w:lang w:val="it-IT"/>
        </w:rPr>
        <w:t>device</w:t>
      </w:r>
      <w:proofErr w:type="gramEnd"/>
      <w:r w:rsidRPr="00130B7E">
        <w:rPr>
          <w:rFonts w:ascii="Segoe UI" w:hAnsi="Segoe UI" w:cs="Segoe UI"/>
          <w:sz w:val="20"/>
          <w:szCs w:val="20"/>
          <w:lang w:val="it-IT"/>
        </w:rPr>
        <w:t xml:space="preserve"> e una forza trainante dietro il sogno di un futuro senza contanti per tutti, ovunque. Mentre il mondo si muove dall'analogico al digitale, Visa sta dedicando il </w:t>
      </w:r>
      <w:proofErr w:type="gramStart"/>
      <w:r w:rsidRPr="00130B7E">
        <w:rPr>
          <w:rFonts w:ascii="Segoe UI" w:hAnsi="Segoe UI" w:cs="Segoe UI"/>
          <w:sz w:val="20"/>
          <w:szCs w:val="20"/>
          <w:lang w:val="it-IT"/>
        </w:rPr>
        <w:t>brand</w:t>
      </w:r>
      <w:proofErr w:type="gramEnd"/>
      <w:r w:rsidRPr="00130B7E">
        <w:rPr>
          <w:rFonts w:ascii="Segoe UI" w:hAnsi="Segoe UI" w:cs="Segoe UI"/>
          <w:sz w:val="20"/>
          <w:szCs w:val="20"/>
          <w:lang w:val="it-IT"/>
        </w:rPr>
        <w:t xml:space="preserve">, i prodotti, le persone, la rete e le dimensioni per rimodellare il futuro del commercio.  </w:t>
      </w:r>
    </w:p>
    <w:p w14:paraId="2499B707" w14:textId="77777777" w:rsidR="00130B7E" w:rsidRPr="00130B7E" w:rsidRDefault="00130B7E" w:rsidP="00130B7E">
      <w:pPr>
        <w:jc w:val="both"/>
        <w:rPr>
          <w:rFonts w:ascii="Segoe UI" w:hAnsi="Segoe UI" w:cs="Segoe UI"/>
          <w:sz w:val="20"/>
          <w:szCs w:val="20"/>
          <w:lang w:val="it-IT"/>
        </w:rPr>
      </w:pPr>
      <w:r w:rsidRPr="00130B7E">
        <w:rPr>
          <w:rFonts w:ascii="Segoe UI" w:hAnsi="Segoe UI" w:cs="Segoe UI"/>
          <w:sz w:val="20"/>
          <w:szCs w:val="20"/>
          <w:lang w:val="it-IT"/>
        </w:rPr>
        <w:t xml:space="preserve">Per maggiori informazioni, visita </w:t>
      </w:r>
      <w:hyperlink r:id="rId12" w:history="1">
        <w:r w:rsidRPr="00130B7E">
          <w:rPr>
            <w:rStyle w:val="Collegamentoipertestuale"/>
            <w:rFonts w:ascii="Segoe UI" w:hAnsi="Segoe UI" w:cs="Segoe UI"/>
            <w:lang w:val="it-IT"/>
          </w:rPr>
          <w:t>https://www.visaitalia.com/</w:t>
        </w:r>
      </w:hyperlink>
      <w:r w:rsidRPr="00130B7E">
        <w:rPr>
          <w:rFonts w:ascii="Segoe UI" w:hAnsi="Segoe UI" w:cs="Segoe UI"/>
          <w:sz w:val="20"/>
          <w:szCs w:val="20"/>
          <w:lang w:val="it-IT"/>
        </w:rPr>
        <w:t xml:space="preserve">, e seguici su Twitter </w:t>
      </w:r>
      <w:bookmarkStart w:id="2" w:name="_Hlk29909528"/>
      <w:r w:rsidRPr="00040DBB">
        <w:rPr>
          <w:rFonts w:ascii="Segoe UI" w:hAnsi="Segoe UI" w:cs="Segoe UI"/>
          <w:sz w:val="20"/>
          <w:szCs w:val="20"/>
        </w:rPr>
        <w:fldChar w:fldCharType="begin"/>
      </w:r>
      <w:r w:rsidRPr="00130B7E">
        <w:rPr>
          <w:rFonts w:ascii="Segoe UI" w:hAnsi="Segoe UI" w:cs="Segoe UI"/>
          <w:sz w:val="20"/>
          <w:szCs w:val="20"/>
          <w:lang w:val="it-IT"/>
        </w:rPr>
        <w:instrText xml:space="preserve"> HYPERLINK "https://twitter.com/Visa_IT" </w:instrText>
      </w:r>
      <w:r w:rsidRPr="00040DBB">
        <w:rPr>
          <w:rFonts w:ascii="Segoe UI" w:hAnsi="Segoe UI" w:cs="Segoe UI"/>
          <w:sz w:val="20"/>
          <w:szCs w:val="20"/>
        </w:rPr>
        <w:fldChar w:fldCharType="separate"/>
      </w:r>
      <w:r w:rsidRPr="00130B7E">
        <w:rPr>
          <w:rStyle w:val="Collegamentoipertestuale"/>
          <w:rFonts w:ascii="Segoe UI" w:hAnsi="Segoe UI" w:cs="Segoe UI"/>
          <w:lang w:val="it-IT"/>
        </w:rPr>
        <w:t>@Visa_IT</w:t>
      </w:r>
      <w:r w:rsidRPr="00040DBB">
        <w:rPr>
          <w:rFonts w:ascii="Segoe UI" w:hAnsi="Segoe UI" w:cs="Segoe UI"/>
          <w:sz w:val="20"/>
          <w:szCs w:val="20"/>
        </w:rPr>
        <w:fldChar w:fldCharType="end"/>
      </w:r>
      <w:bookmarkEnd w:id="2"/>
      <w:r w:rsidRPr="00130B7E">
        <w:rPr>
          <w:rFonts w:ascii="Segoe UI" w:hAnsi="Segoe UI" w:cs="Segoe UI"/>
          <w:sz w:val="20"/>
          <w:szCs w:val="20"/>
          <w:lang w:val="it-IT"/>
        </w:rPr>
        <w:t xml:space="preserve">. </w:t>
      </w:r>
    </w:p>
    <w:p w14:paraId="64E8F9F7" w14:textId="77777777" w:rsidR="00130B7E" w:rsidRPr="00E712A8" w:rsidRDefault="00130B7E" w:rsidP="009A20B4">
      <w:pPr>
        <w:rPr>
          <w:rFonts w:ascii="Segoe UI" w:hAnsi="Segoe UI" w:cs="Segoe UI"/>
          <w:b/>
          <w:color w:val="FF0000"/>
          <w:sz w:val="20"/>
          <w:szCs w:val="20"/>
          <w:lang w:val="it-IT"/>
        </w:rPr>
      </w:pPr>
    </w:p>
    <w:sectPr w:rsidR="00130B7E" w:rsidRPr="00E712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58119" w14:textId="77777777" w:rsidR="00D723E0" w:rsidRDefault="00D723E0" w:rsidP="00897784">
      <w:r>
        <w:separator/>
      </w:r>
    </w:p>
  </w:endnote>
  <w:endnote w:type="continuationSeparator" w:id="0">
    <w:p w14:paraId="4CC2AC44" w14:textId="77777777" w:rsidR="00D723E0" w:rsidRDefault="00D723E0"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153B" w14:textId="77777777" w:rsidR="004C5673" w:rsidRDefault="004C5673" w:rsidP="00130B7E">
    <w:pPr>
      <w:rPr>
        <w:rFonts w:ascii="Segoe UI" w:eastAsia="Calibri" w:hAnsi="Segoe UI" w:cs="Times New Roman"/>
        <w:b/>
        <w:i/>
        <w:iCs/>
        <w:color w:val="0D0D0D" w:themeColor="text1" w:themeTint="F2"/>
        <w:sz w:val="20"/>
        <w:szCs w:val="20"/>
        <w:lang w:val="it-IT"/>
      </w:rPr>
    </w:pPr>
  </w:p>
  <w:p w14:paraId="506F9E33" w14:textId="5217CBDF" w:rsidR="00130B7E" w:rsidRPr="00130B7E" w:rsidRDefault="00130B7E" w:rsidP="00130B7E">
    <w:pPr>
      <w:rPr>
        <w:rFonts w:ascii="Segoe UI" w:eastAsia="Calibri" w:hAnsi="Segoe UI" w:cs="Times New Roman"/>
        <w:b/>
        <w:i/>
        <w:iCs/>
        <w:color w:val="0D0D0D" w:themeColor="text1" w:themeTint="F2"/>
        <w:sz w:val="20"/>
        <w:szCs w:val="20"/>
        <w:lang w:val="it-IT"/>
      </w:rPr>
    </w:pPr>
    <w:r w:rsidRPr="00130B7E">
      <w:rPr>
        <w:rFonts w:ascii="Segoe UI" w:eastAsia="Calibri" w:hAnsi="Segoe UI" w:cs="Times New Roman"/>
        <w:b/>
        <w:i/>
        <w:iCs/>
        <w:color w:val="0D0D0D" w:themeColor="text1" w:themeTint="F2"/>
        <w:sz w:val="20"/>
        <w:szCs w:val="20"/>
        <w:lang w:val="it-IT"/>
      </w:rPr>
      <w:t>Contatti ufficio stampa Visa:</w:t>
    </w:r>
  </w:p>
  <w:p w14:paraId="6514EAE2" w14:textId="736BE506" w:rsidR="00130B7E" w:rsidRPr="00130B7E" w:rsidRDefault="00130B7E" w:rsidP="00130B7E">
    <w:pPr>
      <w:rPr>
        <w:rFonts w:ascii="Segoe UI" w:eastAsia="Calibri" w:hAnsi="Segoe UI" w:cs="Times New Roman"/>
        <w:bCs/>
        <w:i/>
        <w:iCs/>
        <w:color w:val="0D0D0D" w:themeColor="text1" w:themeTint="F2"/>
        <w:sz w:val="20"/>
        <w:szCs w:val="20"/>
        <w:lang w:val="it-IT"/>
      </w:rPr>
    </w:pPr>
    <w:r w:rsidRPr="00130B7E">
      <w:rPr>
        <w:rFonts w:ascii="Segoe UI" w:eastAsia="Calibri" w:hAnsi="Segoe UI" w:cs="Times New Roman"/>
        <w:bCs/>
        <w:i/>
        <w:iCs/>
        <w:color w:val="0D0D0D" w:themeColor="text1" w:themeTint="F2"/>
        <w:sz w:val="20"/>
        <w:szCs w:val="20"/>
        <w:lang w:val="it-IT"/>
      </w:rPr>
      <w:t>Alessandro Zambetti</w:t>
    </w:r>
    <w:r w:rsidRPr="00130B7E">
      <w:rPr>
        <w:rFonts w:ascii="Segoe UI" w:eastAsia="Calibri" w:hAnsi="Segoe UI" w:cs="Times New Roman"/>
        <w:bCs/>
        <w:i/>
        <w:iCs/>
        <w:color w:val="0D0D0D" w:themeColor="text1" w:themeTint="F2"/>
        <w:sz w:val="20"/>
        <w:szCs w:val="20"/>
        <w:lang w:val="it-IT"/>
      </w:rPr>
      <w:tab/>
      <w:t xml:space="preserve">e-mail: </w:t>
    </w:r>
    <w:hyperlink r:id="rId1" w:history="1">
      <w:r w:rsidR="004C5673" w:rsidRPr="004C6FBD">
        <w:rPr>
          <w:rStyle w:val="Collegamentoipertestuale"/>
          <w:rFonts w:ascii="Segoe UI" w:eastAsia="Calibri" w:hAnsi="Segoe UI" w:cs="Times New Roman"/>
          <w:bCs/>
          <w:i/>
          <w:iCs/>
          <w:lang w:val="it-IT"/>
        </w:rPr>
        <w:t>a</w:t>
      </w:r>
      <w:r w:rsidR="004C5673" w:rsidRPr="004C6FBD">
        <w:rPr>
          <w:rStyle w:val="Collegamentoipertestuale"/>
          <w:rFonts w:ascii="Segoe UI" w:eastAsia="Calibri" w:hAnsi="Segoe UI" w:cs="Times New Roman"/>
          <w:bCs/>
          <w:i/>
          <w:iCs/>
          <w:lang w:val="it-IT"/>
        </w:rPr>
        <w:t>.</w:t>
      </w:r>
      <w:r w:rsidR="004C5673" w:rsidRPr="004C6FBD">
        <w:rPr>
          <w:rStyle w:val="Collegamentoipertestuale"/>
          <w:rFonts w:ascii="Segoe UI" w:eastAsia="Calibri" w:hAnsi="Segoe UI" w:cs="Times New Roman"/>
          <w:bCs/>
          <w:i/>
          <w:iCs/>
          <w:lang w:val="it-IT"/>
        </w:rPr>
        <w:t>zambetti@dagcom.com</w:t>
      </w:r>
    </w:hyperlink>
    <w:r w:rsidRPr="00130B7E">
      <w:rPr>
        <w:rFonts w:ascii="Segoe UI" w:eastAsia="Calibri" w:hAnsi="Segoe UI" w:cs="Times New Roman"/>
        <w:bCs/>
        <w:i/>
        <w:iCs/>
        <w:color w:val="0D0D0D" w:themeColor="text1" w:themeTint="F2"/>
        <w:sz w:val="20"/>
        <w:szCs w:val="20"/>
        <w:lang w:val="it-IT"/>
      </w:rPr>
      <w:tab/>
      <w:t>Tel: +39 3389241387</w:t>
    </w:r>
  </w:p>
  <w:p w14:paraId="6E83D091" w14:textId="4F37254D" w:rsidR="00130B7E" w:rsidRPr="00130B7E" w:rsidRDefault="00130B7E" w:rsidP="00130B7E">
    <w:pPr>
      <w:rPr>
        <w:rFonts w:ascii="Segoe UI" w:eastAsia="Calibri" w:hAnsi="Segoe UI" w:cs="Times New Roman"/>
        <w:bCs/>
        <w:i/>
        <w:iCs/>
        <w:color w:val="0D0D0D" w:themeColor="text1" w:themeTint="F2"/>
        <w:sz w:val="20"/>
        <w:szCs w:val="20"/>
        <w:lang w:val="it-IT"/>
      </w:rPr>
    </w:pPr>
    <w:r w:rsidRPr="00130B7E">
      <w:rPr>
        <w:rFonts w:ascii="Segoe UI" w:eastAsia="Calibri" w:hAnsi="Segoe UI" w:cs="Times New Roman"/>
        <w:bCs/>
        <w:i/>
        <w:iCs/>
        <w:color w:val="0D0D0D" w:themeColor="text1" w:themeTint="F2"/>
        <w:sz w:val="20"/>
        <w:szCs w:val="20"/>
        <w:lang w:val="it-IT"/>
      </w:rPr>
      <w:t xml:space="preserve">Barbara D’Incecco </w:t>
    </w:r>
    <w:r w:rsidRPr="00130B7E">
      <w:rPr>
        <w:rFonts w:ascii="Segoe UI" w:eastAsia="Calibri" w:hAnsi="Segoe UI" w:cs="Times New Roman"/>
        <w:bCs/>
        <w:i/>
        <w:iCs/>
        <w:color w:val="0D0D0D" w:themeColor="text1" w:themeTint="F2"/>
        <w:sz w:val="20"/>
        <w:szCs w:val="20"/>
        <w:lang w:val="it-IT"/>
      </w:rPr>
      <w:tab/>
      <w:t xml:space="preserve">e-mail: </w:t>
    </w:r>
    <w:hyperlink r:id="rId2" w:history="1">
      <w:r w:rsidR="004C5673" w:rsidRPr="004C6FBD">
        <w:rPr>
          <w:rStyle w:val="Collegamentoipertestuale"/>
          <w:rFonts w:ascii="Segoe UI" w:hAnsi="Segoe UI" w:cs="Segoe UI"/>
          <w:i/>
          <w:iCs/>
          <w:lang w:val="it-IT"/>
        </w:rPr>
        <w:t>bdincecco@dagcom.com</w:t>
      </w:r>
    </w:hyperlink>
    <w:r w:rsidRPr="00130B7E">
      <w:rPr>
        <w:rFonts w:ascii="Segoe UI" w:eastAsia="Calibri" w:hAnsi="Segoe UI" w:cs="Times New Roman"/>
        <w:bCs/>
        <w:i/>
        <w:iCs/>
        <w:color w:val="0D0D0D" w:themeColor="text1" w:themeTint="F2"/>
        <w:sz w:val="20"/>
        <w:szCs w:val="20"/>
        <w:lang w:val="it-IT"/>
      </w:rPr>
      <w:t xml:space="preserve">   </w:t>
    </w:r>
    <w:r w:rsidRPr="00130B7E">
      <w:rPr>
        <w:rFonts w:ascii="Segoe UI" w:eastAsia="Calibri" w:hAnsi="Segoe UI" w:cs="Times New Roman"/>
        <w:bCs/>
        <w:i/>
        <w:iCs/>
        <w:color w:val="0D0D0D" w:themeColor="text1" w:themeTint="F2"/>
        <w:sz w:val="20"/>
        <w:szCs w:val="20"/>
        <w:lang w:val="it-IT"/>
      </w:rPr>
      <w:tab/>
      <w:t>Tel: +39 02 89054168</w:t>
    </w:r>
  </w:p>
  <w:p w14:paraId="4205A2C0" w14:textId="77777777" w:rsidR="00130B7E" w:rsidRPr="00130B7E" w:rsidRDefault="00130B7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63ED" w14:textId="77777777" w:rsidR="00D723E0" w:rsidRDefault="00D723E0" w:rsidP="00897784">
      <w:r>
        <w:separator/>
      </w:r>
    </w:p>
  </w:footnote>
  <w:footnote w:type="continuationSeparator" w:id="0">
    <w:p w14:paraId="598E61B8" w14:textId="77777777" w:rsidR="00D723E0" w:rsidRDefault="00D723E0" w:rsidP="00897784">
      <w:r>
        <w:continuationSeparator/>
      </w:r>
    </w:p>
  </w:footnote>
  <w:footnote w:id="1">
    <w:p w14:paraId="41B78361" w14:textId="77777777" w:rsidR="009A20B4" w:rsidRPr="0096659A" w:rsidRDefault="009A20B4" w:rsidP="009A20B4">
      <w:pPr>
        <w:pStyle w:val="Testonotaapidipagina"/>
      </w:pPr>
      <w:r>
        <w:rPr>
          <w:rStyle w:val="Rimandonotaapidipagina"/>
        </w:rPr>
        <w:footnoteRef/>
      </w:r>
      <w:r>
        <w:t xml:space="preserve"> </w:t>
      </w:r>
      <w:r w:rsidRPr="00E712A8">
        <w:rPr>
          <w:sz w:val="16"/>
          <w:szCs w:val="16"/>
        </w:rPr>
        <w:t>United Nations, 2018 Revision of World Urbanization Prospects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384B" w14:textId="47E16EC1" w:rsidR="00E712A8" w:rsidRDefault="00E712A8">
    <w:pPr>
      <w:pStyle w:val="Intestazione"/>
    </w:pPr>
    <w:r w:rsidRPr="00243602">
      <w:rPr>
        <w:rFonts w:cs="Segoe UI"/>
        <w:noProof/>
        <w:lang w:val="it-IT" w:eastAsia="it-IT"/>
      </w:rPr>
      <w:drawing>
        <wp:anchor distT="0" distB="0" distL="114300" distR="114300" simplePos="0" relativeHeight="251659264" behindDoc="0" locked="0" layoutInCell="1" allowOverlap="1" wp14:anchorId="2E62C47F" wp14:editId="561D9543">
          <wp:simplePos x="0" y="0"/>
          <wp:positionH relativeFrom="margin">
            <wp:align>right</wp:align>
          </wp:positionH>
          <wp:positionV relativeFrom="paragraph">
            <wp:posOffset>-48260</wp:posOffset>
          </wp:positionV>
          <wp:extent cx="1323975" cy="504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23406" r="59349" b="22659"/>
                  <a:stretch/>
                </pic:blipFill>
                <pic:spPr bwMode="auto">
                  <a:xfrm>
                    <a:off x="0" y="0"/>
                    <a:ext cx="132397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191E4" w14:textId="159E9C46" w:rsidR="00E712A8" w:rsidRDefault="00E712A8">
    <w:pPr>
      <w:pStyle w:val="Intestazione"/>
    </w:pPr>
  </w:p>
  <w:p w14:paraId="00DDDB56" w14:textId="5D0D4356" w:rsidR="00E712A8" w:rsidRDefault="00E712A8">
    <w:pPr>
      <w:pStyle w:val="Intestazione"/>
    </w:pPr>
  </w:p>
  <w:p w14:paraId="60DD2191" w14:textId="77777777" w:rsidR="00E712A8" w:rsidRDefault="00E712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DA7676"/>
    <w:multiLevelType w:val="hybridMultilevel"/>
    <w:tmpl w:val="1BEC7980"/>
    <w:lvl w:ilvl="0" w:tplc="3F7CE89C">
      <w:start w:val="3"/>
      <w:numFmt w:val="bullet"/>
      <w:lvlText w:val="•"/>
      <w:lvlJc w:val="left"/>
      <w:pPr>
        <w:ind w:left="360" w:hanging="360"/>
      </w:pPr>
      <w:rPr>
        <w:rFonts w:ascii="Calibri" w:hAnsi="Calibri"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54218"/>
    <w:multiLevelType w:val="hybridMultilevel"/>
    <w:tmpl w:val="BB90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2"/>
  </w:num>
  <w:num w:numId="6">
    <w:abstractNumId w:val="1"/>
  </w:num>
  <w:num w:numId="7">
    <w:abstractNumId w:val="0"/>
  </w:num>
  <w:num w:numId="8">
    <w:abstractNumId w:val="6"/>
  </w:num>
  <w:num w:numId="9">
    <w:abstractNumId w:val="7"/>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4"/>
    <w:rsid w:val="00001FA4"/>
    <w:rsid w:val="00002A4E"/>
    <w:rsid w:val="00012D4E"/>
    <w:rsid w:val="000133D5"/>
    <w:rsid w:val="00013B3D"/>
    <w:rsid w:val="00014717"/>
    <w:rsid w:val="000307F4"/>
    <w:rsid w:val="000356CC"/>
    <w:rsid w:val="0004580C"/>
    <w:rsid w:val="00045DF6"/>
    <w:rsid w:val="000524B0"/>
    <w:rsid w:val="00056C73"/>
    <w:rsid w:val="0006521E"/>
    <w:rsid w:val="00080A52"/>
    <w:rsid w:val="0008441E"/>
    <w:rsid w:val="00087A4F"/>
    <w:rsid w:val="00093834"/>
    <w:rsid w:val="00096239"/>
    <w:rsid w:val="00097967"/>
    <w:rsid w:val="000A03F2"/>
    <w:rsid w:val="000A1222"/>
    <w:rsid w:val="000A7D4D"/>
    <w:rsid w:val="000B00D6"/>
    <w:rsid w:val="000B3CEE"/>
    <w:rsid w:val="000B5109"/>
    <w:rsid w:val="000F6EFD"/>
    <w:rsid w:val="000F7149"/>
    <w:rsid w:val="000F7FE9"/>
    <w:rsid w:val="00130B7E"/>
    <w:rsid w:val="001345A7"/>
    <w:rsid w:val="001445C7"/>
    <w:rsid w:val="00160FDE"/>
    <w:rsid w:val="00162540"/>
    <w:rsid w:val="00163146"/>
    <w:rsid w:val="00163CB2"/>
    <w:rsid w:val="00172951"/>
    <w:rsid w:val="00175C88"/>
    <w:rsid w:val="00177BE7"/>
    <w:rsid w:val="001964EA"/>
    <w:rsid w:val="00196C7A"/>
    <w:rsid w:val="001B7522"/>
    <w:rsid w:val="001C0F48"/>
    <w:rsid w:val="001C11FC"/>
    <w:rsid w:val="001C47C7"/>
    <w:rsid w:val="001C6F35"/>
    <w:rsid w:val="001C782C"/>
    <w:rsid w:val="001D1C21"/>
    <w:rsid w:val="001D699A"/>
    <w:rsid w:val="001E6A53"/>
    <w:rsid w:val="001F038E"/>
    <w:rsid w:val="002035D3"/>
    <w:rsid w:val="00206700"/>
    <w:rsid w:val="0020728A"/>
    <w:rsid w:val="00210F76"/>
    <w:rsid w:val="00212E43"/>
    <w:rsid w:val="00220209"/>
    <w:rsid w:val="00222E11"/>
    <w:rsid w:val="002336F9"/>
    <w:rsid w:val="00236AC7"/>
    <w:rsid w:val="00240B70"/>
    <w:rsid w:val="00243602"/>
    <w:rsid w:val="00244D5D"/>
    <w:rsid w:val="00251488"/>
    <w:rsid w:val="00252542"/>
    <w:rsid w:val="00270BB6"/>
    <w:rsid w:val="00275339"/>
    <w:rsid w:val="002926F5"/>
    <w:rsid w:val="002A1BF4"/>
    <w:rsid w:val="002A3D17"/>
    <w:rsid w:val="002B003D"/>
    <w:rsid w:val="002B3D79"/>
    <w:rsid w:val="002C1E58"/>
    <w:rsid w:val="002C23FE"/>
    <w:rsid w:val="002C531F"/>
    <w:rsid w:val="002E1C02"/>
    <w:rsid w:val="002E1F0E"/>
    <w:rsid w:val="002E5900"/>
    <w:rsid w:val="002F2D30"/>
    <w:rsid w:val="00307416"/>
    <w:rsid w:val="00331ED8"/>
    <w:rsid w:val="00335C8A"/>
    <w:rsid w:val="003403FB"/>
    <w:rsid w:val="003406CA"/>
    <w:rsid w:val="00354233"/>
    <w:rsid w:val="0036270D"/>
    <w:rsid w:val="00364B47"/>
    <w:rsid w:val="00367364"/>
    <w:rsid w:val="00367D54"/>
    <w:rsid w:val="00385D1A"/>
    <w:rsid w:val="0039163C"/>
    <w:rsid w:val="003943BC"/>
    <w:rsid w:val="00395045"/>
    <w:rsid w:val="003958D2"/>
    <w:rsid w:val="00397AB2"/>
    <w:rsid w:val="003A3A24"/>
    <w:rsid w:val="003B4F3A"/>
    <w:rsid w:val="003B66BD"/>
    <w:rsid w:val="003C292D"/>
    <w:rsid w:val="003C496F"/>
    <w:rsid w:val="003E06DE"/>
    <w:rsid w:val="00404423"/>
    <w:rsid w:val="00417767"/>
    <w:rsid w:val="00421234"/>
    <w:rsid w:val="00422CA0"/>
    <w:rsid w:val="004268BF"/>
    <w:rsid w:val="00432AE1"/>
    <w:rsid w:val="00435361"/>
    <w:rsid w:val="00442781"/>
    <w:rsid w:val="004526C4"/>
    <w:rsid w:val="00453668"/>
    <w:rsid w:val="00455CFD"/>
    <w:rsid w:val="00461B6C"/>
    <w:rsid w:val="0048107C"/>
    <w:rsid w:val="00482DC3"/>
    <w:rsid w:val="004A154D"/>
    <w:rsid w:val="004A4CF0"/>
    <w:rsid w:val="004B0A46"/>
    <w:rsid w:val="004B102F"/>
    <w:rsid w:val="004C1DC0"/>
    <w:rsid w:val="004C5673"/>
    <w:rsid w:val="004D00EC"/>
    <w:rsid w:val="004D6A6B"/>
    <w:rsid w:val="004E1179"/>
    <w:rsid w:val="004E6D6C"/>
    <w:rsid w:val="004F23D5"/>
    <w:rsid w:val="004F2583"/>
    <w:rsid w:val="005055A3"/>
    <w:rsid w:val="00521333"/>
    <w:rsid w:val="00525BCD"/>
    <w:rsid w:val="00526461"/>
    <w:rsid w:val="00540DBB"/>
    <w:rsid w:val="00545499"/>
    <w:rsid w:val="00565013"/>
    <w:rsid w:val="0056519D"/>
    <w:rsid w:val="005724DB"/>
    <w:rsid w:val="00573449"/>
    <w:rsid w:val="00573C0D"/>
    <w:rsid w:val="00577CAE"/>
    <w:rsid w:val="00581837"/>
    <w:rsid w:val="0058582D"/>
    <w:rsid w:val="00587C5E"/>
    <w:rsid w:val="00590F86"/>
    <w:rsid w:val="00594415"/>
    <w:rsid w:val="005A044B"/>
    <w:rsid w:val="005A18BD"/>
    <w:rsid w:val="005A7D46"/>
    <w:rsid w:val="005B3F36"/>
    <w:rsid w:val="005B4216"/>
    <w:rsid w:val="005B449C"/>
    <w:rsid w:val="005C23EF"/>
    <w:rsid w:val="005D4DEF"/>
    <w:rsid w:val="005E3966"/>
    <w:rsid w:val="005E3D3F"/>
    <w:rsid w:val="005E4462"/>
    <w:rsid w:val="005E5E9F"/>
    <w:rsid w:val="005E67BA"/>
    <w:rsid w:val="005F4FAC"/>
    <w:rsid w:val="006070DF"/>
    <w:rsid w:val="00615396"/>
    <w:rsid w:val="00620F55"/>
    <w:rsid w:val="006247F9"/>
    <w:rsid w:val="00631438"/>
    <w:rsid w:val="00644063"/>
    <w:rsid w:val="006455E9"/>
    <w:rsid w:val="00646764"/>
    <w:rsid w:val="00652451"/>
    <w:rsid w:val="00654590"/>
    <w:rsid w:val="00655D8B"/>
    <w:rsid w:val="006608EC"/>
    <w:rsid w:val="00660A35"/>
    <w:rsid w:val="00666BEA"/>
    <w:rsid w:val="006729F2"/>
    <w:rsid w:val="00673DB3"/>
    <w:rsid w:val="006841B6"/>
    <w:rsid w:val="00693766"/>
    <w:rsid w:val="006A0CC3"/>
    <w:rsid w:val="006A3529"/>
    <w:rsid w:val="006A3F7C"/>
    <w:rsid w:val="006A7363"/>
    <w:rsid w:val="006B1607"/>
    <w:rsid w:val="006C063D"/>
    <w:rsid w:val="006C4AD9"/>
    <w:rsid w:val="006D2C43"/>
    <w:rsid w:val="006D6F23"/>
    <w:rsid w:val="006E2663"/>
    <w:rsid w:val="006E5D3D"/>
    <w:rsid w:val="006F1DA5"/>
    <w:rsid w:val="006F48B4"/>
    <w:rsid w:val="00703814"/>
    <w:rsid w:val="00710EBE"/>
    <w:rsid w:val="00711BE2"/>
    <w:rsid w:val="00712999"/>
    <w:rsid w:val="00715E80"/>
    <w:rsid w:val="00716B46"/>
    <w:rsid w:val="007403CB"/>
    <w:rsid w:val="00740C8C"/>
    <w:rsid w:val="007426E4"/>
    <w:rsid w:val="007526F6"/>
    <w:rsid w:val="0077466E"/>
    <w:rsid w:val="00785605"/>
    <w:rsid w:val="00785D16"/>
    <w:rsid w:val="0078630A"/>
    <w:rsid w:val="007872EA"/>
    <w:rsid w:val="00792E40"/>
    <w:rsid w:val="00794059"/>
    <w:rsid w:val="007973F3"/>
    <w:rsid w:val="00797479"/>
    <w:rsid w:val="00797E36"/>
    <w:rsid w:val="007A64C2"/>
    <w:rsid w:val="007B06DD"/>
    <w:rsid w:val="007C1AD1"/>
    <w:rsid w:val="007D1374"/>
    <w:rsid w:val="007D657E"/>
    <w:rsid w:val="007F0A1B"/>
    <w:rsid w:val="007F600C"/>
    <w:rsid w:val="007F612E"/>
    <w:rsid w:val="008012E5"/>
    <w:rsid w:val="008077A4"/>
    <w:rsid w:val="008105A1"/>
    <w:rsid w:val="008106C1"/>
    <w:rsid w:val="00811E74"/>
    <w:rsid w:val="0082057B"/>
    <w:rsid w:val="00830662"/>
    <w:rsid w:val="00836B02"/>
    <w:rsid w:val="0083767B"/>
    <w:rsid w:val="0084324D"/>
    <w:rsid w:val="00844A0B"/>
    <w:rsid w:val="008504BA"/>
    <w:rsid w:val="00852004"/>
    <w:rsid w:val="00853CDC"/>
    <w:rsid w:val="00857DFF"/>
    <w:rsid w:val="00872247"/>
    <w:rsid w:val="00874285"/>
    <w:rsid w:val="00875B4D"/>
    <w:rsid w:val="00890FA6"/>
    <w:rsid w:val="00897784"/>
    <w:rsid w:val="008B0AB0"/>
    <w:rsid w:val="008B64B2"/>
    <w:rsid w:val="008B7689"/>
    <w:rsid w:val="008C3E85"/>
    <w:rsid w:val="008C7B4B"/>
    <w:rsid w:val="008D5175"/>
    <w:rsid w:val="008D5E1E"/>
    <w:rsid w:val="008D634D"/>
    <w:rsid w:val="008E5F31"/>
    <w:rsid w:val="00902AA7"/>
    <w:rsid w:val="009446A7"/>
    <w:rsid w:val="00950C81"/>
    <w:rsid w:val="00956BFA"/>
    <w:rsid w:val="009576DD"/>
    <w:rsid w:val="009615CC"/>
    <w:rsid w:val="00965133"/>
    <w:rsid w:val="00965F88"/>
    <w:rsid w:val="0096659A"/>
    <w:rsid w:val="009731CF"/>
    <w:rsid w:val="009751D5"/>
    <w:rsid w:val="00975DB3"/>
    <w:rsid w:val="00990494"/>
    <w:rsid w:val="009959EB"/>
    <w:rsid w:val="009A0990"/>
    <w:rsid w:val="009A09F5"/>
    <w:rsid w:val="009A20B4"/>
    <w:rsid w:val="009B5ABD"/>
    <w:rsid w:val="009B7757"/>
    <w:rsid w:val="009C16AE"/>
    <w:rsid w:val="009C2E6C"/>
    <w:rsid w:val="009C4A6F"/>
    <w:rsid w:val="009D4914"/>
    <w:rsid w:val="009D5EDE"/>
    <w:rsid w:val="009D6382"/>
    <w:rsid w:val="009E0686"/>
    <w:rsid w:val="009E4993"/>
    <w:rsid w:val="009F4190"/>
    <w:rsid w:val="00A01CC5"/>
    <w:rsid w:val="00A0757C"/>
    <w:rsid w:val="00A14F23"/>
    <w:rsid w:val="00A22740"/>
    <w:rsid w:val="00A25D28"/>
    <w:rsid w:val="00A27E12"/>
    <w:rsid w:val="00A32535"/>
    <w:rsid w:val="00A44B44"/>
    <w:rsid w:val="00A45B4F"/>
    <w:rsid w:val="00A47B7E"/>
    <w:rsid w:val="00A47D46"/>
    <w:rsid w:val="00A512C8"/>
    <w:rsid w:val="00A60CE5"/>
    <w:rsid w:val="00A65165"/>
    <w:rsid w:val="00A70DE1"/>
    <w:rsid w:val="00A813ED"/>
    <w:rsid w:val="00A948C6"/>
    <w:rsid w:val="00A96D26"/>
    <w:rsid w:val="00AA6D14"/>
    <w:rsid w:val="00AA718B"/>
    <w:rsid w:val="00AB3A42"/>
    <w:rsid w:val="00AC0F93"/>
    <w:rsid w:val="00AC3945"/>
    <w:rsid w:val="00AC5123"/>
    <w:rsid w:val="00AD456C"/>
    <w:rsid w:val="00AD60ED"/>
    <w:rsid w:val="00AE3B4E"/>
    <w:rsid w:val="00AE7726"/>
    <w:rsid w:val="00B02D39"/>
    <w:rsid w:val="00B02D7C"/>
    <w:rsid w:val="00B035AB"/>
    <w:rsid w:val="00B05A6F"/>
    <w:rsid w:val="00B154DE"/>
    <w:rsid w:val="00B17F77"/>
    <w:rsid w:val="00B22A32"/>
    <w:rsid w:val="00B3177C"/>
    <w:rsid w:val="00B34D7D"/>
    <w:rsid w:val="00B50A49"/>
    <w:rsid w:val="00B519F5"/>
    <w:rsid w:val="00B83F50"/>
    <w:rsid w:val="00B91DB6"/>
    <w:rsid w:val="00B97108"/>
    <w:rsid w:val="00BB2168"/>
    <w:rsid w:val="00BC21B8"/>
    <w:rsid w:val="00BC277B"/>
    <w:rsid w:val="00BC2D61"/>
    <w:rsid w:val="00BD1FBF"/>
    <w:rsid w:val="00BE0C26"/>
    <w:rsid w:val="00BE1CE9"/>
    <w:rsid w:val="00BE762E"/>
    <w:rsid w:val="00BE79B1"/>
    <w:rsid w:val="00BF59A0"/>
    <w:rsid w:val="00BF65D2"/>
    <w:rsid w:val="00C02998"/>
    <w:rsid w:val="00C07A3B"/>
    <w:rsid w:val="00C1184F"/>
    <w:rsid w:val="00C24AE4"/>
    <w:rsid w:val="00C25A64"/>
    <w:rsid w:val="00C33960"/>
    <w:rsid w:val="00C4026D"/>
    <w:rsid w:val="00C4315D"/>
    <w:rsid w:val="00C43242"/>
    <w:rsid w:val="00C4409E"/>
    <w:rsid w:val="00C443ED"/>
    <w:rsid w:val="00C45332"/>
    <w:rsid w:val="00C45CB2"/>
    <w:rsid w:val="00C5103F"/>
    <w:rsid w:val="00C53600"/>
    <w:rsid w:val="00C5720A"/>
    <w:rsid w:val="00C679E2"/>
    <w:rsid w:val="00C727E4"/>
    <w:rsid w:val="00C866B6"/>
    <w:rsid w:val="00C910DC"/>
    <w:rsid w:val="00C93ED1"/>
    <w:rsid w:val="00CA2AEC"/>
    <w:rsid w:val="00CA70B4"/>
    <w:rsid w:val="00CB4801"/>
    <w:rsid w:val="00CC39AC"/>
    <w:rsid w:val="00CC75AF"/>
    <w:rsid w:val="00CD6364"/>
    <w:rsid w:val="00CE2544"/>
    <w:rsid w:val="00CE671E"/>
    <w:rsid w:val="00CE7694"/>
    <w:rsid w:val="00CF63A5"/>
    <w:rsid w:val="00D0240A"/>
    <w:rsid w:val="00D1237B"/>
    <w:rsid w:val="00D140AB"/>
    <w:rsid w:val="00D158AB"/>
    <w:rsid w:val="00D162D1"/>
    <w:rsid w:val="00D16602"/>
    <w:rsid w:val="00D25F59"/>
    <w:rsid w:val="00D27805"/>
    <w:rsid w:val="00D31E14"/>
    <w:rsid w:val="00D32F3E"/>
    <w:rsid w:val="00D35DF5"/>
    <w:rsid w:val="00D37534"/>
    <w:rsid w:val="00D46F30"/>
    <w:rsid w:val="00D51045"/>
    <w:rsid w:val="00D53280"/>
    <w:rsid w:val="00D54B5F"/>
    <w:rsid w:val="00D608DD"/>
    <w:rsid w:val="00D6323E"/>
    <w:rsid w:val="00D7220C"/>
    <w:rsid w:val="00D72212"/>
    <w:rsid w:val="00D723E0"/>
    <w:rsid w:val="00D75D8D"/>
    <w:rsid w:val="00D80B36"/>
    <w:rsid w:val="00D81285"/>
    <w:rsid w:val="00D850AA"/>
    <w:rsid w:val="00D854C5"/>
    <w:rsid w:val="00D86256"/>
    <w:rsid w:val="00D90595"/>
    <w:rsid w:val="00DA234F"/>
    <w:rsid w:val="00DA281C"/>
    <w:rsid w:val="00DA4620"/>
    <w:rsid w:val="00DB5344"/>
    <w:rsid w:val="00DE591B"/>
    <w:rsid w:val="00DE710E"/>
    <w:rsid w:val="00E012B8"/>
    <w:rsid w:val="00E05146"/>
    <w:rsid w:val="00E17F73"/>
    <w:rsid w:val="00E20D7C"/>
    <w:rsid w:val="00E22279"/>
    <w:rsid w:val="00E27064"/>
    <w:rsid w:val="00E3185C"/>
    <w:rsid w:val="00E35659"/>
    <w:rsid w:val="00E417E5"/>
    <w:rsid w:val="00E4195A"/>
    <w:rsid w:val="00E712A8"/>
    <w:rsid w:val="00E748AD"/>
    <w:rsid w:val="00E8057F"/>
    <w:rsid w:val="00E828A3"/>
    <w:rsid w:val="00E849F3"/>
    <w:rsid w:val="00E97CF4"/>
    <w:rsid w:val="00EA171D"/>
    <w:rsid w:val="00EB657A"/>
    <w:rsid w:val="00EC3305"/>
    <w:rsid w:val="00EE33AD"/>
    <w:rsid w:val="00EF279B"/>
    <w:rsid w:val="00EF31FF"/>
    <w:rsid w:val="00F037B9"/>
    <w:rsid w:val="00F10BFC"/>
    <w:rsid w:val="00F16320"/>
    <w:rsid w:val="00F240E4"/>
    <w:rsid w:val="00F33658"/>
    <w:rsid w:val="00F450CD"/>
    <w:rsid w:val="00F466D3"/>
    <w:rsid w:val="00F60A4B"/>
    <w:rsid w:val="00F6251D"/>
    <w:rsid w:val="00F6529A"/>
    <w:rsid w:val="00F65BB2"/>
    <w:rsid w:val="00F66580"/>
    <w:rsid w:val="00F71863"/>
    <w:rsid w:val="00F76177"/>
    <w:rsid w:val="00F8409C"/>
    <w:rsid w:val="00F90987"/>
    <w:rsid w:val="00F909C4"/>
    <w:rsid w:val="00F926C6"/>
    <w:rsid w:val="00FB5AA4"/>
    <w:rsid w:val="00FC1936"/>
    <w:rsid w:val="00FC5BE4"/>
    <w:rsid w:val="00FD1910"/>
    <w:rsid w:val="00FD38B6"/>
    <w:rsid w:val="00FD40E6"/>
    <w:rsid w:val="00FD5E6B"/>
    <w:rsid w:val="00FD709C"/>
    <w:rsid w:val="00FE0FD6"/>
    <w:rsid w:val="00FE24AB"/>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5773C"/>
  <w15:chartTrackingRefBased/>
  <w15:docId w15:val="{C89A17F4-96AA-437C-86D2-D04C726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78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semiHidden/>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semiHidden/>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character" w:customStyle="1" w:styleId="Menzionenonrisolta1">
    <w:name w:val="Menzione non risolta1"/>
    <w:basedOn w:val="Carpredefinitoparagrafo"/>
    <w:uiPriority w:val="99"/>
    <w:semiHidden/>
    <w:unhideWhenUsed/>
    <w:rsid w:val="00013B3D"/>
    <w:rPr>
      <w:color w:val="605E5C"/>
      <w:shd w:val="clear" w:color="auto" w:fill="E1DFDD"/>
    </w:rPr>
  </w:style>
  <w:style w:type="character" w:styleId="Collegamentovisitato">
    <w:name w:val="FollowedHyperlink"/>
    <w:basedOn w:val="Carpredefinitoparagrafo"/>
    <w:uiPriority w:val="99"/>
    <w:semiHidden/>
    <w:unhideWhenUsed/>
    <w:rsid w:val="007403CB"/>
    <w:rPr>
      <w:color w:val="954F72" w:themeColor="followedHyperlink"/>
      <w:u w:val="single"/>
    </w:rPr>
  </w:style>
  <w:style w:type="paragraph" w:customStyle="1" w:styleId="Default">
    <w:name w:val="Default"/>
    <w:rsid w:val="00785D16"/>
    <w:pPr>
      <w:autoSpaceDE w:val="0"/>
      <w:autoSpaceDN w:val="0"/>
      <w:adjustRightInd w:val="0"/>
      <w:spacing w:after="0" w:line="240" w:lineRule="auto"/>
    </w:pPr>
    <w:rPr>
      <w:rFonts w:ascii="Segoe UI" w:hAnsi="Segoe UI" w:cs="Segoe UI"/>
      <w:color w:val="000000"/>
      <w:sz w:val="24"/>
      <w:szCs w:val="24"/>
      <w:lang w:val="en-US"/>
    </w:rPr>
  </w:style>
  <w:style w:type="paragraph" w:customStyle="1" w:styleId="paragraph">
    <w:name w:val="paragraph"/>
    <w:basedOn w:val="Normale"/>
    <w:rsid w:val="00785D16"/>
    <w:rPr>
      <w:rFonts w:ascii="Times New Roman" w:eastAsia="Calibri" w:hAnsi="Times New Roman" w:cs="Times New Roman"/>
      <w:sz w:val="24"/>
      <w:szCs w:val="24"/>
      <w:lang w:eastAsia="en-GB"/>
    </w:rPr>
  </w:style>
  <w:style w:type="character" w:customStyle="1" w:styleId="Menzionenonrisolta2">
    <w:name w:val="Menzione non risolta2"/>
    <w:basedOn w:val="Carpredefinitoparagrafo"/>
    <w:uiPriority w:val="99"/>
    <w:semiHidden/>
    <w:unhideWhenUsed/>
    <w:rsid w:val="002C1E58"/>
    <w:rPr>
      <w:color w:val="605E5C"/>
      <w:shd w:val="clear" w:color="auto" w:fill="E1DFDD"/>
    </w:rPr>
  </w:style>
  <w:style w:type="character" w:styleId="Menzionenonrisolta">
    <w:name w:val="Unresolved Mention"/>
    <w:basedOn w:val="Carpredefinitoparagrafo"/>
    <w:uiPriority w:val="99"/>
    <w:semiHidden/>
    <w:unhideWhenUsed/>
    <w:rsid w:val="00D25F59"/>
    <w:rPr>
      <w:color w:val="605E5C"/>
      <w:shd w:val="clear" w:color="auto" w:fill="E1DFDD"/>
    </w:rPr>
  </w:style>
  <w:style w:type="paragraph" w:styleId="PreformattatoHTML">
    <w:name w:val="HTML Preformatted"/>
    <w:basedOn w:val="Normale"/>
    <w:link w:val="PreformattatoHTMLCarattere"/>
    <w:uiPriority w:val="99"/>
    <w:semiHidden/>
    <w:unhideWhenUsed/>
    <w:rsid w:val="0045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55CFD"/>
    <w:rPr>
      <w:rFonts w:ascii="Courier New" w:eastAsia="Times New Roman" w:hAnsi="Courier New" w:cs="Courier New"/>
      <w:sz w:val="20"/>
      <w:szCs w:val="20"/>
      <w:lang w:val="it-IT" w:eastAsia="it-IT"/>
    </w:rPr>
  </w:style>
  <w:style w:type="paragraph" w:styleId="NormaleWeb">
    <w:name w:val="Normal (Web)"/>
    <w:basedOn w:val="Normale"/>
    <w:uiPriority w:val="99"/>
    <w:semiHidden/>
    <w:unhideWhenUsed/>
    <w:rsid w:val="008106C1"/>
    <w:pPr>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3513">
      <w:bodyDiv w:val="1"/>
      <w:marLeft w:val="0"/>
      <w:marRight w:val="0"/>
      <w:marTop w:val="0"/>
      <w:marBottom w:val="0"/>
      <w:divBdr>
        <w:top w:val="none" w:sz="0" w:space="0" w:color="auto"/>
        <w:left w:val="none" w:sz="0" w:space="0" w:color="auto"/>
        <w:bottom w:val="none" w:sz="0" w:space="0" w:color="auto"/>
        <w:right w:val="none" w:sz="0" w:space="0" w:color="auto"/>
      </w:divBdr>
    </w:div>
    <w:div w:id="247619525">
      <w:bodyDiv w:val="1"/>
      <w:marLeft w:val="0"/>
      <w:marRight w:val="0"/>
      <w:marTop w:val="0"/>
      <w:marBottom w:val="0"/>
      <w:divBdr>
        <w:top w:val="none" w:sz="0" w:space="0" w:color="auto"/>
        <w:left w:val="none" w:sz="0" w:space="0" w:color="auto"/>
        <w:bottom w:val="none" w:sz="0" w:space="0" w:color="auto"/>
        <w:right w:val="none" w:sz="0" w:space="0" w:color="auto"/>
      </w:divBdr>
    </w:div>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58120896">
      <w:bodyDiv w:val="1"/>
      <w:marLeft w:val="0"/>
      <w:marRight w:val="0"/>
      <w:marTop w:val="0"/>
      <w:marBottom w:val="0"/>
      <w:divBdr>
        <w:top w:val="none" w:sz="0" w:space="0" w:color="auto"/>
        <w:left w:val="none" w:sz="0" w:space="0" w:color="auto"/>
        <w:bottom w:val="none" w:sz="0" w:space="0" w:color="auto"/>
        <w:right w:val="none" w:sz="0" w:space="0" w:color="auto"/>
      </w:divBdr>
    </w:div>
    <w:div w:id="381950146">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505750110">
      <w:bodyDiv w:val="1"/>
      <w:marLeft w:val="0"/>
      <w:marRight w:val="0"/>
      <w:marTop w:val="0"/>
      <w:marBottom w:val="0"/>
      <w:divBdr>
        <w:top w:val="none" w:sz="0" w:space="0" w:color="auto"/>
        <w:left w:val="none" w:sz="0" w:space="0" w:color="auto"/>
        <w:bottom w:val="none" w:sz="0" w:space="0" w:color="auto"/>
        <w:right w:val="none" w:sz="0" w:space="0" w:color="auto"/>
      </w:divBdr>
    </w:div>
    <w:div w:id="596981105">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086805622">
      <w:bodyDiv w:val="1"/>
      <w:marLeft w:val="0"/>
      <w:marRight w:val="0"/>
      <w:marTop w:val="0"/>
      <w:marBottom w:val="0"/>
      <w:divBdr>
        <w:top w:val="none" w:sz="0" w:space="0" w:color="auto"/>
        <w:left w:val="none" w:sz="0" w:space="0" w:color="auto"/>
        <w:bottom w:val="none" w:sz="0" w:space="0" w:color="auto"/>
        <w:right w:val="none" w:sz="0" w:space="0" w:color="auto"/>
      </w:divBdr>
    </w:div>
    <w:div w:id="1125586084">
      <w:bodyDiv w:val="1"/>
      <w:marLeft w:val="0"/>
      <w:marRight w:val="0"/>
      <w:marTop w:val="0"/>
      <w:marBottom w:val="0"/>
      <w:divBdr>
        <w:top w:val="none" w:sz="0" w:space="0" w:color="auto"/>
        <w:left w:val="none" w:sz="0" w:space="0" w:color="auto"/>
        <w:bottom w:val="none" w:sz="0" w:space="0" w:color="auto"/>
        <w:right w:val="none" w:sz="0" w:space="0" w:color="auto"/>
      </w:divBdr>
    </w:div>
    <w:div w:id="1167939566">
      <w:bodyDiv w:val="1"/>
      <w:marLeft w:val="0"/>
      <w:marRight w:val="0"/>
      <w:marTop w:val="0"/>
      <w:marBottom w:val="0"/>
      <w:divBdr>
        <w:top w:val="none" w:sz="0" w:space="0" w:color="auto"/>
        <w:left w:val="none" w:sz="0" w:space="0" w:color="auto"/>
        <w:bottom w:val="none" w:sz="0" w:space="0" w:color="auto"/>
        <w:right w:val="none" w:sz="0" w:space="0" w:color="auto"/>
      </w:divBdr>
    </w:div>
    <w:div w:id="1174144941">
      <w:bodyDiv w:val="1"/>
      <w:marLeft w:val="0"/>
      <w:marRight w:val="0"/>
      <w:marTop w:val="0"/>
      <w:marBottom w:val="0"/>
      <w:divBdr>
        <w:top w:val="none" w:sz="0" w:space="0" w:color="auto"/>
        <w:left w:val="none" w:sz="0" w:space="0" w:color="auto"/>
        <w:bottom w:val="none" w:sz="0" w:space="0" w:color="auto"/>
        <w:right w:val="none" w:sz="0" w:space="0" w:color="auto"/>
      </w:divBdr>
    </w:div>
    <w:div w:id="1199319717">
      <w:bodyDiv w:val="1"/>
      <w:marLeft w:val="0"/>
      <w:marRight w:val="0"/>
      <w:marTop w:val="0"/>
      <w:marBottom w:val="0"/>
      <w:divBdr>
        <w:top w:val="none" w:sz="0" w:space="0" w:color="auto"/>
        <w:left w:val="none" w:sz="0" w:space="0" w:color="auto"/>
        <w:bottom w:val="none" w:sz="0" w:space="0" w:color="auto"/>
        <w:right w:val="none" w:sz="0" w:space="0" w:color="auto"/>
      </w:divBdr>
    </w:div>
    <w:div w:id="1244146501">
      <w:bodyDiv w:val="1"/>
      <w:marLeft w:val="0"/>
      <w:marRight w:val="0"/>
      <w:marTop w:val="0"/>
      <w:marBottom w:val="0"/>
      <w:divBdr>
        <w:top w:val="none" w:sz="0" w:space="0" w:color="auto"/>
        <w:left w:val="none" w:sz="0" w:space="0" w:color="auto"/>
        <w:bottom w:val="none" w:sz="0" w:space="0" w:color="auto"/>
        <w:right w:val="none" w:sz="0" w:space="0" w:color="auto"/>
      </w:divBdr>
    </w:div>
    <w:div w:id="1306932067">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416322100">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572735941">
      <w:bodyDiv w:val="1"/>
      <w:marLeft w:val="0"/>
      <w:marRight w:val="0"/>
      <w:marTop w:val="0"/>
      <w:marBottom w:val="0"/>
      <w:divBdr>
        <w:top w:val="none" w:sz="0" w:space="0" w:color="auto"/>
        <w:left w:val="none" w:sz="0" w:space="0" w:color="auto"/>
        <w:bottom w:val="none" w:sz="0" w:space="0" w:color="auto"/>
        <w:right w:val="none" w:sz="0" w:space="0" w:color="auto"/>
      </w:divBdr>
    </w:div>
    <w:div w:id="1602637784">
      <w:bodyDiv w:val="1"/>
      <w:marLeft w:val="0"/>
      <w:marRight w:val="0"/>
      <w:marTop w:val="0"/>
      <w:marBottom w:val="0"/>
      <w:divBdr>
        <w:top w:val="none" w:sz="0" w:space="0" w:color="auto"/>
        <w:left w:val="none" w:sz="0" w:space="0" w:color="auto"/>
        <w:bottom w:val="none" w:sz="0" w:space="0" w:color="auto"/>
        <w:right w:val="none" w:sz="0" w:space="0" w:color="auto"/>
      </w:divBdr>
    </w:div>
    <w:div w:id="1615820588">
      <w:bodyDiv w:val="1"/>
      <w:marLeft w:val="0"/>
      <w:marRight w:val="0"/>
      <w:marTop w:val="0"/>
      <w:marBottom w:val="0"/>
      <w:divBdr>
        <w:top w:val="none" w:sz="0" w:space="0" w:color="auto"/>
        <w:left w:val="none" w:sz="0" w:space="0" w:color="auto"/>
        <w:bottom w:val="none" w:sz="0" w:space="0" w:color="auto"/>
        <w:right w:val="none" w:sz="0" w:space="0" w:color="auto"/>
      </w:divBdr>
    </w:div>
    <w:div w:id="1703479629">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51393304">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791363437">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 w:id="2024747661">
      <w:bodyDiv w:val="1"/>
      <w:marLeft w:val="0"/>
      <w:marRight w:val="0"/>
      <w:marTop w:val="0"/>
      <w:marBottom w:val="0"/>
      <w:divBdr>
        <w:top w:val="none" w:sz="0" w:space="0" w:color="auto"/>
        <w:left w:val="none" w:sz="0" w:space="0" w:color="auto"/>
        <w:bottom w:val="none" w:sz="0" w:space="0" w:color="auto"/>
        <w:right w:val="none" w:sz="0" w:space="0" w:color="auto"/>
      </w:divBdr>
    </w:div>
    <w:div w:id="2027517145">
      <w:bodyDiv w:val="1"/>
      <w:marLeft w:val="0"/>
      <w:marRight w:val="0"/>
      <w:marTop w:val="0"/>
      <w:marBottom w:val="0"/>
      <w:divBdr>
        <w:top w:val="none" w:sz="0" w:space="0" w:color="auto"/>
        <w:left w:val="none" w:sz="0" w:space="0" w:color="auto"/>
        <w:bottom w:val="none" w:sz="0" w:space="0" w:color="auto"/>
        <w:right w:val="none" w:sz="0" w:space="0" w:color="auto"/>
      </w:divBdr>
    </w:div>
    <w:div w:id="2060083232">
      <w:bodyDiv w:val="1"/>
      <w:marLeft w:val="0"/>
      <w:marRight w:val="0"/>
      <w:marTop w:val="0"/>
      <w:marBottom w:val="0"/>
      <w:divBdr>
        <w:top w:val="none" w:sz="0" w:space="0" w:color="auto"/>
        <w:left w:val="none" w:sz="0" w:space="0" w:color="auto"/>
        <w:bottom w:val="none" w:sz="0" w:space="0" w:color="auto"/>
        <w:right w:val="none" w:sz="0" w:space="0" w:color="auto"/>
      </w:divBdr>
    </w:div>
    <w:div w:id="21006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ital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a.co.uk/visa-everywhere/blog/bdp/2019/04/15/examining-the-big-155532254108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dincecco@dagcom.com" TargetMode="External"/><Relationship Id="rId1" Type="http://schemas.openxmlformats.org/officeDocument/2006/relationships/hyperlink" Target="mailto:a.zambetti@dag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9" ma:contentTypeDescription="Create a new document." ma:contentTypeScope="" ma:versionID="336dd944e87ca51224da23e0ece2ffc5">
  <xsd:schema xmlns:xsd="http://www.w3.org/2001/XMLSchema" xmlns:xs="http://www.w3.org/2001/XMLSchema" xmlns:p="http://schemas.microsoft.com/office/2006/metadata/properties" xmlns:ns3="9e59734d-24d3-45ce-b7fb-b50c8c31c71f" targetNamespace="http://schemas.microsoft.com/office/2006/metadata/properties" ma:root="true" ma:fieldsID="8347a03d48cb95bddf74d282b99e7092" ns3:_="">
    <xsd:import namespace="9e59734d-24d3-45ce-b7fb-b50c8c31c7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75627-96B8-4D44-9DA4-4018451CDA0A}">
  <ds:schemaRefs>
    <ds:schemaRef ds:uri="http://schemas.microsoft.com/sharepoint/v3/contenttype/forms"/>
  </ds:schemaRefs>
</ds:datastoreItem>
</file>

<file path=customXml/itemProps2.xml><?xml version="1.0" encoding="utf-8"?>
<ds:datastoreItem xmlns:ds="http://schemas.openxmlformats.org/officeDocument/2006/customXml" ds:itemID="{3B041A7A-A16C-4247-9464-81D20B18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E506E-7F17-43B2-9A8A-8996D1A4E581}">
  <ds:schemaRefs>
    <ds:schemaRef ds:uri="http://schemas.openxmlformats.org/officeDocument/2006/bibliography"/>
  </ds:schemaRefs>
</ds:datastoreItem>
</file>

<file path=customXml/itemProps4.xml><?xml version="1.0" encoding="utf-8"?>
<ds:datastoreItem xmlns:ds="http://schemas.openxmlformats.org/officeDocument/2006/customXml" ds:itemID="{09411F8D-A9EA-40D0-9035-71826851C2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Alessandro_DAG</cp:lastModifiedBy>
  <cp:revision>89</cp:revision>
  <cp:lastPrinted>2019-07-17T17:06:00Z</cp:lastPrinted>
  <dcterms:created xsi:type="dcterms:W3CDTF">2020-07-02T15:37:00Z</dcterms:created>
  <dcterms:modified xsi:type="dcterms:W3CDTF">2020-07-10T10:06:00Z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ies>
</file>