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F" w:rsidRPr="00D90BD8" w:rsidRDefault="00F644C0" w:rsidP="005E346F">
      <w:pPr>
        <w:pStyle w:val="Sektion"/>
        <w:framePr w:wrap="around"/>
        <w:rPr>
          <w:rFonts w:ascii="Century Gothic" w:hAnsi="Century Gothic"/>
        </w:rPr>
      </w:pPr>
      <w:r>
        <w:rPr>
          <w:rFonts w:ascii="Century Gothic" w:hAnsi="Century Gothic"/>
        </w:rPr>
        <w:t>Formidling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Frederiksholms Kanal 12</w:t>
      </w:r>
    </w:p>
    <w:p w:rsidR="005E346F" w:rsidRPr="00D90BD8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D90BD8">
        <w:rPr>
          <w:rFonts w:ascii="Century Gothic" w:hAnsi="Century Gothic"/>
        </w:rPr>
        <w:t>1220 København K</w:t>
      </w:r>
    </w:p>
    <w:p w:rsidR="005E346F" w:rsidRPr="00446D02" w:rsidRDefault="005E346F" w:rsidP="005E346F">
      <w:pPr>
        <w:pStyle w:val="Afsender"/>
        <w:framePr w:wrap="around"/>
        <w:rPr>
          <w:rFonts w:ascii="Century Gothic" w:hAnsi="Century Gothic"/>
        </w:rPr>
      </w:pPr>
      <w:r w:rsidRPr="00446D02">
        <w:rPr>
          <w:rFonts w:ascii="Century Gothic" w:hAnsi="Century Gothic"/>
        </w:rPr>
        <w:t>Tlf 33 13 44 11</w:t>
      </w:r>
    </w:p>
    <w:p w:rsidR="005E346F" w:rsidRPr="00446D02" w:rsidRDefault="005E346F" w:rsidP="005E346F">
      <w:pPr>
        <w:pStyle w:val="Afsender"/>
        <w:framePr w:wrap="around"/>
        <w:rPr>
          <w:rFonts w:ascii="Century Gothic" w:hAnsi="Century Gothic"/>
        </w:rPr>
      </w:pPr>
    </w:p>
    <w:p w:rsidR="005E346F" w:rsidRPr="004110A1" w:rsidRDefault="00C86E42" w:rsidP="005E346F">
      <w:pPr>
        <w:pStyle w:val="Afsender"/>
        <w:framePr w:wrap="around"/>
        <w:rPr>
          <w:rFonts w:ascii="Century Gothic" w:hAnsi="Century Gothic"/>
          <w:lang w:val="en-US"/>
        </w:rPr>
      </w:pPr>
      <w:r w:rsidRPr="004110A1">
        <w:rPr>
          <w:rFonts w:ascii="Century Gothic" w:hAnsi="Century Gothic"/>
          <w:lang w:val="en-US"/>
        </w:rPr>
        <w:t>MOB 41 20 60 76</w:t>
      </w:r>
    </w:p>
    <w:p w:rsidR="005E346F" w:rsidRPr="004110A1" w:rsidRDefault="005E346F" w:rsidP="005E346F">
      <w:pPr>
        <w:pStyle w:val="Afsender"/>
        <w:framePr w:wrap="around"/>
        <w:rPr>
          <w:rFonts w:ascii="Century Gothic" w:hAnsi="Century Gothic"/>
          <w:caps w:val="0"/>
          <w:sz w:val="14"/>
          <w:lang w:val="en-US"/>
        </w:rPr>
      </w:pPr>
      <w:r w:rsidRPr="004110A1">
        <w:rPr>
          <w:rFonts w:ascii="Century Gothic" w:hAnsi="Century Gothic"/>
          <w:lang w:val="en-US"/>
        </w:rPr>
        <w:t xml:space="preserve">E-MAIL </w:t>
      </w:r>
      <w:r w:rsidR="00446D02" w:rsidRPr="004110A1">
        <w:rPr>
          <w:rFonts w:ascii="Century Gothic" w:hAnsi="Century Gothic"/>
          <w:caps w:val="0"/>
          <w:sz w:val="14"/>
          <w:lang w:val="en-US"/>
        </w:rPr>
        <w:t>cathrine.mejdal@natmus.dk</w:t>
      </w:r>
    </w:p>
    <w:p w:rsidR="005E346F" w:rsidRPr="00D90BD8" w:rsidRDefault="005E346F" w:rsidP="005E346F">
      <w:pPr>
        <w:framePr w:hSpace="142" w:wrap="around" w:vAnchor="page" w:hAnchor="page" w:x="7701" w:y="455" w:anchorLock="1"/>
        <w:rPr>
          <w:rFonts w:ascii="Century Gothic" w:hAnsi="Century Gothic"/>
        </w:rPr>
      </w:pPr>
      <w:r w:rsidRPr="00D90BD8"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3D3588E7" wp14:editId="49D1DB43">
            <wp:extent cx="2162175" cy="695325"/>
            <wp:effectExtent l="19050" t="0" r="9525" b="0"/>
            <wp:docPr id="4" name="Billede 1" descr="NatMus_Horizontal_Black_emailsignatu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NatMus_Horizontal_Black_emailsignatur_RGB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0BD8">
        <w:rPr>
          <w:rFonts w:ascii="Century Gothic" w:hAnsi="Century Gothic"/>
          <w:noProof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567"/>
        <w:gridCol w:w="503"/>
        <w:gridCol w:w="122"/>
        <w:gridCol w:w="2579"/>
      </w:tblGrid>
      <w:tr w:rsidR="005E346F" w:rsidRPr="00D90BD8" w:rsidTr="00D802B6">
        <w:trPr>
          <w:gridAfter w:val="1"/>
          <w:wAfter w:w="2579" w:type="dxa"/>
          <w:cantSplit/>
          <w:trHeight w:hRule="exact" w:val="3000"/>
        </w:trPr>
        <w:tc>
          <w:tcPr>
            <w:tcW w:w="3800" w:type="dxa"/>
            <w:gridSpan w:val="5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  <w:bookmarkStart w:id="0" w:name="MdtNavn"/>
            <w:bookmarkEnd w:id="0"/>
          </w:p>
        </w:tc>
      </w:tr>
      <w:tr w:rsidR="005E346F" w:rsidRPr="00D90BD8" w:rsidTr="00D802B6">
        <w:trPr>
          <w:cantSplit/>
        </w:trPr>
        <w:tc>
          <w:tcPr>
            <w:tcW w:w="567" w:type="dxa"/>
          </w:tcPr>
          <w:p w:rsidR="005E346F" w:rsidRPr="00D90BD8" w:rsidRDefault="005E346F" w:rsidP="00D802B6">
            <w:pPr>
              <w:framePr w:w="6418" w:h="431" w:wrap="around" w:vAnchor="page" w:hAnchor="page" w:x="1126" w:y="1816"/>
            </w:pPr>
          </w:p>
        </w:tc>
        <w:tc>
          <w:tcPr>
            <w:tcW w:w="2041" w:type="dxa"/>
          </w:tcPr>
          <w:p w:rsidR="005E346F" w:rsidRPr="00D90BD8" w:rsidRDefault="00CE54ED" w:rsidP="00CE54ED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  <w:position w:val="0"/>
                <w:sz w:val="20"/>
              </w:rPr>
            </w:pPr>
            <w:bookmarkStart w:id="1" w:name="Dato"/>
            <w:bookmarkEnd w:id="1"/>
            <w:r>
              <w:rPr>
                <w:rFonts w:ascii="Century Gothic" w:hAnsi="Century Gothic"/>
                <w:position w:val="0"/>
                <w:sz w:val="20"/>
              </w:rPr>
              <w:t>13</w:t>
            </w:r>
            <w:r w:rsidR="0011707D">
              <w:rPr>
                <w:rFonts w:ascii="Century Gothic" w:hAnsi="Century Gothic"/>
                <w:position w:val="0"/>
                <w:sz w:val="20"/>
              </w:rPr>
              <w:t xml:space="preserve">. </w:t>
            </w:r>
            <w:r>
              <w:rPr>
                <w:rFonts w:ascii="Century Gothic" w:hAnsi="Century Gothic"/>
                <w:position w:val="0"/>
                <w:sz w:val="20"/>
              </w:rPr>
              <w:t>maj</w:t>
            </w:r>
            <w:r w:rsidR="0011707D">
              <w:rPr>
                <w:rFonts w:ascii="Century Gothic" w:hAnsi="Century Gothic"/>
                <w:position w:val="0"/>
                <w:sz w:val="20"/>
              </w:rPr>
              <w:t xml:space="preserve"> 2014</w:t>
            </w:r>
          </w:p>
        </w:tc>
        <w:tc>
          <w:tcPr>
            <w:tcW w:w="567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</w:p>
        </w:tc>
        <w:tc>
          <w:tcPr>
            <w:tcW w:w="503" w:type="dxa"/>
          </w:tcPr>
          <w:p w:rsidR="005E346F" w:rsidRPr="00D90BD8" w:rsidRDefault="005E346F" w:rsidP="00D802B6">
            <w:pPr>
              <w:pStyle w:val="datoJnrfortekst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2" w:name="Jnrfortekst"/>
            <w:bookmarkEnd w:id="2"/>
          </w:p>
        </w:tc>
        <w:tc>
          <w:tcPr>
            <w:tcW w:w="2701" w:type="dxa"/>
            <w:gridSpan w:val="2"/>
          </w:tcPr>
          <w:p w:rsidR="005E346F" w:rsidRPr="00D90BD8" w:rsidRDefault="005E346F" w:rsidP="00D802B6">
            <w:pPr>
              <w:pStyle w:val="Datojour"/>
              <w:framePr w:w="6418" w:h="431" w:wrap="around" w:vAnchor="page" w:hAnchor="page" w:x="1126" w:y="1816"/>
              <w:rPr>
                <w:rFonts w:ascii="Century Gothic" w:hAnsi="Century Gothic"/>
              </w:rPr>
            </w:pPr>
            <w:bookmarkStart w:id="3" w:name="Jnr"/>
            <w:bookmarkEnd w:id="3"/>
          </w:p>
        </w:tc>
      </w:tr>
    </w:tbl>
    <w:p w:rsidR="005E346F" w:rsidRPr="00D90BD8" w:rsidRDefault="005E346F" w:rsidP="005E346F">
      <w:pPr>
        <w:rPr>
          <w:rFonts w:ascii="Century Gothic" w:hAnsi="Century Gothic"/>
          <w:b/>
          <w:sz w:val="22"/>
          <w:szCs w:val="22"/>
          <w:u w:val="single"/>
        </w:rPr>
      </w:pPr>
      <w:bookmarkStart w:id="4" w:name="Vedr"/>
      <w:bookmarkEnd w:id="4"/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5E346F" w:rsidRPr="00D90BD8" w:rsidRDefault="005E346F" w:rsidP="005E346F">
      <w:pPr>
        <w:rPr>
          <w:rFonts w:ascii="Century Gothic" w:hAnsi="Century Gothic"/>
          <w:b/>
        </w:rPr>
      </w:pPr>
    </w:p>
    <w:p w:rsidR="00D41E82" w:rsidRPr="00F7480D" w:rsidRDefault="00CE54ED" w:rsidP="00D41E82">
      <w:pPr>
        <w:pStyle w:val="Default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Århundredernes kagebord på Nationalmuseet</w:t>
      </w:r>
    </w:p>
    <w:p w:rsidR="00D41E82" w:rsidRDefault="00D41E82" w:rsidP="00D41E82">
      <w:pPr>
        <w:pStyle w:val="Default"/>
        <w:rPr>
          <w:rFonts w:ascii="Century Gothic" w:hAnsi="Century Gothic"/>
          <w:b/>
          <w:sz w:val="32"/>
          <w:szCs w:val="32"/>
        </w:rPr>
      </w:pPr>
    </w:p>
    <w:p w:rsidR="00926EA5" w:rsidRPr="00926EA5" w:rsidRDefault="00CE54ED" w:rsidP="00D41E82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 xml:space="preserve">Nationalmuseet dækker </w:t>
      </w:r>
      <w:r w:rsidR="00417C48">
        <w:rPr>
          <w:rFonts w:ascii="Century Gothic" w:hAnsi="Century Gothic"/>
        </w:rPr>
        <w:t xml:space="preserve">29. maj </w:t>
      </w:r>
      <w:r>
        <w:rPr>
          <w:rFonts w:ascii="Century Gothic" w:hAnsi="Century Gothic"/>
        </w:rPr>
        <w:t>op til et historisk kagebord</w:t>
      </w:r>
      <w:r w:rsidR="00D1768F">
        <w:rPr>
          <w:rFonts w:ascii="Century Gothic" w:hAnsi="Century Gothic"/>
        </w:rPr>
        <w:t xml:space="preserve"> i </w:t>
      </w:r>
      <w:r w:rsidR="00436EBE">
        <w:rPr>
          <w:rFonts w:ascii="Century Gothic" w:hAnsi="Century Gothic"/>
        </w:rPr>
        <w:t>museets</w:t>
      </w:r>
      <w:r w:rsidR="00D1768F">
        <w:rPr>
          <w:rFonts w:ascii="Century Gothic" w:hAnsi="Century Gothic"/>
        </w:rPr>
        <w:t xml:space="preserve"> fornemme festsal</w:t>
      </w:r>
      <w:r>
        <w:rPr>
          <w:rFonts w:ascii="Century Gothic" w:hAnsi="Century Gothic"/>
        </w:rPr>
        <w:t xml:space="preserve">, hvor man kan </w:t>
      </w:r>
      <w:r w:rsidR="004E37BA">
        <w:rPr>
          <w:rFonts w:ascii="Century Gothic" w:hAnsi="Century Gothic"/>
        </w:rPr>
        <w:t>høre, se,</w:t>
      </w:r>
      <w:r>
        <w:rPr>
          <w:rFonts w:ascii="Century Gothic" w:hAnsi="Century Gothic"/>
        </w:rPr>
        <w:t xml:space="preserve"> dufte og smage sig til syv århundreders kage</w:t>
      </w:r>
      <w:r w:rsidR="00990DE7">
        <w:rPr>
          <w:rFonts w:ascii="Century Gothic" w:hAnsi="Century Gothic"/>
        </w:rPr>
        <w:t>kultur</w:t>
      </w:r>
      <w:r>
        <w:rPr>
          <w:rFonts w:ascii="Century Gothic" w:hAnsi="Century Gothic"/>
        </w:rPr>
        <w:t>historie</w:t>
      </w:r>
      <w:r w:rsidR="00990DE7">
        <w:rPr>
          <w:rFonts w:ascii="Century Gothic" w:hAnsi="Century Gothic"/>
        </w:rPr>
        <w:t>.</w:t>
      </w:r>
    </w:p>
    <w:p w:rsidR="00926EA5" w:rsidRDefault="00926EA5" w:rsidP="00D41E82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7162B2" w:rsidRDefault="004E37BA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De fem sanser pirres til fulde, når der går kage i kulturhistorien på Nationalmuseet.</w:t>
      </w:r>
      <w:r w:rsidR="00643CE7">
        <w:rPr>
          <w:rFonts w:ascii="Century Gothic" w:hAnsi="Century Gothic"/>
          <w:bCs/>
          <w:sz w:val="20"/>
          <w:szCs w:val="20"/>
        </w:rPr>
        <w:t xml:space="preserve"> Med s</w:t>
      </w:r>
      <w:r w:rsidR="00D1768F">
        <w:rPr>
          <w:rFonts w:ascii="Century Gothic" w:hAnsi="Century Gothic"/>
          <w:bCs/>
          <w:sz w:val="20"/>
          <w:szCs w:val="20"/>
        </w:rPr>
        <w:t xml:space="preserve">yv forskellige kager </w:t>
      </w:r>
      <w:r w:rsidR="00D675DB">
        <w:rPr>
          <w:rFonts w:ascii="Century Gothic" w:hAnsi="Century Gothic"/>
          <w:bCs/>
          <w:sz w:val="20"/>
          <w:szCs w:val="20"/>
        </w:rPr>
        <w:t>kan publikum få</w:t>
      </w:r>
      <w:r w:rsidR="00643CE7">
        <w:rPr>
          <w:rFonts w:ascii="Century Gothic" w:hAnsi="Century Gothic"/>
          <w:bCs/>
          <w:sz w:val="20"/>
          <w:szCs w:val="20"/>
        </w:rPr>
        <w:t xml:space="preserve"> </w:t>
      </w:r>
      <w:r w:rsidR="00D1768F">
        <w:rPr>
          <w:rFonts w:ascii="Century Gothic" w:hAnsi="Century Gothic"/>
          <w:bCs/>
          <w:sz w:val="20"/>
          <w:szCs w:val="20"/>
        </w:rPr>
        <w:t>et smagfuldt indblik i 700 års madkultur</w:t>
      </w:r>
      <w:r w:rsidR="00643CE7">
        <w:rPr>
          <w:rFonts w:ascii="Century Gothic" w:hAnsi="Century Gothic"/>
          <w:bCs/>
          <w:sz w:val="20"/>
          <w:szCs w:val="20"/>
        </w:rPr>
        <w:t>, der</w:t>
      </w:r>
      <w:r w:rsidR="00D1768F">
        <w:rPr>
          <w:rFonts w:ascii="Century Gothic" w:hAnsi="Century Gothic"/>
          <w:bCs/>
          <w:sz w:val="20"/>
          <w:szCs w:val="20"/>
        </w:rPr>
        <w:t xml:space="preserve"> viser, hvor</w:t>
      </w:r>
      <w:r w:rsidR="00EC6C6C">
        <w:rPr>
          <w:rFonts w:ascii="Century Gothic" w:hAnsi="Century Gothic"/>
          <w:bCs/>
          <w:sz w:val="20"/>
          <w:szCs w:val="20"/>
        </w:rPr>
        <w:t xml:space="preserve"> stor</w:t>
      </w:r>
      <w:r w:rsidR="00E72E5C">
        <w:rPr>
          <w:rFonts w:ascii="Century Gothic" w:hAnsi="Century Gothic"/>
          <w:bCs/>
          <w:sz w:val="20"/>
          <w:szCs w:val="20"/>
        </w:rPr>
        <w:t xml:space="preserve"> en</w:t>
      </w:r>
      <w:r w:rsidR="00EC6C6C">
        <w:rPr>
          <w:rFonts w:ascii="Century Gothic" w:hAnsi="Century Gothic"/>
          <w:bCs/>
          <w:sz w:val="20"/>
          <w:szCs w:val="20"/>
        </w:rPr>
        <w:t xml:space="preserve"> indflydelse kagen har haft på danskernes liv.</w:t>
      </w:r>
      <w:r w:rsidR="00E72E5C">
        <w:rPr>
          <w:rFonts w:ascii="Century Gothic" w:hAnsi="Century Gothic"/>
          <w:bCs/>
          <w:sz w:val="20"/>
          <w:szCs w:val="20"/>
        </w:rPr>
        <w:t xml:space="preserve"> </w:t>
      </w:r>
      <w:r w:rsidR="00436EBE">
        <w:rPr>
          <w:rFonts w:ascii="Century Gothic" w:hAnsi="Century Gothic"/>
          <w:bCs/>
          <w:sz w:val="20"/>
          <w:szCs w:val="20"/>
        </w:rPr>
        <w:br/>
      </w:r>
      <w:r w:rsidR="00223F91">
        <w:rPr>
          <w:rFonts w:ascii="Century Gothic" w:hAnsi="Century Gothic"/>
          <w:bCs/>
          <w:sz w:val="20"/>
          <w:szCs w:val="20"/>
        </w:rPr>
        <w:br/>
      </w:r>
      <w:r w:rsidR="00E72E5C">
        <w:rPr>
          <w:rFonts w:ascii="Century Gothic" w:hAnsi="Century Gothic"/>
          <w:bCs/>
          <w:sz w:val="20"/>
          <w:szCs w:val="20"/>
        </w:rPr>
        <w:t xml:space="preserve">Akkompagneret </w:t>
      </w:r>
      <w:r w:rsidR="00436EBE">
        <w:rPr>
          <w:rFonts w:ascii="Century Gothic" w:hAnsi="Century Gothic"/>
          <w:bCs/>
          <w:sz w:val="20"/>
          <w:szCs w:val="20"/>
        </w:rPr>
        <w:t>af</w:t>
      </w:r>
      <w:r w:rsidR="00E72E5C">
        <w:rPr>
          <w:rFonts w:ascii="Century Gothic" w:hAnsi="Century Gothic"/>
          <w:bCs/>
          <w:sz w:val="20"/>
          <w:szCs w:val="20"/>
        </w:rPr>
        <w:t xml:space="preserve"> billeder, musik og historiefortælling vil publikum kunne spise sig </w:t>
      </w:r>
      <w:r w:rsidR="00436EBE">
        <w:rPr>
          <w:rFonts w:ascii="Century Gothic" w:hAnsi="Century Gothic"/>
          <w:bCs/>
          <w:sz w:val="20"/>
          <w:szCs w:val="20"/>
        </w:rPr>
        <w:t xml:space="preserve">igennem </w:t>
      </w:r>
      <w:r w:rsidR="00E72E5C">
        <w:rPr>
          <w:rFonts w:ascii="Century Gothic" w:hAnsi="Century Gothic"/>
          <w:bCs/>
          <w:sz w:val="20"/>
          <w:szCs w:val="20"/>
        </w:rPr>
        <w:t>en</w:t>
      </w:r>
      <w:r w:rsidR="00436EBE">
        <w:rPr>
          <w:rFonts w:ascii="Century Gothic" w:hAnsi="Century Gothic"/>
          <w:bCs/>
          <w:sz w:val="20"/>
          <w:szCs w:val="20"/>
        </w:rPr>
        <w:t xml:space="preserve"> vigtig</w:t>
      </w:r>
      <w:r w:rsidR="00E72E5C">
        <w:rPr>
          <w:rFonts w:ascii="Century Gothic" w:hAnsi="Century Gothic"/>
          <w:bCs/>
          <w:sz w:val="20"/>
          <w:szCs w:val="20"/>
        </w:rPr>
        <w:t xml:space="preserve"> </w:t>
      </w:r>
      <w:r w:rsidR="00C366D6">
        <w:rPr>
          <w:rFonts w:ascii="Century Gothic" w:hAnsi="Century Gothic"/>
          <w:bCs/>
          <w:sz w:val="20"/>
          <w:szCs w:val="20"/>
        </w:rPr>
        <w:t>del</w:t>
      </w:r>
      <w:r w:rsidR="00E72E5C">
        <w:rPr>
          <w:rFonts w:ascii="Century Gothic" w:hAnsi="Century Gothic"/>
          <w:bCs/>
          <w:sz w:val="20"/>
          <w:szCs w:val="20"/>
        </w:rPr>
        <w:t xml:space="preserve"> i</w:t>
      </w:r>
      <w:r w:rsidR="00926EA5">
        <w:rPr>
          <w:rFonts w:ascii="Century Gothic" w:hAnsi="Century Gothic"/>
          <w:bCs/>
          <w:sz w:val="20"/>
          <w:szCs w:val="20"/>
        </w:rPr>
        <w:t xml:space="preserve"> dansk</w:t>
      </w:r>
      <w:r w:rsidR="00E72E5C">
        <w:rPr>
          <w:rFonts w:ascii="Century Gothic" w:hAnsi="Century Gothic"/>
          <w:bCs/>
          <w:sz w:val="20"/>
          <w:szCs w:val="20"/>
        </w:rPr>
        <w:t xml:space="preserve"> </w:t>
      </w:r>
      <w:r w:rsidR="00926EA5">
        <w:rPr>
          <w:rFonts w:ascii="Century Gothic" w:hAnsi="Century Gothic"/>
          <w:bCs/>
          <w:sz w:val="20"/>
          <w:szCs w:val="20"/>
        </w:rPr>
        <w:t>gastronomi</w:t>
      </w:r>
      <w:r w:rsidR="00E72E5C">
        <w:rPr>
          <w:rFonts w:ascii="Century Gothic" w:hAnsi="Century Gothic"/>
          <w:bCs/>
          <w:sz w:val="20"/>
          <w:szCs w:val="20"/>
        </w:rPr>
        <w:t>h</w:t>
      </w:r>
      <w:r w:rsidR="00926EA5">
        <w:rPr>
          <w:rFonts w:ascii="Century Gothic" w:hAnsi="Century Gothic"/>
          <w:bCs/>
          <w:sz w:val="20"/>
          <w:szCs w:val="20"/>
        </w:rPr>
        <w:t>istorie</w:t>
      </w:r>
      <w:r w:rsidR="00223F91">
        <w:rPr>
          <w:rFonts w:ascii="Century Gothic" w:hAnsi="Century Gothic"/>
          <w:bCs/>
          <w:sz w:val="20"/>
          <w:szCs w:val="20"/>
        </w:rPr>
        <w:t>, fortæller etnolog Frederikke Heick</w:t>
      </w:r>
      <w:r w:rsidR="00436EBE">
        <w:rPr>
          <w:rFonts w:ascii="Century Gothic" w:hAnsi="Century Gothic"/>
          <w:bCs/>
          <w:sz w:val="20"/>
          <w:szCs w:val="20"/>
        </w:rPr>
        <w:t>, som er vært ved kagearrangementet</w:t>
      </w:r>
      <w:r w:rsidR="00223F91">
        <w:rPr>
          <w:rFonts w:ascii="Century Gothic" w:hAnsi="Century Gothic"/>
          <w:bCs/>
          <w:sz w:val="20"/>
          <w:szCs w:val="20"/>
        </w:rPr>
        <w:t>:</w:t>
      </w:r>
    </w:p>
    <w:p w:rsidR="00E72E5C" w:rsidRDefault="00E72E5C" w:rsidP="00D41E82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E72E5C" w:rsidRDefault="00E72E5C" w:rsidP="00E72E5C">
      <w:pPr>
        <w:pStyle w:val="Default"/>
        <w:rPr>
          <w:rFonts w:ascii="Century Gothic" w:hAnsi="Century Gothic"/>
          <w:bCs/>
          <w:sz w:val="20"/>
          <w:szCs w:val="20"/>
        </w:rPr>
      </w:pPr>
      <w:r w:rsidRPr="00E72E5C">
        <w:rPr>
          <w:rFonts w:ascii="Century Gothic" w:hAnsi="Century Gothic"/>
          <w:bCs/>
          <w:sz w:val="20"/>
          <w:szCs w:val="20"/>
        </w:rPr>
        <w:t>-</w:t>
      </w:r>
      <w:r>
        <w:rPr>
          <w:rFonts w:ascii="Century Gothic" w:hAnsi="Century Gothic"/>
          <w:bCs/>
          <w:sz w:val="20"/>
          <w:szCs w:val="20"/>
        </w:rPr>
        <w:t xml:space="preserve"> Da madhistorikeren Bi Skaarup i 1990’erne satte sig for at finde 130 unikke danske spiser, påviste hun, at netop kagen var en unik del af den danske madkultur, </w:t>
      </w:r>
      <w:r w:rsidR="00436EBE">
        <w:rPr>
          <w:rFonts w:ascii="Century Gothic" w:hAnsi="Century Gothic"/>
          <w:bCs/>
          <w:sz w:val="20"/>
          <w:szCs w:val="20"/>
        </w:rPr>
        <w:t>siger hun</w:t>
      </w:r>
      <w:r w:rsidR="00223F91">
        <w:rPr>
          <w:rFonts w:ascii="Century Gothic" w:hAnsi="Century Gothic"/>
          <w:bCs/>
          <w:sz w:val="20"/>
          <w:szCs w:val="20"/>
        </w:rPr>
        <w:t>.</w:t>
      </w:r>
    </w:p>
    <w:p w:rsidR="00D675DB" w:rsidRDefault="00D675DB" w:rsidP="00E72E5C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D675DB" w:rsidRDefault="00D675DB" w:rsidP="00E72E5C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Kager er altså ikke e</w:t>
      </w:r>
      <w:r w:rsidR="00436EBE">
        <w:rPr>
          <w:rFonts w:ascii="Century Gothic" w:hAnsi="Century Gothic"/>
          <w:bCs/>
          <w:sz w:val="20"/>
          <w:szCs w:val="20"/>
        </w:rPr>
        <w:t>n</w:t>
      </w:r>
      <w:r>
        <w:rPr>
          <w:rFonts w:ascii="Century Gothic" w:hAnsi="Century Gothic"/>
          <w:bCs/>
          <w:sz w:val="20"/>
          <w:szCs w:val="20"/>
        </w:rPr>
        <w:t xml:space="preserve"> ny eller eksotisk spise </w:t>
      </w:r>
      <w:r w:rsidR="00436EBE">
        <w:rPr>
          <w:rFonts w:ascii="Century Gothic" w:hAnsi="Century Gothic"/>
          <w:bCs/>
          <w:sz w:val="20"/>
          <w:szCs w:val="20"/>
        </w:rPr>
        <w:t>på</w:t>
      </w:r>
      <w:r>
        <w:rPr>
          <w:rFonts w:ascii="Century Gothic" w:hAnsi="Century Gothic"/>
          <w:bCs/>
          <w:sz w:val="20"/>
          <w:szCs w:val="20"/>
        </w:rPr>
        <w:t xml:space="preserve"> de danske spiseborde. Men især de</w:t>
      </w:r>
      <w:r w:rsidR="00436EBE">
        <w:rPr>
          <w:rFonts w:ascii="Century Gothic" w:hAnsi="Century Gothic"/>
          <w:bCs/>
          <w:sz w:val="20"/>
          <w:szCs w:val="20"/>
        </w:rPr>
        <w:t>n</w:t>
      </w:r>
      <w:r>
        <w:rPr>
          <w:rFonts w:ascii="Century Gothic" w:hAnsi="Century Gothic"/>
          <w:bCs/>
          <w:sz w:val="20"/>
          <w:szCs w:val="20"/>
        </w:rPr>
        <w:t xml:space="preserve"> eksperimenterende konditorikunst har vundet indpas</w:t>
      </w:r>
      <w:r w:rsidR="00436EBE">
        <w:rPr>
          <w:rFonts w:ascii="Century Gothic" w:hAnsi="Century Gothic"/>
          <w:bCs/>
          <w:sz w:val="20"/>
          <w:szCs w:val="20"/>
        </w:rPr>
        <w:t xml:space="preserve"> de senere år med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r w:rsidR="00436EBE">
        <w:rPr>
          <w:rFonts w:ascii="Century Gothic" w:hAnsi="Century Gothic"/>
          <w:bCs/>
          <w:sz w:val="20"/>
          <w:szCs w:val="20"/>
        </w:rPr>
        <w:t>h</w:t>
      </w:r>
      <w:r>
        <w:rPr>
          <w:rFonts w:ascii="Century Gothic" w:hAnsi="Century Gothic"/>
          <w:bCs/>
          <w:sz w:val="20"/>
          <w:szCs w:val="20"/>
        </w:rPr>
        <w:t>øj</w:t>
      </w:r>
      <w:r w:rsidR="00436EBE">
        <w:rPr>
          <w:rFonts w:ascii="Century Gothic" w:hAnsi="Century Gothic"/>
          <w:bCs/>
          <w:sz w:val="20"/>
          <w:szCs w:val="20"/>
        </w:rPr>
        <w:t xml:space="preserve">t </w:t>
      </w:r>
      <w:r>
        <w:rPr>
          <w:rFonts w:ascii="Century Gothic" w:hAnsi="Century Gothic"/>
          <w:bCs/>
          <w:sz w:val="20"/>
          <w:szCs w:val="20"/>
        </w:rPr>
        <w:t>belagte cupcakes</w:t>
      </w:r>
      <w:r w:rsidR="00436EBE">
        <w:rPr>
          <w:rFonts w:ascii="Century Gothic" w:hAnsi="Century Gothic"/>
          <w:bCs/>
          <w:sz w:val="20"/>
          <w:szCs w:val="20"/>
        </w:rPr>
        <w:t xml:space="preserve"> og</w:t>
      </w:r>
      <w:r>
        <w:rPr>
          <w:rFonts w:ascii="Century Gothic" w:hAnsi="Century Gothic"/>
          <w:bCs/>
          <w:sz w:val="20"/>
          <w:szCs w:val="20"/>
        </w:rPr>
        <w:t xml:space="preserve"> dekorerede kager med sukkerglasur. Mormors eller oldemors opskrifter findes frem og genbruges. Der er weekendkageborde på restauranter, man skal booke sig plads til, bøger om kager rives ned fra hylderne</w:t>
      </w:r>
      <w:r w:rsidR="00C366D6">
        <w:rPr>
          <w:rFonts w:ascii="Century Gothic" w:hAnsi="Century Gothic"/>
          <w:bCs/>
          <w:sz w:val="20"/>
          <w:szCs w:val="20"/>
        </w:rPr>
        <w:t>, og der er kagekamp på alle kanaler</w:t>
      </w:r>
      <w:r>
        <w:rPr>
          <w:rFonts w:ascii="Century Gothic" w:hAnsi="Century Gothic"/>
          <w:bCs/>
          <w:sz w:val="20"/>
          <w:szCs w:val="20"/>
        </w:rPr>
        <w:t>.</w:t>
      </w:r>
      <w:r w:rsidR="00F2446C">
        <w:rPr>
          <w:rFonts w:ascii="Century Gothic" w:hAnsi="Century Gothic"/>
          <w:bCs/>
          <w:sz w:val="20"/>
          <w:szCs w:val="20"/>
        </w:rPr>
        <w:t xml:space="preserve"> </w:t>
      </w:r>
    </w:p>
    <w:p w:rsidR="00926EA5" w:rsidRPr="00CD4046" w:rsidRDefault="00D675DB" w:rsidP="00E72E5C">
      <w:pPr>
        <w:pStyle w:val="Default"/>
        <w:rPr>
          <w:rFonts w:ascii="Century Gothic" w:hAnsi="Century Gothic"/>
          <w:sz w:val="20"/>
          <w:szCs w:val="20"/>
        </w:rPr>
      </w:pPr>
      <w:r w:rsidRPr="00EA6982">
        <w:rPr>
          <w:rFonts w:ascii="Century Gothic" w:hAnsi="Century Gothic"/>
          <w:sz w:val="20"/>
          <w:szCs w:val="20"/>
        </w:rPr>
        <w:t xml:space="preserve"> </w:t>
      </w:r>
    </w:p>
    <w:p w:rsidR="00AC7D03" w:rsidRDefault="00FD6FA1" w:rsidP="00AC7D03">
      <w:pPr>
        <w:pStyle w:val="Defaul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E</w:t>
      </w:r>
      <w:r w:rsidR="00AC7D03">
        <w:rPr>
          <w:rFonts w:ascii="Century Gothic" w:hAnsi="Century Gothic"/>
          <w:b/>
          <w:bCs/>
          <w:sz w:val="20"/>
          <w:szCs w:val="20"/>
        </w:rPr>
        <w:t>n spiselig museumsgenstand</w:t>
      </w:r>
    </w:p>
    <w:p w:rsidR="00D675DB" w:rsidRPr="007162B2" w:rsidRDefault="00D675DB" w:rsidP="00D675DB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I den </w:t>
      </w:r>
      <w:r w:rsidR="00F2446C">
        <w:rPr>
          <w:rFonts w:ascii="Century Gothic" w:hAnsi="Century Gothic"/>
          <w:bCs/>
          <w:sz w:val="20"/>
          <w:szCs w:val="20"/>
        </w:rPr>
        <w:t>kulinariske verdenskultur har danskerne</w:t>
      </w:r>
      <w:r>
        <w:rPr>
          <w:rFonts w:ascii="Century Gothic" w:hAnsi="Century Gothic"/>
          <w:bCs/>
          <w:sz w:val="20"/>
          <w:szCs w:val="20"/>
        </w:rPr>
        <w:t xml:space="preserve"> høstet ros for trumfkort som napoleonskager, wienerbrød, snegle og små- og tørkager. Den danske udgave af wienerbrød har rent faktisk hele 171 år på bagen, da det så dagens lys på københavnsk grund i 1843. </w:t>
      </w:r>
      <w:r w:rsidR="00436EBE">
        <w:rPr>
          <w:rFonts w:ascii="Century Gothic" w:hAnsi="Century Gothic"/>
          <w:bCs/>
          <w:sz w:val="20"/>
          <w:szCs w:val="20"/>
        </w:rPr>
        <w:t>Wienerbrødet</w:t>
      </w:r>
      <w:r>
        <w:rPr>
          <w:rFonts w:ascii="Century Gothic" w:hAnsi="Century Gothic"/>
          <w:bCs/>
          <w:sz w:val="20"/>
          <w:szCs w:val="20"/>
        </w:rPr>
        <w:t xml:space="preserve"> og dets mange varianter har fået verdensomspændende succes som </w:t>
      </w:r>
      <w:r w:rsidR="00436EBE">
        <w:rPr>
          <w:rFonts w:ascii="Century Gothic" w:hAnsi="Century Gothic"/>
          <w:bCs/>
          <w:sz w:val="20"/>
          <w:szCs w:val="20"/>
        </w:rPr>
        <w:t>en</w:t>
      </w:r>
      <w:r>
        <w:rPr>
          <w:rFonts w:ascii="Century Gothic" w:hAnsi="Century Gothic"/>
          <w:bCs/>
          <w:sz w:val="20"/>
          <w:szCs w:val="20"/>
        </w:rPr>
        <w:t xml:space="preserve"> karakteristisk dansk-eksotisk spise i internationale konditorier.</w:t>
      </w:r>
    </w:p>
    <w:p w:rsidR="00AC7D03" w:rsidRDefault="00AC7D03" w:rsidP="00AC7D03">
      <w:pPr>
        <w:pStyle w:val="Default"/>
        <w:rPr>
          <w:rFonts w:ascii="Century Gothic" w:hAnsi="Century Gothic"/>
          <w:sz w:val="20"/>
          <w:szCs w:val="20"/>
        </w:rPr>
      </w:pPr>
    </w:p>
    <w:p w:rsidR="002D1280" w:rsidRPr="002D1280" w:rsidRDefault="00AC7D03" w:rsidP="00AC7D03">
      <w:pPr>
        <w:pStyle w:val="Default"/>
        <w:rPr>
          <w:rFonts w:ascii="Century Gothic" w:hAnsi="Century Gothic"/>
          <w:sz w:val="20"/>
          <w:szCs w:val="20"/>
        </w:rPr>
      </w:pPr>
      <w:r w:rsidRPr="0012596E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Kage handler ikke kun om smag eller udseende</w:t>
      </w:r>
      <w:r w:rsidR="00975D3B">
        <w:rPr>
          <w:rFonts w:ascii="Century Gothic" w:hAnsi="Century Gothic"/>
          <w:sz w:val="20"/>
          <w:szCs w:val="20"/>
        </w:rPr>
        <w:t xml:space="preserve">, men løfter også sløret for dansk og europæisk madkultur. Ved at </w:t>
      </w:r>
      <w:r w:rsidR="00D675DB">
        <w:rPr>
          <w:rFonts w:ascii="Century Gothic" w:hAnsi="Century Gothic"/>
          <w:sz w:val="20"/>
          <w:szCs w:val="20"/>
        </w:rPr>
        <w:t>præsentere kagen i en historisk kontekst</w:t>
      </w:r>
      <w:r w:rsidR="00975D3B">
        <w:rPr>
          <w:rFonts w:ascii="Century Gothic" w:hAnsi="Century Gothic"/>
          <w:sz w:val="20"/>
          <w:szCs w:val="20"/>
        </w:rPr>
        <w:t xml:space="preserve"> på Nationalmuseet viser vi, </w:t>
      </w:r>
      <w:r w:rsidR="00BE31D6">
        <w:rPr>
          <w:rFonts w:ascii="Century Gothic" w:hAnsi="Century Gothic"/>
          <w:sz w:val="20"/>
          <w:szCs w:val="20"/>
        </w:rPr>
        <w:t>at kagen</w:t>
      </w:r>
      <w:r>
        <w:rPr>
          <w:rFonts w:ascii="Century Gothic" w:hAnsi="Century Gothic"/>
          <w:sz w:val="20"/>
          <w:szCs w:val="20"/>
        </w:rPr>
        <w:t xml:space="preserve"> </w:t>
      </w:r>
      <w:r w:rsidR="00975D3B">
        <w:rPr>
          <w:rFonts w:ascii="Century Gothic" w:hAnsi="Century Gothic"/>
          <w:sz w:val="20"/>
          <w:szCs w:val="20"/>
        </w:rPr>
        <w:t>faktisk godt kan siges at være en spiselig museumsgenstand</w:t>
      </w:r>
      <w:r w:rsidR="00436EBE">
        <w:rPr>
          <w:rFonts w:ascii="Century Gothic" w:hAnsi="Century Gothic"/>
          <w:sz w:val="20"/>
          <w:szCs w:val="20"/>
        </w:rPr>
        <w:t>, siger Frederikke Heick</w:t>
      </w:r>
      <w:r w:rsidR="00FF6BA9">
        <w:rPr>
          <w:rFonts w:ascii="Century Gothic" w:hAnsi="Century Gothic"/>
          <w:sz w:val="20"/>
          <w:szCs w:val="20"/>
        </w:rPr>
        <w:t>.</w:t>
      </w:r>
    </w:p>
    <w:p w:rsidR="002D1280" w:rsidRDefault="002D1280" w:rsidP="00AC7D03">
      <w:pPr>
        <w:pStyle w:val="Default"/>
        <w:rPr>
          <w:rFonts w:ascii="Century Gothic" w:hAnsi="Century Gothic"/>
          <w:b/>
          <w:sz w:val="20"/>
          <w:szCs w:val="20"/>
        </w:rPr>
      </w:pPr>
    </w:p>
    <w:p w:rsidR="00D675DB" w:rsidRDefault="00AC7D03" w:rsidP="0012596E">
      <w:pPr>
        <w:pStyle w:val="Default"/>
        <w:rPr>
          <w:rFonts w:ascii="Century Gothic" w:hAnsi="Century Gothic"/>
          <w:b/>
          <w:sz w:val="20"/>
          <w:szCs w:val="20"/>
        </w:rPr>
      </w:pPr>
      <w:bookmarkStart w:id="5" w:name="_GoBack"/>
      <w:r w:rsidRPr="007162B2">
        <w:rPr>
          <w:rFonts w:ascii="Century Gothic" w:hAnsi="Century Gothic"/>
          <w:b/>
          <w:sz w:val="20"/>
          <w:szCs w:val="20"/>
        </w:rPr>
        <w:lastRenderedPageBreak/>
        <w:t>Lad dem spise kage!</w:t>
      </w:r>
    </w:p>
    <w:bookmarkEnd w:id="5"/>
    <w:p w:rsidR="00584900" w:rsidRPr="00D675DB" w:rsidRDefault="00D22764" w:rsidP="0012596E">
      <w:pPr>
        <w:pStyle w:val="Defaul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Ud over at blive beværtet med syv forskellige kager fra syv forskelli</w:t>
      </w:r>
      <w:r w:rsidR="00584900">
        <w:rPr>
          <w:rFonts w:ascii="Century Gothic" w:hAnsi="Century Gothic"/>
          <w:sz w:val="20"/>
          <w:szCs w:val="20"/>
        </w:rPr>
        <w:t xml:space="preserve">ge århundreder kan man opleve </w:t>
      </w:r>
      <w:r w:rsidR="00F2446C">
        <w:rPr>
          <w:rFonts w:ascii="Century Gothic" w:hAnsi="Century Gothic"/>
          <w:sz w:val="20"/>
          <w:szCs w:val="20"/>
        </w:rPr>
        <w:t xml:space="preserve">en appetitvækkende </w:t>
      </w:r>
      <w:r w:rsidR="004300F5">
        <w:rPr>
          <w:rFonts w:ascii="Century Gothic" w:hAnsi="Century Gothic"/>
          <w:sz w:val="20"/>
          <w:szCs w:val="20"/>
        </w:rPr>
        <w:t>haute cuisine-</w:t>
      </w:r>
      <w:r>
        <w:rPr>
          <w:rFonts w:ascii="Century Gothic" w:hAnsi="Century Gothic"/>
          <w:sz w:val="20"/>
          <w:szCs w:val="20"/>
        </w:rPr>
        <w:t>f</w:t>
      </w:r>
      <w:r w:rsidR="00F2446C">
        <w:rPr>
          <w:rFonts w:ascii="Century Gothic" w:hAnsi="Century Gothic"/>
          <w:sz w:val="20"/>
          <w:szCs w:val="20"/>
        </w:rPr>
        <w:t>ortælling</w:t>
      </w:r>
      <w:r w:rsidR="00A14EB3">
        <w:rPr>
          <w:rFonts w:ascii="Century Gothic" w:hAnsi="Century Gothic"/>
          <w:sz w:val="20"/>
          <w:szCs w:val="20"/>
        </w:rPr>
        <w:t xml:space="preserve"> til Nationalmuseets kagedag</w:t>
      </w:r>
      <w:r w:rsidR="00CD4046">
        <w:rPr>
          <w:rFonts w:ascii="Century Gothic" w:hAnsi="Century Gothic"/>
          <w:sz w:val="20"/>
          <w:szCs w:val="20"/>
        </w:rPr>
        <w:t xml:space="preserve">. </w:t>
      </w:r>
      <w:r w:rsidR="006A4B42">
        <w:rPr>
          <w:rFonts w:ascii="Century Gothic" w:hAnsi="Century Gothic"/>
          <w:sz w:val="20"/>
          <w:szCs w:val="20"/>
        </w:rPr>
        <w:br/>
      </w:r>
      <w:r w:rsidR="006A4B42">
        <w:rPr>
          <w:rFonts w:ascii="Century Gothic" w:hAnsi="Century Gothic"/>
          <w:sz w:val="20"/>
          <w:szCs w:val="20"/>
        </w:rPr>
        <w:br/>
      </w:r>
      <w:r w:rsidR="00CD4046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ed billeder</w:t>
      </w:r>
      <w:r w:rsidR="004300F5">
        <w:rPr>
          <w:rFonts w:ascii="Century Gothic" w:hAnsi="Century Gothic"/>
          <w:sz w:val="20"/>
          <w:szCs w:val="20"/>
        </w:rPr>
        <w:t>, duftprøver</w:t>
      </w:r>
      <w:r>
        <w:rPr>
          <w:rFonts w:ascii="Century Gothic" w:hAnsi="Century Gothic"/>
          <w:sz w:val="20"/>
          <w:szCs w:val="20"/>
        </w:rPr>
        <w:t xml:space="preserve"> og </w:t>
      </w:r>
      <w:r w:rsidR="00584900">
        <w:rPr>
          <w:rFonts w:ascii="Century Gothic" w:hAnsi="Century Gothic"/>
          <w:sz w:val="20"/>
          <w:szCs w:val="20"/>
        </w:rPr>
        <w:t xml:space="preserve">ord </w:t>
      </w:r>
      <w:r w:rsidR="004300F5">
        <w:rPr>
          <w:rFonts w:ascii="Century Gothic" w:hAnsi="Century Gothic"/>
          <w:sz w:val="20"/>
          <w:szCs w:val="20"/>
        </w:rPr>
        <w:t>leder</w:t>
      </w:r>
      <w:r w:rsidR="00F2446C">
        <w:rPr>
          <w:rFonts w:ascii="Century Gothic" w:hAnsi="Century Gothic"/>
          <w:sz w:val="20"/>
          <w:szCs w:val="20"/>
        </w:rPr>
        <w:t xml:space="preserve"> Frederikke Heick</w:t>
      </w:r>
      <w:r w:rsidR="004300F5">
        <w:rPr>
          <w:rFonts w:ascii="Century Gothic" w:hAnsi="Century Gothic"/>
          <w:sz w:val="20"/>
          <w:szCs w:val="20"/>
        </w:rPr>
        <w:t xml:space="preserve"> publikum</w:t>
      </w:r>
      <w:r w:rsidR="00584900">
        <w:rPr>
          <w:rFonts w:ascii="Century Gothic" w:hAnsi="Century Gothic"/>
          <w:sz w:val="20"/>
          <w:szCs w:val="20"/>
        </w:rPr>
        <w:t xml:space="preserve"> ind </w:t>
      </w:r>
      <w:r w:rsidR="006A4B42">
        <w:rPr>
          <w:rFonts w:ascii="Century Gothic" w:hAnsi="Century Gothic"/>
          <w:sz w:val="20"/>
          <w:szCs w:val="20"/>
        </w:rPr>
        <w:t>betydningen af</w:t>
      </w:r>
      <w:r w:rsidR="00CD4046">
        <w:rPr>
          <w:rFonts w:ascii="Century Gothic" w:hAnsi="Century Gothic"/>
          <w:sz w:val="20"/>
          <w:szCs w:val="20"/>
        </w:rPr>
        <w:t xml:space="preserve"> </w:t>
      </w:r>
      <w:r w:rsidR="00584900">
        <w:rPr>
          <w:rFonts w:ascii="Century Gothic" w:hAnsi="Century Gothic"/>
          <w:sz w:val="20"/>
          <w:szCs w:val="20"/>
        </w:rPr>
        <w:t xml:space="preserve">krydderierne, den florissante handels importerede rom og andelsperiodens fløde for den danske </w:t>
      </w:r>
      <w:r w:rsidR="00CD4046">
        <w:rPr>
          <w:rFonts w:ascii="Century Gothic" w:hAnsi="Century Gothic"/>
          <w:sz w:val="20"/>
          <w:szCs w:val="20"/>
        </w:rPr>
        <w:t>kage</w:t>
      </w:r>
      <w:r w:rsidR="00584900">
        <w:rPr>
          <w:rFonts w:ascii="Century Gothic" w:hAnsi="Century Gothic"/>
          <w:sz w:val="20"/>
          <w:szCs w:val="20"/>
        </w:rPr>
        <w:t>kulinari</w:t>
      </w:r>
      <w:r w:rsidR="00CD4046">
        <w:rPr>
          <w:rFonts w:ascii="Century Gothic" w:hAnsi="Century Gothic"/>
          <w:sz w:val="20"/>
          <w:szCs w:val="20"/>
        </w:rPr>
        <w:t>s</w:t>
      </w:r>
      <w:r w:rsidR="00584900">
        <w:rPr>
          <w:rFonts w:ascii="Century Gothic" w:hAnsi="Century Gothic"/>
          <w:sz w:val="20"/>
          <w:szCs w:val="20"/>
        </w:rPr>
        <w:t xml:space="preserve">. </w:t>
      </w:r>
    </w:p>
    <w:p w:rsidR="00584900" w:rsidRDefault="00584900" w:rsidP="0012596E">
      <w:pPr>
        <w:pStyle w:val="Default"/>
        <w:rPr>
          <w:rFonts w:ascii="Century Gothic" w:hAnsi="Century Gothic"/>
          <w:sz w:val="20"/>
          <w:szCs w:val="20"/>
        </w:rPr>
      </w:pPr>
    </w:p>
    <w:p w:rsidR="00CD4046" w:rsidRDefault="00CD4046" w:rsidP="0012596E">
      <w:pPr>
        <w:pStyle w:val="Default"/>
        <w:rPr>
          <w:rFonts w:ascii="Century Gothic" w:hAnsi="Century Gothic"/>
          <w:sz w:val="20"/>
          <w:szCs w:val="20"/>
        </w:rPr>
      </w:pPr>
      <w:r w:rsidRPr="00EA6982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Gennem århundrederne har danskerne eksperimenteret med kagens form, indhold og smag ved at gøre brug af sanserne: </w:t>
      </w:r>
      <w:r w:rsidR="005367F4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e har krydret, smagt, duftet</w:t>
      </w:r>
      <w:r w:rsidR="006A4B42">
        <w:rPr>
          <w:rFonts w:ascii="Century Gothic" w:hAnsi="Century Gothic"/>
          <w:sz w:val="20"/>
          <w:szCs w:val="20"/>
        </w:rPr>
        <w:t xml:space="preserve"> til</w:t>
      </w:r>
      <w:r>
        <w:rPr>
          <w:rFonts w:ascii="Century Gothic" w:hAnsi="Century Gothic"/>
          <w:sz w:val="20"/>
          <w:szCs w:val="20"/>
        </w:rPr>
        <w:t xml:space="preserve"> og følt på bagværket. Gennem syv forskellige kager vinkler vi til syv forskellige perioders karakteristiske brug af </w:t>
      </w:r>
      <w:r w:rsidR="00F2446C">
        <w:rPr>
          <w:rFonts w:ascii="Century Gothic" w:hAnsi="Century Gothic"/>
          <w:sz w:val="20"/>
          <w:szCs w:val="20"/>
        </w:rPr>
        <w:t>ingredienser og fremgangsmåde</w:t>
      </w:r>
      <w:r w:rsidR="00C32636">
        <w:rPr>
          <w:rFonts w:ascii="Century Gothic" w:hAnsi="Century Gothic"/>
          <w:sz w:val="20"/>
          <w:szCs w:val="20"/>
        </w:rPr>
        <w:t>, og viser herigennem, at kagen er et spejl af tidens kulturhistorie.</w:t>
      </w:r>
    </w:p>
    <w:p w:rsidR="00AC7D03" w:rsidRDefault="00AC7D03" w:rsidP="00AC7D03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2D1280" w:rsidRPr="002D1280" w:rsidRDefault="002D1280" w:rsidP="00AC7D03">
      <w:pPr>
        <w:pStyle w:val="Default"/>
        <w:rPr>
          <w:rFonts w:ascii="Century Gothic" w:hAnsi="Century Gothic"/>
          <w:bCs/>
          <w:i/>
          <w:sz w:val="20"/>
          <w:szCs w:val="20"/>
        </w:rPr>
      </w:pPr>
      <w:r>
        <w:rPr>
          <w:rFonts w:ascii="Century Gothic" w:hAnsi="Century Gothic"/>
          <w:bCs/>
          <w:i/>
          <w:sz w:val="20"/>
          <w:szCs w:val="20"/>
        </w:rPr>
        <w:t>Den kagede kulturhistorie kan du gå i krig med torsdag 29. maj fra klokken 15.30 til 19</w:t>
      </w:r>
      <w:r w:rsidR="005367F4">
        <w:rPr>
          <w:rFonts w:ascii="Century Gothic" w:hAnsi="Century Gothic"/>
          <w:bCs/>
          <w:i/>
          <w:sz w:val="20"/>
          <w:szCs w:val="20"/>
        </w:rPr>
        <w:t>.00</w:t>
      </w:r>
      <w:r>
        <w:rPr>
          <w:rFonts w:ascii="Century Gothic" w:hAnsi="Century Gothic"/>
          <w:bCs/>
          <w:i/>
          <w:sz w:val="20"/>
          <w:szCs w:val="20"/>
        </w:rPr>
        <w:t xml:space="preserve"> i Festsalen på </w:t>
      </w:r>
      <w:r w:rsidR="005367F4">
        <w:rPr>
          <w:rFonts w:ascii="Century Gothic" w:hAnsi="Century Gothic"/>
          <w:bCs/>
          <w:i/>
          <w:sz w:val="20"/>
          <w:szCs w:val="20"/>
        </w:rPr>
        <w:t xml:space="preserve">Nationalmuseet i </w:t>
      </w:r>
      <w:r>
        <w:rPr>
          <w:rFonts w:ascii="Century Gothic" w:hAnsi="Century Gothic"/>
          <w:bCs/>
          <w:i/>
          <w:sz w:val="20"/>
          <w:szCs w:val="20"/>
        </w:rPr>
        <w:t>Prinsens Palæ. Billetter kan købes på billet.natmus.dk</w:t>
      </w:r>
    </w:p>
    <w:p w:rsidR="00D41E82" w:rsidRPr="00F7480D" w:rsidRDefault="00D41E82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</w:p>
    <w:p w:rsidR="00D41E82" w:rsidRPr="00F7480D" w:rsidRDefault="00D41E82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F7480D">
        <w:rPr>
          <w:rFonts w:ascii="Century Gothic" w:hAnsi="Century Gothic"/>
          <w:b/>
          <w:bCs/>
          <w:sz w:val="20"/>
          <w:szCs w:val="20"/>
        </w:rPr>
        <w:t>Billedtekster:</w:t>
      </w:r>
    </w:p>
    <w:p w:rsidR="00D41E82" w:rsidRPr="00F7480D" w:rsidRDefault="005A04F1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Foto: </w:t>
      </w:r>
      <w:r w:rsidR="004F7A4B">
        <w:rPr>
          <w:rFonts w:ascii="Century Gothic" w:hAnsi="Century Gothic"/>
          <w:bCs/>
          <w:sz w:val="20"/>
          <w:szCs w:val="20"/>
        </w:rPr>
        <w:t>Maiken Kildegaard</w:t>
      </w:r>
    </w:p>
    <w:p w:rsidR="00D41E82" w:rsidRPr="00F7480D" w:rsidRDefault="00D41E82" w:rsidP="00D41E82">
      <w:pPr>
        <w:pStyle w:val="Default"/>
        <w:rPr>
          <w:rFonts w:ascii="Century Gothic" w:hAnsi="Century Gothic"/>
          <w:bCs/>
          <w:sz w:val="20"/>
          <w:szCs w:val="20"/>
        </w:rPr>
      </w:pPr>
    </w:p>
    <w:p w:rsidR="00D41E82" w:rsidRDefault="00D41E82" w:rsidP="00D41E82">
      <w:pPr>
        <w:pStyle w:val="Default"/>
        <w:rPr>
          <w:rFonts w:ascii="Century Gothic" w:hAnsi="Century Gothic"/>
          <w:b/>
          <w:bCs/>
          <w:sz w:val="20"/>
          <w:szCs w:val="20"/>
        </w:rPr>
      </w:pPr>
      <w:r w:rsidRPr="00F7480D">
        <w:rPr>
          <w:rFonts w:ascii="Century Gothic" w:hAnsi="Century Gothic"/>
          <w:b/>
          <w:bCs/>
          <w:sz w:val="20"/>
          <w:szCs w:val="20"/>
        </w:rPr>
        <w:t xml:space="preserve">For yderligere information kontakt: </w:t>
      </w:r>
    </w:p>
    <w:p w:rsidR="004F7A4B" w:rsidRDefault="004F7A4B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Cathrine Mejdal,</w:t>
      </w:r>
      <w:r w:rsidR="00600DE5">
        <w:rPr>
          <w:rFonts w:ascii="Century Gothic" w:hAnsi="Century Gothic"/>
          <w:bCs/>
          <w:sz w:val="20"/>
          <w:szCs w:val="20"/>
        </w:rPr>
        <w:t xml:space="preserve"> kommunikations- og aktivitetsmedarbejder</w:t>
      </w:r>
      <w:r w:rsidR="00163BCE">
        <w:rPr>
          <w:rFonts w:ascii="Century Gothic" w:hAnsi="Century Gothic"/>
          <w:bCs/>
          <w:sz w:val="20"/>
          <w:szCs w:val="20"/>
        </w:rPr>
        <w:t>,</w:t>
      </w:r>
      <w:r w:rsidR="00600DE5">
        <w:rPr>
          <w:rFonts w:ascii="Century Gothic" w:hAnsi="Century Gothic"/>
          <w:bCs/>
          <w:sz w:val="20"/>
          <w:szCs w:val="20"/>
        </w:rPr>
        <w:t xml:space="preserve"> Nationalmuseet</w:t>
      </w:r>
      <w:r w:rsidR="005367F4">
        <w:rPr>
          <w:rFonts w:ascii="Century Gothic" w:hAnsi="Century Gothic"/>
          <w:bCs/>
          <w:sz w:val="20"/>
          <w:szCs w:val="20"/>
        </w:rPr>
        <w:t xml:space="preserve">. </w:t>
      </w:r>
      <w:proofErr w:type="gramStart"/>
      <w:r w:rsidR="005367F4">
        <w:rPr>
          <w:rFonts w:ascii="Century Gothic" w:hAnsi="Century Gothic"/>
          <w:bCs/>
          <w:sz w:val="20"/>
          <w:szCs w:val="20"/>
        </w:rPr>
        <w:t>Tlf.:</w:t>
      </w:r>
      <w:r w:rsidR="00424F5B">
        <w:rPr>
          <w:rFonts w:ascii="Century Gothic" w:hAnsi="Century Gothic"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41206076</w:t>
      </w:r>
      <w:proofErr w:type="gramEnd"/>
      <w:r w:rsidR="00907467">
        <w:rPr>
          <w:rFonts w:ascii="Century Gothic" w:hAnsi="Century Gothic"/>
          <w:bCs/>
          <w:sz w:val="20"/>
          <w:szCs w:val="20"/>
        </w:rPr>
        <w:t>. E-mail: cathrine.mejdal@natmus.dk</w:t>
      </w:r>
      <w:r w:rsidR="005367F4">
        <w:rPr>
          <w:rFonts w:ascii="Century Gothic" w:hAnsi="Century Gothic"/>
          <w:bCs/>
          <w:sz w:val="20"/>
          <w:szCs w:val="20"/>
        </w:rPr>
        <w:br/>
      </w:r>
    </w:p>
    <w:p w:rsidR="004F7A4B" w:rsidRPr="004F7A4B" w:rsidRDefault="004F7A4B" w:rsidP="00D41E82">
      <w:pPr>
        <w:pStyle w:val="Default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Frederikke Heick, </w:t>
      </w:r>
      <w:r w:rsidR="00600DE5">
        <w:rPr>
          <w:rFonts w:ascii="Century Gothic" w:hAnsi="Century Gothic"/>
          <w:bCs/>
          <w:sz w:val="20"/>
          <w:szCs w:val="20"/>
        </w:rPr>
        <w:t>etnolog</w:t>
      </w:r>
      <w:r w:rsidR="005367F4">
        <w:rPr>
          <w:rFonts w:ascii="Century Gothic" w:hAnsi="Century Gothic"/>
          <w:bCs/>
          <w:sz w:val="20"/>
          <w:szCs w:val="20"/>
        </w:rPr>
        <w:t xml:space="preserve">. </w:t>
      </w:r>
      <w:proofErr w:type="gramStart"/>
      <w:r w:rsidR="005367F4">
        <w:rPr>
          <w:rFonts w:ascii="Century Gothic" w:hAnsi="Century Gothic"/>
          <w:bCs/>
          <w:sz w:val="20"/>
          <w:szCs w:val="20"/>
        </w:rPr>
        <w:t xml:space="preserve">Tlf.: </w:t>
      </w:r>
      <w:r w:rsidR="00600DE5">
        <w:rPr>
          <w:rFonts w:ascii="Century Gothic" w:hAnsi="Century Gothic"/>
          <w:bCs/>
          <w:sz w:val="20"/>
          <w:szCs w:val="20"/>
        </w:rPr>
        <w:t>27147323</w:t>
      </w:r>
      <w:proofErr w:type="gramEnd"/>
    </w:p>
    <w:p w:rsidR="005E346F" w:rsidRPr="00D90BD8" w:rsidRDefault="005E346F" w:rsidP="005E346F"/>
    <w:p w:rsidR="005E346F" w:rsidRPr="00D90BD8" w:rsidRDefault="005E346F" w:rsidP="005E346F"/>
    <w:p w:rsidR="005E346F" w:rsidRPr="00D90BD8" w:rsidRDefault="005E346F" w:rsidP="005E346F"/>
    <w:p w:rsidR="005E346F" w:rsidRPr="00D90BD8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5E346F" w:rsidRDefault="005E346F" w:rsidP="005E346F"/>
    <w:p w:rsidR="00955D62" w:rsidRDefault="00C8401D"/>
    <w:sectPr w:rsidR="00955D62" w:rsidSect="00692597">
      <w:pgSz w:w="11907" w:h="16840" w:code="9"/>
      <w:pgMar w:top="2155" w:right="964" w:bottom="1701" w:left="2381" w:header="0" w:footer="79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87D"/>
    <w:multiLevelType w:val="hybridMultilevel"/>
    <w:tmpl w:val="596ABBF8"/>
    <w:lvl w:ilvl="0" w:tplc="09C8905A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D13"/>
    <w:multiLevelType w:val="hybridMultilevel"/>
    <w:tmpl w:val="2090B352"/>
    <w:lvl w:ilvl="0" w:tplc="B7CEF120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579B0"/>
    <w:multiLevelType w:val="hybridMultilevel"/>
    <w:tmpl w:val="77E88002"/>
    <w:lvl w:ilvl="0" w:tplc="55A403E2">
      <w:start w:val="7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F"/>
    <w:rsid w:val="00037DFF"/>
    <w:rsid w:val="000662DF"/>
    <w:rsid w:val="00082C30"/>
    <w:rsid w:val="000E205D"/>
    <w:rsid w:val="0011707D"/>
    <w:rsid w:val="0012596E"/>
    <w:rsid w:val="00163AB4"/>
    <w:rsid w:val="00163BCE"/>
    <w:rsid w:val="00184AAF"/>
    <w:rsid w:val="00223F91"/>
    <w:rsid w:val="00271F31"/>
    <w:rsid w:val="002A301C"/>
    <w:rsid w:val="002D1280"/>
    <w:rsid w:val="004110A1"/>
    <w:rsid w:val="00417C48"/>
    <w:rsid w:val="00424F5B"/>
    <w:rsid w:val="004300F5"/>
    <w:rsid w:val="00436EBE"/>
    <w:rsid w:val="00446D02"/>
    <w:rsid w:val="004E37BA"/>
    <w:rsid w:val="004F7A4B"/>
    <w:rsid w:val="005367F4"/>
    <w:rsid w:val="00560063"/>
    <w:rsid w:val="00584900"/>
    <w:rsid w:val="005A04F1"/>
    <w:rsid w:val="005B3FA6"/>
    <w:rsid w:val="005E346F"/>
    <w:rsid w:val="00600DE5"/>
    <w:rsid w:val="00643CE7"/>
    <w:rsid w:val="00644BC3"/>
    <w:rsid w:val="006A4B42"/>
    <w:rsid w:val="006B60EC"/>
    <w:rsid w:val="007162B2"/>
    <w:rsid w:val="0078042B"/>
    <w:rsid w:val="008618EE"/>
    <w:rsid w:val="00887220"/>
    <w:rsid w:val="008F4604"/>
    <w:rsid w:val="00907467"/>
    <w:rsid w:val="00915E80"/>
    <w:rsid w:val="00926EA5"/>
    <w:rsid w:val="00941969"/>
    <w:rsid w:val="00975D3B"/>
    <w:rsid w:val="00990DE7"/>
    <w:rsid w:val="00995FCF"/>
    <w:rsid w:val="00A14EB3"/>
    <w:rsid w:val="00AC7D03"/>
    <w:rsid w:val="00B036E3"/>
    <w:rsid w:val="00B0379D"/>
    <w:rsid w:val="00B409A5"/>
    <w:rsid w:val="00B437D9"/>
    <w:rsid w:val="00B63B64"/>
    <w:rsid w:val="00B677D4"/>
    <w:rsid w:val="00BC49F5"/>
    <w:rsid w:val="00BE31D6"/>
    <w:rsid w:val="00C32636"/>
    <w:rsid w:val="00C366D6"/>
    <w:rsid w:val="00C8401D"/>
    <w:rsid w:val="00C86E42"/>
    <w:rsid w:val="00CC63DB"/>
    <w:rsid w:val="00CD4046"/>
    <w:rsid w:val="00CE3028"/>
    <w:rsid w:val="00CE54ED"/>
    <w:rsid w:val="00D1768F"/>
    <w:rsid w:val="00D22764"/>
    <w:rsid w:val="00D41E82"/>
    <w:rsid w:val="00D675DB"/>
    <w:rsid w:val="00D80706"/>
    <w:rsid w:val="00D87C4C"/>
    <w:rsid w:val="00E06EDA"/>
    <w:rsid w:val="00E24772"/>
    <w:rsid w:val="00E25199"/>
    <w:rsid w:val="00E72E5C"/>
    <w:rsid w:val="00E85EA9"/>
    <w:rsid w:val="00EA6982"/>
    <w:rsid w:val="00EB1C44"/>
    <w:rsid w:val="00EC6C6C"/>
    <w:rsid w:val="00F21308"/>
    <w:rsid w:val="00F2446C"/>
    <w:rsid w:val="00F3438F"/>
    <w:rsid w:val="00F644C0"/>
    <w:rsid w:val="00FB0764"/>
    <w:rsid w:val="00FD6FA1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6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ktion">
    <w:name w:val="Sektion"/>
    <w:basedOn w:val="Normal"/>
    <w:rsid w:val="005E346F"/>
    <w:pPr>
      <w:framePr w:w="3232" w:h="3402" w:hRule="exact" w:hSpace="142" w:vSpace="142" w:wrap="around" w:vAnchor="text" w:hAnchor="page" w:x="7695" w:y="1" w:anchorLock="1"/>
      <w:spacing w:after="240" w:line="240" w:lineRule="exact"/>
    </w:pPr>
    <w:rPr>
      <w:rFonts w:ascii="Garamond" w:hAnsi="Garamond"/>
      <w:i/>
      <w:spacing w:val="12"/>
      <w:sz w:val="20"/>
    </w:rPr>
  </w:style>
  <w:style w:type="paragraph" w:customStyle="1" w:styleId="Afsender">
    <w:name w:val="Afsender"/>
    <w:basedOn w:val="Normal"/>
    <w:rsid w:val="005E346F"/>
    <w:pPr>
      <w:framePr w:w="3232" w:h="3402" w:hRule="exact" w:hSpace="142" w:vSpace="142" w:wrap="around" w:vAnchor="text" w:hAnchor="page" w:x="7695" w:y="1" w:anchorLock="1"/>
      <w:spacing w:line="240" w:lineRule="exact"/>
    </w:pPr>
    <w:rPr>
      <w:rFonts w:ascii="Garamond" w:hAnsi="Garamond"/>
      <w:b/>
      <w:caps/>
      <w:spacing w:val="12"/>
      <w:sz w:val="12"/>
    </w:rPr>
  </w:style>
  <w:style w:type="paragraph" w:customStyle="1" w:styleId="Datojour">
    <w:name w:val="Dato/jour"/>
    <w:basedOn w:val="Normal"/>
    <w:rsid w:val="005E346F"/>
    <w:rPr>
      <w:position w:val="4"/>
    </w:rPr>
  </w:style>
  <w:style w:type="paragraph" w:customStyle="1" w:styleId="datoJnrfortekst">
    <w:name w:val="dato/Jnrfortekst"/>
    <w:basedOn w:val="Normal"/>
    <w:next w:val="Normal"/>
    <w:rsid w:val="005E346F"/>
    <w:pPr>
      <w:spacing w:line="240" w:lineRule="exact"/>
    </w:pPr>
    <w:rPr>
      <w:rFonts w:ascii="Garamond" w:hAnsi="Garamond"/>
      <w:b/>
      <w:caps/>
      <w:spacing w:val="12"/>
      <w:sz w:val="14"/>
    </w:rPr>
  </w:style>
  <w:style w:type="character" w:styleId="Hyperlink">
    <w:name w:val="Hyperlink"/>
    <w:basedOn w:val="Standardskrifttypeiafsnit"/>
    <w:uiPriority w:val="99"/>
    <w:unhideWhenUsed/>
    <w:rsid w:val="005E346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346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346F"/>
    <w:rPr>
      <w:rFonts w:ascii="Tahoma" w:eastAsia="Times New Roman" w:hAnsi="Tahoma" w:cs="Tahoma"/>
      <w:sz w:val="16"/>
      <w:szCs w:val="16"/>
      <w:lang w:eastAsia="da-DK"/>
    </w:rPr>
  </w:style>
  <w:style w:type="paragraph" w:customStyle="1" w:styleId="Default">
    <w:name w:val="Default"/>
    <w:rsid w:val="00D41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982F.B3AFC9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Faartoft, Nynne Bojsen</dc:creator>
  <cp:lastModifiedBy>Mejdal, Cathrine</cp:lastModifiedBy>
  <cp:revision>4</cp:revision>
  <dcterms:created xsi:type="dcterms:W3CDTF">2014-05-13T10:04:00Z</dcterms:created>
  <dcterms:modified xsi:type="dcterms:W3CDTF">2014-05-13T12:33:00Z</dcterms:modified>
</cp:coreProperties>
</file>