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52" w:rsidRDefault="00856252" w:rsidP="00856252">
      <w:pPr>
        <w:rPr>
          <w:rFonts w:ascii="Arial" w:hAnsi="Arial" w:cs="Arial"/>
          <w:color w:val="808080" w:themeColor="background1" w:themeShade="80"/>
          <w:sz w:val="24"/>
          <w:szCs w:val="32"/>
          <w:lang w:val="sv-SE"/>
        </w:rPr>
      </w:pPr>
      <w:r>
        <w:rPr>
          <w:rFonts w:ascii="Arial" w:hAnsi="Arial" w:cs="Arial"/>
          <w:color w:val="0079C1"/>
          <w:sz w:val="32"/>
          <w:szCs w:val="32"/>
          <w:lang w:val="sv-SE"/>
        </w:rPr>
        <w:t>Mer e</w:t>
      </w:r>
      <w:r>
        <w:rPr>
          <w:rFonts w:ascii="Arial" w:hAnsi="Arial" w:cs="Arial"/>
          <w:color w:val="0079C1"/>
          <w:sz w:val="32"/>
          <w:szCs w:val="32"/>
          <w:lang w:val="sv-SE"/>
        </w:rPr>
        <w:t>ffektiv sliping med ny</w:t>
      </w:r>
      <w:r>
        <w:rPr>
          <w:rFonts w:ascii="Arial" w:hAnsi="Arial" w:cs="Arial"/>
          <w:color w:val="0079C1"/>
          <w:sz w:val="32"/>
          <w:szCs w:val="32"/>
          <w:lang w:val="sv-SE"/>
        </w:rPr>
        <w:t>e</w:t>
      </w:r>
      <w:r>
        <w:rPr>
          <w:rFonts w:ascii="Arial" w:hAnsi="Arial" w:cs="Arial"/>
          <w:color w:val="0079C1"/>
          <w:sz w:val="32"/>
          <w:szCs w:val="32"/>
          <w:lang w:val="sv-SE"/>
        </w:rPr>
        <w:t xml:space="preserve"> filmrondeller </w:t>
      </w:r>
      <w:r>
        <w:rPr>
          <w:rFonts w:ascii="Arial" w:hAnsi="Arial" w:cs="Arial"/>
          <w:color w:val="0079C1"/>
          <w:sz w:val="32"/>
          <w:szCs w:val="32"/>
          <w:lang w:val="sv-SE"/>
        </w:rPr>
        <w:t xml:space="preserve">             </w:t>
      </w:r>
      <w:r w:rsidRPr="00856252">
        <w:rPr>
          <w:rFonts w:ascii="Arial" w:hAnsi="Arial" w:cs="Arial"/>
          <w:color w:val="808080" w:themeColor="background1" w:themeShade="80"/>
          <w:sz w:val="24"/>
          <w:szCs w:val="32"/>
          <w:lang w:val="sv-SE"/>
        </w:rPr>
        <w:t>September 2014</w:t>
      </w:r>
    </w:p>
    <w:p w:rsidR="00856252" w:rsidRPr="00856252" w:rsidRDefault="00856252" w:rsidP="00856252">
      <w:pPr>
        <w:rPr>
          <w:rFonts w:ascii="Arial" w:hAnsi="Arial" w:cs="Arial"/>
          <w:color w:val="7F7F7F"/>
          <w:sz w:val="2"/>
          <w:szCs w:val="24"/>
          <w:lang w:val="sv-SE"/>
        </w:rPr>
      </w:pPr>
    </w:p>
    <w:p w:rsidR="00856252" w:rsidRDefault="00856252" w:rsidP="00856252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Norton lanser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et nytt sortiment slip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rondeller som har ryggmaterial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 plastfilm. De ny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rondellen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, som har bete</w:t>
      </w:r>
      <w:r>
        <w:rPr>
          <w:rFonts w:ascii="Arial" w:hAnsi="Arial" w:cs="Arial"/>
          <w:color w:val="7F7F7F"/>
          <w:sz w:val="20"/>
          <w:szCs w:val="20"/>
          <w:lang w:val="sv-SE"/>
        </w:rPr>
        <w:t>gnelsen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Pro Film Q275, 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ppg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 </w:t>
      </w:r>
      <w:r>
        <w:rPr>
          <w:rFonts w:ascii="Arial" w:hAnsi="Arial" w:cs="Arial"/>
          <w:color w:val="7F7F7F"/>
          <w:sz w:val="20"/>
          <w:szCs w:val="20"/>
          <w:lang w:val="sv-SE"/>
        </w:rPr>
        <w:t>å være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 xml:space="preserve"> svært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motst</w:t>
      </w:r>
      <w:r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>nds</w:t>
      </w:r>
      <w:r>
        <w:rPr>
          <w:rFonts w:ascii="Arial" w:hAnsi="Arial" w:cs="Arial"/>
          <w:color w:val="7F7F7F"/>
          <w:sz w:val="20"/>
          <w:szCs w:val="20"/>
          <w:lang w:val="sv-SE"/>
        </w:rPr>
        <w:t>dyktige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h</w:t>
      </w:r>
      <w:r>
        <w:rPr>
          <w:rFonts w:ascii="Arial" w:hAnsi="Arial" w:cs="Arial"/>
          <w:color w:val="7F7F7F"/>
          <w:sz w:val="20"/>
          <w:szCs w:val="20"/>
          <w:lang w:val="sv-SE"/>
        </w:rPr>
        <w:t>øy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avv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rkning </w:t>
      </w:r>
      <w:r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 </w:t>
      </w:r>
      <w:r>
        <w:rPr>
          <w:rFonts w:ascii="Arial" w:hAnsi="Arial" w:cs="Arial"/>
          <w:color w:val="7F7F7F"/>
          <w:sz w:val="20"/>
          <w:szCs w:val="20"/>
          <w:lang w:val="sv-SE"/>
        </w:rPr>
        <w:t>tradisjonelle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rondeller.</w:t>
      </w:r>
    </w:p>
    <w:p w:rsidR="00856252" w:rsidRPr="00856252" w:rsidRDefault="00856252" w:rsidP="00856252">
      <w:pPr>
        <w:spacing w:after="0" w:line="360" w:lineRule="auto"/>
        <w:rPr>
          <w:rFonts w:ascii="Arial" w:hAnsi="Arial" w:cs="Arial"/>
          <w:color w:val="7F7F7F"/>
          <w:sz w:val="10"/>
          <w:szCs w:val="20"/>
          <w:lang w:val="sv-SE"/>
        </w:rPr>
      </w:pPr>
    </w:p>
    <w:p w:rsidR="00856252" w:rsidRDefault="00856252" w:rsidP="00856252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Rondeller med ryggmaterial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 plastfilm har m</w:t>
      </w:r>
      <w:r>
        <w:rPr>
          <w:rFonts w:ascii="Arial" w:hAnsi="Arial" w:cs="Arial"/>
          <w:color w:val="7F7F7F"/>
          <w:sz w:val="20"/>
          <w:szCs w:val="20"/>
          <w:lang w:val="sv-SE"/>
        </w:rPr>
        <w:t>eg</w:t>
      </w:r>
      <w:r>
        <w:rPr>
          <w:rFonts w:ascii="Arial" w:hAnsi="Arial" w:cs="Arial"/>
          <w:color w:val="7F7F7F"/>
          <w:sz w:val="20"/>
          <w:szCs w:val="20"/>
          <w:lang w:val="sv-SE"/>
        </w:rPr>
        <w:t>et h</w:t>
      </w:r>
      <w:r>
        <w:rPr>
          <w:rFonts w:ascii="Arial" w:hAnsi="Arial" w:cs="Arial"/>
          <w:color w:val="7F7F7F"/>
          <w:sz w:val="20"/>
          <w:szCs w:val="20"/>
          <w:lang w:val="sv-SE"/>
        </w:rPr>
        <w:t>øy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motst</w:t>
      </w:r>
      <w:r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ndskraft mot </w:t>
      </w:r>
      <w:r>
        <w:rPr>
          <w:rFonts w:ascii="Arial" w:hAnsi="Arial" w:cs="Arial"/>
          <w:color w:val="7F7F7F"/>
          <w:sz w:val="20"/>
          <w:szCs w:val="20"/>
          <w:lang w:val="sv-SE"/>
        </w:rPr>
        <w:t>slitasje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r dessut</w:t>
      </w:r>
      <w:r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en </w:t>
      </w:r>
      <w:r>
        <w:rPr>
          <w:rFonts w:ascii="Arial" w:hAnsi="Arial" w:cs="Arial"/>
          <w:color w:val="7F7F7F"/>
          <w:sz w:val="20"/>
          <w:szCs w:val="20"/>
          <w:lang w:val="sv-SE"/>
        </w:rPr>
        <w:t>jevnere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flate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noe som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minsk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behovet av ytterlig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re sli</w:t>
      </w:r>
      <w:r>
        <w:rPr>
          <w:rFonts w:ascii="Arial" w:hAnsi="Arial" w:cs="Arial"/>
          <w:color w:val="7F7F7F"/>
          <w:sz w:val="20"/>
          <w:szCs w:val="20"/>
          <w:lang w:val="sv-SE"/>
        </w:rPr>
        <w:t>p</w:t>
      </w:r>
      <w:r>
        <w:rPr>
          <w:rFonts w:ascii="Arial" w:hAnsi="Arial" w:cs="Arial"/>
          <w:color w:val="7F7F7F"/>
          <w:sz w:val="20"/>
          <w:szCs w:val="20"/>
          <w:lang w:val="sv-SE"/>
        </w:rPr>
        <w:t>ing. De 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r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>så et j</w:t>
      </w:r>
      <w:r>
        <w:rPr>
          <w:rFonts w:ascii="Arial" w:hAnsi="Arial" w:cs="Arial"/>
          <w:color w:val="7F7F7F"/>
          <w:sz w:val="20"/>
          <w:szCs w:val="20"/>
          <w:lang w:val="sv-SE"/>
        </w:rPr>
        <w:t>evnere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r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p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m</w:t>
      </w:r>
      <w:r>
        <w:rPr>
          <w:rFonts w:ascii="Arial" w:hAnsi="Arial" w:cs="Arial"/>
          <w:color w:val="7F7F7F"/>
          <w:sz w:val="20"/>
          <w:szCs w:val="20"/>
          <w:lang w:val="sv-SE"/>
        </w:rPr>
        <w:t>ø</w:t>
      </w:r>
      <w:r>
        <w:rPr>
          <w:rFonts w:ascii="Arial" w:hAnsi="Arial" w:cs="Arial"/>
          <w:color w:val="7F7F7F"/>
          <w:sz w:val="20"/>
          <w:szCs w:val="20"/>
          <w:lang w:val="sv-SE"/>
        </w:rPr>
        <w:t>nster som 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hurtigere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polering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kort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re bearbe</w:t>
      </w:r>
      <w:r>
        <w:rPr>
          <w:rFonts w:ascii="Arial" w:hAnsi="Arial" w:cs="Arial"/>
          <w:color w:val="7F7F7F"/>
          <w:sz w:val="20"/>
          <w:szCs w:val="20"/>
          <w:lang w:val="sv-SE"/>
        </w:rPr>
        <w:t>id</w:t>
      </w:r>
      <w:r>
        <w:rPr>
          <w:rFonts w:ascii="Arial" w:hAnsi="Arial" w:cs="Arial"/>
          <w:color w:val="7F7F7F"/>
          <w:sz w:val="20"/>
          <w:szCs w:val="20"/>
          <w:lang w:val="sv-SE"/>
        </w:rPr>
        <w:t>ingstid. Nortons Pro Film-rondeller har slip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m</w:t>
      </w:r>
      <w:r>
        <w:rPr>
          <w:rFonts w:ascii="Arial" w:hAnsi="Arial" w:cs="Arial"/>
          <w:color w:val="7F7F7F"/>
          <w:sz w:val="20"/>
          <w:szCs w:val="20"/>
          <w:lang w:val="sv-SE"/>
        </w:rPr>
        <w:t>id</w:t>
      </w:r>
      <w:r>
        <w:rPr>
          <w:rFonts w:ascii="Arial" w:hAnsi="Arial" w:cs="Arial"/>
          <w:color w:val="7F7F7F"/>
          <w:sz w:val="20"/>
          <w:szCs w:val="20"/>
          <w:lang w:val="sv-SE"/>
        </w:rPr>
        <w:t>del av v</w:t>
      </w:r>
      <w:r>
        <w:rPr>
          <w:rFonts w:ascii="Arial" w:hAnsi="Arial" w:cs="Arial"/>
          <w:color w:val="7F7F7F"/>
          <w:sz w:val="20"/>
          <w:szCs w:val="20"/>
          <w:lang w:val="sv-SE"/>
        </w:rPr>
        <w:t>a</w:t>
      </w:r>
      <w:r>
        <w:rPr>
          <w:rFonts w:ascii="Arial" w:hAnsi="Arial" w:cs="Arial"/>
          <w:color w:val="7F7F7F"/>
          <w:sz w:val="20"/>
          <w:szCs w:val="20"/>
          <w:lang w:val="sv-SE"/>
        </w:rPr>
        <w:t>rmebehandl</w:t>
      </w:r>
      <w:r>
        <w:rPr>
          <w:rFonts w:ascii="Arial" w:hAnsi="Arial" w:cs="Arial"/>
          <w:color w:val="7F7F7F"/>
          <w:sz w:val="20"/>
          <w:szCs w:val="20"/>
          <w:lang w:val="sv-SE"/>
        </w:rPr>
        <w:t>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aluminiumo</w:t>
      </w:r>
      <w:r>
        <w:rPr>
          <w:rFonts w:ascii="Arial" w:hAnsi="Arial" w:cs="Arial"/>
          <w:color w:val="7F7F7F"/>
          <w:sz w:val="20"/>
          <w:szCs w:val="20"/>
          <w:lang w:val="sv-SE"/>
        </w:rPr>
        <w:t>ks</w:t>
      </w:r>
      <w:r>
        <w:rPr>
          <w:rFonts w:ascii="Arial" w:hAnsi="Arial" w:cs="Arial"/>
          <w:color w:val="7F7F7F"/>
          <w:sz w:val="20"/>
          <w:szCs w:val="20"/>
          <w:lang w:val="sv-SE"/>
        </w:rPr>
        <w:t>id som 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hurtig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sliping med h</w:t>
      </w:r>
      <w:r>
        <w:rPr>
          <w:rFonts w:ascii="Arial" w:hAnsi="Arial" w:cs="Arial"/>
          <w:color w:val="7F7F7F"/>
          <w:sz w:val="20"/>
          <w:szCs w:val="20"/>
          <w:lang w:val="sv-SE"/>
        </w:rPr>
        <w:t>øy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avv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rkning. Rondellen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avv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rk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20 % mer material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 </w:t>
      </w:r>
      <w:r>
        <w:rPr>
          <w:rFonts w:ascii="Arial" w:hAnsi="Arial" w:cs="Arial"/>
          <w:color w:val="7F7F7F"/>
          <w:sz w:val="20"/>
          <w:szCs w:val="20"/>
          <w:lang w:val="sv-SE"/>
        </w:rPr>
        <w:t>tilsvarende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rondeller av andr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fabrikat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r dessut</w:t>
      </w:r>
      <w:r>
        <w:rPr>
          <w:rFonts w:ascii="Arial" w:hAnsi="Arial" w:cs="Arial"/>
          <w:color w:val="7F7F7F"/>
          <w:sz w:val="20"/>
          <w:szCs w:val="20"/>
          <w:lang w:val="sv-SE"/>
        </w:rPr>
        <w:t>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fin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re </w:t>
      </w:r>
      <w:r>
        <w:rPr>
          <w:rFonts w:ascii="Arial" w:hAnsi="Arial" w:cs="Arial"/>
          <w:color w:val="7F7F7F"/>
          <w:sz w:val="20"/>
          <w:szCs w:val="20"/>
          <w:lang w:val="sv-SE"/>
        </w:rPr>
        <w:t>flate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har l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ngre </w:t>
      </w:r>
      <w:r>
        <w:rPr>
          <w:rFonts w:ascii="Arial" w:hAnsi="Arial" w:cs="Arial"/>
          <w:color w:val="7F7F7F"/>
          <w:sz w:val="20"/>
          <w:szCs w:val="20"/>
          <w:lang w:val="sv-SE"/>
        </w:rPr>
        <w:t>levetid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i henhold til produsenten</w:t>
      </w:r>
      <w:r>
        <w:rPr>
          <w:rFonts w:ascii="Arial" w:hAnsi="Arial" w:cs="Arial"/>
          <w:color w:val="7F7F7F"/>
          <w:sz w:val="20"/>
          <w:szCs w:val="20"/>
          <w:lang w:val="sv-SE"/>
        </w:rPr>
        <w:t>. Rondellen</w:t>
      </w:r>
      <w:r>
        <w:rPr>
          <w:rFonts w:ascii="Arial" w:hAnsi="Arial" w:cs="Arial"/>
          <w:color w:val="7F7F7F"/>
          <w:sz w:val="20"/>
          <w:szCs w:val="20"/>
          <w:lang w:val="sv-SE"/>
        </w:rPr>
        <w:t>e har vide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re en </w:t>
      </w:r>
      <w:r>
        <w:rPr>
          <w:rFonts w:ascii="Arial" w:hAnsi="Arial" w:cs="Arial"/>
          <w:color w:val="7F7F7F"/>
          <w:sz w:val="20"/>
          <w:szCs w:val="20"/>
          <w:lang w:val="sv-SE"/>
        </w:rPr>
        <w:t>vannbasert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stearatbehandling (No-Fil) som 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rhindr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støvpartiklene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i å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klumpe </w:t>
      </w:r>
      <w:r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g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tte ig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j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en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 xml:space="preserve">på </w:t>
      </w:r>
      <w:r>
        <w:rPr>
          <w:rFonts w:ascii="Arial" w:hAnsi="Arial" w:cs="Arial"/>
          <w:color w:val="7F7F7F"/>
          <w:sz w:val="20"/>
          <w:szCs w:val="20"/>
          <w:lang w:val="sv-SE"/>
        </w:rPr>
        <w:t>rondellen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de får 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dermed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lengre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levetid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. </w:t>
      </w:r>
    </w:p>
    <w:p w:rsidR="00856252" w:rsidRPr="00856252" w:rsidRDefault="00856252" w:rsidP="00856252">
      <w:pPr>
        <w:spacing w:after="0" w:line="360" w:lineRule="auto"/>
        <w:rPr>
          <w:rFonts w:ascii="Arial" w:hAnsi="Arial" w:cs="Arial"/>
          <w:color w:val="7F7F7F"/>
          <w:sz w:val="10"/>
          <w:szCs w:val="20"/>
          <w:lang w:val="sv-SE"/>
        </w:rPr>
      </w:pPr>
    </w:p>
    <w:p w:rsidR="00856252" w:rsidRDefault="00856252" w:rsidP="00856252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Nortons Pro Film-rondeller har 15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støvutsugingshull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borrelåsfeste</w:t>
      </w:r>
      <w:r>
        <w:rPr>
          <w:rFonts w:ascii="Arial" w:hAnsi="Arial" w:cs="Arial"/>
          <w:color w:val="7F7F7F"/>
          <w:sz w:val="20"/>
          <w:szCs w:val="20"/>
          <w:lang w:val="sv-SE"/>
        </w:rPr>
        <w:t>. De finn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 i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kornstørrelsene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80 – 1500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beregnet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r t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ø</w:t>
      </w:r>
      <w:r>
        <w:rPr>
          <w:rFonts w:ascii="Arial" w:hAnsi="Arial" w:cs="Arial"/>
          <w:color w:val="7F7F7F"/>
          <w:sz w:val="20"/>
          <w:szCs w:val="20"/>
          <w:lang w:val="sv-SE"/>
        </w:rPr>
        <w:t>rrsliping. Rondellen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har et bre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d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t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bruk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sområde som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f.eks.</w:t>
      </w:r>
      <w:r>
        <w:rPr>
          <w:rFonts w:ascii="Arial" w:hAnsi="Arial" w:cs="Arial"/>
          <w:color w:val="7F7F7F"/>
          <w:sz w:val="20"/>
          <w:szCs w:val="20"/>
          <w:lang w:val="sv-SE"/>
        </w:rPr>
        <w:t>. sliping av spa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r</w:t>
      </w:r>
      <w:r>
        <w:rPr>
          <w:rFonts w:ascii="Arial" w:hAnsi="Arial" w:cs="Arial"/>
          <w:color w:val="7F7F7F"/>
          <w:sz w:val="20"/>
          <w:szCs w:val="20"/>
          <w:lang w:val="sv-SE"/>
        </w:rPr>
        <w:t>kel, primer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 lak</w:t>
      </w:r>
      <w:r>
        <w:rPr>
          <w:rFonts w:ascii="Arial" w:hAnsi="Arial" w:cs="Arial"/>
          <w:color w:val="7F7F7F"/>
          <w:sz w:val="20"/>
          <w:szCs w:val="20"/>
          <w:lang w:val="sv-SE"/>
        </w:rPr>
        <w:t>k in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nen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bilindustri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billa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kering, sliping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slu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>tbehandling av gelcoat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komposi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 xml:space="preserve">tt </w:t>
      </w:r>
      <w:r>
        <w:rPr>
          <w:rFonts w:ascii="Arial" w:hAnsi="Arial" w:cs="Arial"/>
          <w:color w:val="7F7F7F"/>
          <w:sz w:val="20"/>
          <w:szCs w:val="20"/>
          <w:lang w:val="sv-SE"/>
        </w:rPr>
        <w:t>material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in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nen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verft</w:t>
      </w:r>
      <w:r>
        <w:rPr>
          <w:rFonts w:ascii="Arial" w:hAnsi="Arial" w:cs="Arial"/>
          <w:color w:val="7F7F7F"/>
          <w:sz w:val="20"/>
          <w:szCs w:val="20"/>
          <w:lang w:val="sv-SE"/>
        </w:rPr>
        <w:t>sindustri, finsliping av metall, sliping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slu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tbehandling av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malte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flater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d fly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produksjon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–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vedlikehold</w:t>
      </w:r>
      <w:r>
        <w:rPr>
          <w:rFonts w:ascii="Arial" w:hAnsi="Arial" w:cs="Arial"/>
          <w:color w:val="7F7F7F"/>
          <w:sz w:val="20"/>
          <w:szCs w:val="20"/>
          <w:lang w:val="sv-SE"/>
        </w:rPr>
        <w:t>, sliping av detaljer i komposit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 xml:space="preserve">t </w:t>
      </w:r>
      <w:r>
        <w:rPr>
          <w:rFonts w:ascii="Arial" w:hAnsi="Arial" w:cs="Arial"/>
          <w:color w:val="7F7F7F"/>
          <w:sz w:val="20"/>
          <w:szCs w:val="20"/>
          <w:lang w:val="sv-SE"/>
        </w:rPr>
        <w:t>material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til vindkraftverk samt sliping av 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malte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eller ferniss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ert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tr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detaljer o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m</w:t>
      </w:r>
      <w:r w:rsidR="00E60037">
        <w:rPr>
          <w:rFonts w:ascii="Arial" w:hAnsi="Arial" w:cs="Arial"/>
          <w:color w:val="7F7F7F"/>
          <w:sz w:val="20"/>
          <w:szCs w:val="20"/>
          <w:lang w:val="sv-SE"/>
        </w:rPr>
        <w:t>øb</w:t>
      </w:r>
      <w:r>
        <w:rPr>
          <w:rFonts w:ascii="Arial" w:hAnsi="Arial" w:cs="Arial"/>
          <w:color w:val="7F7F7F"/>
          <w:sz w:val="20"/>
          <w:szCs w:val="20"/>
          <w:lang w:val="sv-SE"/>
        </w:rPr>
        <w:t>elrenovering.</w:t>
      </w:r>
    </w:p>
    <w:p w:rsidR="00856252" w:rsidRDefault="00856252" w:rsidP="00856252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”Ta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>k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et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æ</w:t>
      </w:r>
      <w:r>
        <w:rPr>
          <w:rFonts w:ascii="Arial" w:hAnsi="Arial" w:cs="Arial"/>
          <w:color w:val="7F7F7F"/>
          <w:sz w:val="20"/>
          <w:szCs w:val="20"/>
          <w:lang w:val="sv-SE"/>
        </w:rPr>
        <w:t>re at rondellen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slip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så 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hurtig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>r en fin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re o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j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ev</w:t>
      </w:r>
      <w:r>
        <w:rPr>
          <w:rFonts w:ascii="Arial" w:hAnsi="Arial" w:cs="Arial"/>
          <w:color w:val="7F7F7F"/>
          <w:sz w:val="20"/>
          <w:szCs w:val="20"/>
          <w:lang w:val="sv-SE"/>
        </w:rPr>
        <w:t>n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re 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flate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som minsk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tidsbruken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r polering o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e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t</w:t>
      </w:r>
      <w:r>
        <w:rPr>
          <w:rFonts w:ascii="Arial" w:hAnsi="Arial" w:cs="Arial"/>
          <w:color w:val="7F7F7F"/>
          <w:sz w:val="20"/>
          <w:szCs w:val="20"/>
          <w:lang w:val="sv-SE"/>
        </w:rPr>
        <w:t>terbehandling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,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får man kort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re total bearbe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id</w:t>
      </w:r>
      <w:r>
        <w:rPr>
          <w:rFonts w:ascii="Arial" w:hAnsi="Arial" w:cs="Arial"/>
          <w:color w:val="7F7F7F"/>
          <w:sz w:val="20"/>
          <w:szCs w:val="20"/>
          <w:lang w:val="sv-SE"/>
        </w:rPr>
        <w:t>ingstid o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d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rmed h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øyere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produktivitet” s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i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er 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Lars-Erik Arnesen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, 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salgsrepresentant for Autoprodukter hos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Saint-Gobain Abrasives A</w:t>
      </w:r>
      <w:r w:rsidR="00B450CD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A81ABA" w:rsidRPr="00856252" w:rsidRDefault="00A81ABA" w:rsidP="00A81ABA">
      <w:pPr>
        <w:rPr>
          <w:lang w:val="nb-NO"/>
        </w:rPr>
      </w:pPr>
      <w:bookmarkStart w:id="0" w:name="_GoBack"/>
      <w:bookmarkEnd w:id="0"/>
    </w:p>
    <w:p w:rsidR="00A81ABA" w:rsidRPr="00856252" w:rsidRDefault="00A81ABA" w:rsidP="00A81ABA">
      <w:pPr>
        <w:rPr>
          <w:lang w:val="nb-NO"/>
        </w:rPr>
      </w:pPr>
    </w:p>
    <w:p w:rsidR="00A81ABA" w:rsidRPr="00856252" w:rsidRDefault="00A81ABA" w:rsidP="00A81ABA">
      <w:pPr>
        <w:rPr>
          <w:lang w:val="nb-NO"/>
        </w:rPr>
      </w:pPr>
    </w:p>
    <w:p w:rsidR="00A81ABA" w:rsidRPr="00856252" w:rsidRDefault="00A81ABA" w:rsidP="00A81ABA">
      <w:pPr>
        <w:rPr>
          <w:lang w:val="nb-NO"/>
        </w:rPr>
      </w:pPr>
    </w:p>
    <w:p w:rsidR="00A81ABA" w:rsidRPr="00856252" w:rsidRDefault="00A81ABA" w:rsidP="00A81ABA">
      <w:pPr>
        <w:rPr>
          <w:lang w:val="nb-NO"/>
        </w:rPr>
      </w:pPr>
    </w:p>
    <w:p w:rsidR="008D46D9" w:rsidRPr="00856252" w:rsidRDefault="00A81ABA" w:rsidP="00A81ABA">
      <w:pPr>
        <w:tabs>
          <w:tab w:val="left" w:pos="3134"/>
        </w:tabs>
        <w:rPr>
          <w:lang w:val="nb-NO"/>
        </w:rPr>
      </w:pPr>
      <w:r w:rsidRPr="00856252">
        <w:rPr>
          <w:lang w:val="nb-NO"/>
        </w:rPr>
        <w:tab/>
      </w:r>
    </w:p>
    <w:sectPr w:rsidR="008D46D9" w:rsidRPr="00856252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30" w:rsidRDefault="00515C30" w:rsidP="000B27D9">
      <w:pPr>
        <w:spacing w:after="0" w:line="240" w:lineRule="auto"/>
      </w:pPr>
      <w:r>
        <w:separator/>
      </w:r>
    </w:p>
  </w:endnote>
  <w:endnote w:type="continuationSeparator" w:id="0">
    <w:p w:rsidR="00515C30" w:rsidRDefault="00515C30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0747E6" wp14:editId="3F5E4442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7D9" w:rsidRPr="008D46D9" w:rsidRDefault="00A81ABA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="000B27D9"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</w:t>
                          </w:r>
                          <w:proofErr w:type="gramEnd"/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84</w:t>
                          </w:r>
                          <w:r w:rsidR="00DC71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0582 Oslo, P.b. 11, Alna, 0614 Oslo</w:t>
                          </w:r>
                        </w:p>
                        <w:p w:rsidR="000B27D9" w:rsidRPr="008D46D9" w:rsidRDefault="000B27D9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 w:rsidR="00A81A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 w:rsidR="00A81A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="00A81ABA" w:rsidRPr="003B0FA4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 w:rsidR="00A81A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0B27D9" w:rsidRPr="008D46D9" w:rsidRDefault="00A81ABA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="000B27D9"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84</w:t>
                    </w:r>
                    <w:r w:rsidR="00DC714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ascii="Arial" w:hAnsi="Arial" w:cs="Arial"/>
                        <w:sz w:val="18"/>
                        <w:szCs w:val="18"/>
                      </w:rPr>
                      <w:t>0582 Oslo, P.b. 11, Alna, 0614 Oslo</w:t>
                    </w:r>
                  </w:p>
                  <w:p w:rsidR="000B27D9" w:rsidRPr="008D46D9" w:rsidRDefault="000B27D9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 w:rsidR="00A81ABA"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Fax: </w:t>
                    </w:r>
                    <w:r w:rsidR="00A81ABA"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="00A81ABA" w:rsidRPr="003B0FA4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www.</w:t>
                    </w:r>
                    <w:r w:rsidR="00A81ABA">
                      <w:rPr>
                        <w:rFonts w:ascii="Arial" w:hAnsi="Arial"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30" w:rsidRDefault="00515C30" w:rsidP="000B27D9">
      <w:pPr>
        <w:spacing w:after="0" w:line="240" w:lineRule="auto"/>
      </w:pPr>
      <w:r>
        <w:separator/>
      </w:r>
    </w:p>
  </w:footnote>
  <w:footnote w:type="continuationSeparator" w:id="0">
    <w:p w:rsidR="00515C30" w:rsidRDefault="00515C30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Topptekst"/>
    </w:pPr>
  </w:p>
  <w:p w:rsidR="000B27D9" w:rsidRDefault="000B27D9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w:drawing>
        <wp:anchor distT="0" distB="0" distL="114300" distR="114300" simplePos="0" relativeHeight="251659264" behindDoc="1" locked="1" layoutInCell="1" allowOverlap="1" wp14:anchorId="22C500AC" wp14:editId="7AB79CCC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3F3723"/>
    <w:rsid w:val="00515C30"/>
    <w:rsid w:val="00602308"/>
    <w:rsid w:val="00683DBE"/>
    <w:rsid w:val="0073766D"/>
    <w:rsid w:val="00856252"/>
    <w:rsid w:val="008D46D9"/>
    <w:rsid w:val="00A81ABA"/>
    <w:rsid w:val="00B450CD"/>
    <w:rsid w:val="00C925AF"/>
    <w:rsid w:val="00DC7148"/>
    <w:rsid w:val="00DF1FC5"/>
    <w:rsid w:val="00E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52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52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C86F-5FC6-406E-933A-981124AE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2</cp:revision>
  <cp:lastPrinted>2014-09-26T07:34:00Z</cp:lastPrinted>
  <dcterms:created xsi:type="dcterms:W3CDTF">2014-09-26T07:38:00Z</dcterms:created>
  <dcterms:modified xsi:type="dcterms:W3CDTF">2014-09-26T07:38:00Z</dcterms:modified>
</cp:coreProperties>
</file>