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pPr w:leftFromText="141" w:rightFromText="141" w:vertAnchor="page" w:horzAnchor="margin" w:tblpY="1321"/>
        <w:tblW w:w="9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03"/>
        <w:gridCol w:w="4893"/>
      </w:tblGrid>
      <w:tr w:rsidR="000904B1" w:rsidRPr="00203FC9" w:rsidTr="000904B1">
        <w:trPr>
          <w:cantSplit/>
          <w:trHeight w:hRule="exact" w:val="1710"/>
        </w:trPr>
        <w:tc>
          <w:tcPr>
            <w:tcW w:w="4603" w:type="dxa"/>
          </w:tcPr>
          <w:p w:rsidR="000904B1" w:rsidRPr="00203FC9" w:rsidRDefault="000904B1" w:rsidP="000904B1">
            <w:pPr>
              <w:rPr>
                <w:rFonts w:cstheme="minorHAnsi"/>
              </w:rPr>
            </w:pPr>
            <w:bookmarkStart w:id="0" w:name="Tekst1"/>
          </w:p>
        </w:tc>
        <w:bookmarkEnd w:id="0"/>
        <w:tc>
          <w:tcPr>
            <w:tcW w:w="4892" w:type="dxa"/>
          </w:tcPr>
          <w:p w:rsidR="000904B1" w:rsidRPr="00203FC9" w:rsidRDefault="000904B1" w:rsidP="000904B1">
            <w:pPr>
              <w:rPr>
                <w:rFonts w:cstheme="minorHAnsi"/>
              </w:rPr>
            </w:pPr>
          </w:p>
        </w:tc>
      </w:tr>
      <w:tr w:rsidR="000904B1" w:rsidRPr="00203FC9" w:rsidTr="000904B1">
        <w:trPr>
          <w:cantSplit/>
          <w:trHeight w:hRule="exact" w:val="60"/>
        </w:trPr>
        <w:tc>
          <w:tcPr>
            <w:tcW w:w="9496" w:type="dxa"/>
            <w:gridSpan w:val="2"/>
          </w:tcPr>
          <w:p w:rsidR="000904B1" w:rsidRPr="00203FC9" w:rsidRDefault="000904B1" w:rsidP="000904B1">
            <w:pPr>
              <w:rPr>
                <w:rFonts w:cstheme="minorHAnsi"/>
              </w:rPr>
            </w:pPr>
          </w:p>
        </w:tc>
      </w:tr>
    </w:tbl>
    <w:p w:rsidR="00AF59F8" w:rsidRPr="00AF59F8" w:rsidRDefault="00AF59F8" w:rsidP="00AF59F8">
      <w:pPr>
        <w:pStyle w:val="Normal1"/>
        <w:shd w:val="clear" w:color="auto" w:fill="FFFFFF"/>
        <w:spacing w:after="135" w:line="240" w:lineRule="auto"/>
        <w:rPr>
          <w:rFonts w:asciiTheme="minorHAnsi" w:hAnsiTheme="minorHAnsi" w:cstheme="minorHAnsi"/>
          <w:b/>
          <w:color w:val="003C69" w:themeColor="text2"/>
          <w:sz w:val="32"/>
          <w:szCs w:val="32"/>
        </w:rPr>
      </w:pPr>
      <w:r w:rsidRPr="00AF59F8">
        <w:rPr>
          <w:rFonts w:asciiTheme="minorHAnsi" w:hAnsiTheme="minorHAnsi" w:cstheme="minorHAnsi"/>
          <w:b/>
          <w:color w:val="003C69" w:themeColor="text2"/>
          <w:sz w:val="32"/>
          <w:szCs w:val="32"/>
        </w:rPr>
        <w:t>VÆRET LURTE ALLE – IGJEN</w:t>
      </w:r>
    </w:p>
    <w:p w:rsidR="00D97CA6" w:rsidRPr="00B30531" w:rsidRDefault="00D97CA6" w:rsidP="00D97CA6">
      <w:pPr>
        <w:spacing w:after="60"/>
        <w:rPr>
          <w:sz w:val="18"/>
          <w:szCs w:val="18"/>
        </w:rPr>
      </w:pPr>
      <w:r>
        <w:rPr>
          <w:sz w:val="18"/>
          <w:szCs w:val="18"/>
        </w:rPr>
        <w:t>(Kristiansand, 6. mars</w:t>
      </w:r>
      <w:r w:rsidRPr="00B30531">
        <w:rPr>
          <w:sz w:val="18"/>
          <w:szCs w:val="18"/>
        </w:rPr>
        <w:t xml:space="preserve"> 2019)  </w:t>
      </w:r>
    </w:p>
    <w:p w:rsidR="00203FC9" w:rsidRPr="00203FC9" w:rsidRDefault="00203FC9" w:rsidP="00203FC9">
      <w:pPr>
        <w:pStyle w:val="Normal1"/>
        <w:shd w:val="clear" w:color="auto" w:fill="FFFFFF"/>
        <w:spacing w:after="135" w:line="240" w:lineRule="auto"/>
        <w:contextualSpacing w:val="0"/>
        <w:rPr>
          <w:rFonts w:asciiTheme="minorHAnsi" w:hAnsiTheme="minorHAnsi" w:cstheme="minorHAnsi"/>
          <w:color w:val="003C69" w:themeColor="text2"/>
          <w:sz w:val="32"/>
          <w:szCs w:val="32"/>
        </w:rPr>
      </w:pPr>
    </w:p>
    <w:p w:rsidR="00560578" w:rsidRPr="00560578" w:rsidRDefault="00560578" w:rsidP="00560578">
      <w:pPr>
        <w:pStyle w:val="Normal1"/>
        <w:spacing w:after="120" w:line="240" w:lineRule="auto"/>
        <w:rPr>
          <w:rFonts w:asciiTheme="minorHAnsi" w:hAnsiTheme="minorHAnsi" w:cstheme="minorHAnsi"/>
          <w:b/>
          <w:sz w:val="22"/>
          <w:szCs w:val="22"/>
        </w:rPr>
      </w:pPr>
      <w:r w:rsidRPr="00560578">
        <w:rPr>
          <w:rFonts w:asciiTheme="minorHAnsi" w:hAnsiTheme="minorHAnsi" w:cstheme="minorHAnsi"/>
          <w:b/>
          <w:sz w:val="22"/>
          <w:szCs w:val="22"/>
        </w:rPr>
        <w:t xml:space="preserve">Varmerekorder i februar gir et unormalt stort fall i strømprisen. Men det høye utgangspunktet fra januar gjør at den likevel lander høyere enn snittet.  </w:t>
      </w:r>
    </w:p>
    <w:p w:rsidR="00203FC9" w:rsidRPr="00203FC9" w:rsidRDefault="00203FC9" w:rsidP="00203FC9">
      <w:pPr>
        <w:pStyle w:val="Normal1"/>
        <w:spacing w:after="120" w:line="240" w:lineRule="auto"/>
        <w:contextualSpacing w:val="0"/>
        <w:rPr>
          <w:rFonts w:asciiTheme="minorHAnsi" w:hAnsiTheme="minorHAnsi" w:cstheme="minorHAnsi"/>
          <w:b/>
          <w:sz w:val="22"/>
          <w:szCs w:val="22"/>
        </w:rPr>
      </w:pPr>
    </w:p>
    <w:p w:rsidR="00560578" w:rsidRDefault="00560578" w:rsidP="00560578">
      <w:pPr>
        <w:spacing w:after="0"/>
      </w:pPr>
      <w:r w:rsidRPr="00834C96">
        <w:t xml:space="preserve">Markedet stålsatte seg for sprengkulde og skyhøye priser, men i februar kom varmen – og prisfallet: Etter nesten-rekordhøy strømpris i januar med </w:t>
      </w:r>
      <w:r w:rsidRPr="00834C96">
        <w:rPr>
          <w:bCs/>
        </w:rPr>
        <w:t>53,78 €/</w:t>
      </w:r>
      <w:proofErr w:type="spellStart"/>
      <w:r w:rsidRPr="00834C96">
        <w:rPr>
          <w:bCs/>
        </w:rPr>
        <w:t>MWh</w:t>
      </w:r>
      <w:proofErr w:type="spellEnd"/>
      <w:r w:rsidRPr="00834C96">
        <w:t>, falt den nordiske systemprisen for februar til 45,86 €/</w:t>
      </w:r>
      <w:proofErr w:type="spellStart"/>
      <w:r w:rsidRPr="00834C96">
        <w:t>MWh</w:t>
      </w:r>
      <w:proofErr w:type="spellEnd"/>
      <w:r w:rsidRPr="00834C96">
        <w:t>. Det er et fall på hele 7,92 €/</w:t>
      </w:r>
      <w:proofErr w:type="spellStart"/>
      <w:r w:rsidRPr="00834C96">
        <w:t>MWh</w:t>
      </w:r>
      <w:proofErr w:type="spellEnd"/>
      <w:r w:rsidRPr="00834C96">
        <w:t xml:space="preserve"> – og et tilsvarende prisfall har kun skjedd to ganger tidligere i historien. </w:t>
      </w:r>
    </w:p>
    <w:p w:rsidR="00560578" w:rsidRDefault="00560578" w:rsidP="00560578">
      <w:pPr>
        <w:spacing w:after="0"/>
      </w:pPr>
    </w:p>
    <w:p w:rsidR="00560578" w:rsidRDefault="00560578" w:rsidP="00560578">
      <w:pPr>
        <w:spacing w:after="0"/>
      </w:pPr>
      <w:r>
        <w:rPr>
          <w:rFonts w:eastAsia="Times New Roman"/>
        </w:rPr>
        <w:t>Men siden utgangspunktet var det høye prisnivået i januar, betyr ikke det kraftige fallet at prisen landet på et nevneverdig lavt nivå.</w:t>
      </w:r>
      <w:r>
        <w:t xml:space="preserve"> </w:t>
      </w:r>
    </w:p>
    <w:p w:rsidR="00560578" w:rsidRDefault="00560578" w:rsidP="00560578">
      <w:pPr>
        <w:spacing w:after="0"/>
      </w:pPr>
    </w:p>
    <w:p w:rsidR="00560578" w:rsidRDefault="00560578" w:rsidP="00560578">
      <w:pPr>
        <w:spacing w:after="0"/>
      </w:pPr>
    </w:p>
    <w:p w:rsidR="00560578" w:rsidRDefault="00560578" w:rsidP="00560578">
      <w:pPr>
        <w:spacing w:after="0"/>
        <w:rPr>
          <w:b/>
        </w:rPr>
      </w:pPr>
      <w:r>
        <w:rPr>
          <w:b/>
        </w:rPr>
        <w:t xml:space="preserve">Februar ble rekordvarm </w:t>
      </w:r>
    </w:p>
    <w:p w:rsidR="00560578" w:rsidRDefault="00560578" w:rsidP="00560578">
      <w:pPr>
        <w:spacing w:after="0"/>
      </w:pPr>
      <w:r>
        <w:t>Varmebølgen kom som en overraskelse på de fleste. Værprognosene for februar meldte lenge om kaldere vær enn normalt, men det stikk motsatte skjedde. Temperaturene ble langt høyere enn vanlig for årstiden, over store deler av Europa. I England noterte meteorologene hele 21 grader i februar, nøyaktig ett år etter at den brutale kuldebølgen «</w:t>
      </w:r>
      <w:proofErr w:type="spellStart"/>
      <w:r>
        <w:t>Beast</w:t>
      </w:r>
      <w:proofErr w:type="spellEnd"/>
      <w:r>
        <w:t xml:space="preserve"> from </w:t>
      </w:r>
      <w:proofErr w:type="spellStart"/>
      <w:r>
        <w:t>the</w:t>
      </w:r>
      <w:proofErr w:type="spellEnd"/>
      <w:r>
        <w:t xml:space="preserve"> </w:t>
      </w:r>
      <w:proofErr w:type="spellStart"/>
      <w:r>
        <w:t>east</w:t>
      </w:r>
      <w:proofErr w:type="spellEnd"/>
      <w:r>
        <w:t>» drev energiprisene rett til værs.</w:t>
      </w:r>
    </w:p>
    <w:p w:rsidR="00560578" w:rsidRDefault="00560578" w:rsidP="00560578">
      <w:pPr>
        <w:spacing w:after="0"/>
      </w:pPr>
    </w:p>
    <w:p w:rsidR="00560578" w:rsidRDefault="00560578" w:rsidP="00560578">
      <w:pPr>
        <w:spacing w:after="0"/>
      </w:pPr>
      <w:r>
        <w:t>Prisene for februar var lenge ventet å havne på omlag 60 €/</w:t>
      </w:r>
      <w:proofErr w:type="spellStart"/>
      <w:r>
        <w:t>MWh</w:t>
      </w:r>
      <w:proofErr w:type="spellEnd"/>
      <w:r>
        <w:t>, men uten høyt forbruk og med noe nedbør, ble den faktiske prisen langt lavere. Og det er billig import fra Tyskland som forklarer noe av fallet.</w:t>
      </w:r>
    </w:p>
    <w:p w:rsidR="00560578" w:rsidRDefault="00560578" w:rsidP="00560578">
      <w:pPr>
        <w:spacing w:after="0"/>
      </w:pPr>
    </w:p>
    <w:p w:rsidR="00560578" w:rsidRDefault="00560578" w:rsidP="00560578">
      <w:pPr>
        <w:spacing w:after="0"/>
      </w:pPr>
    </w:p>
    <w:p w:rsidR="00560578" w:rsidRPr="00F34AB1" w:rsidRDefault="00560578" w:rsidP="00560578">
      <w:pPr>
        <w:spacing w:after="0"/>
        <w:rPr>
          <w:b/>
        </w:rPr>
      </w:pPr>
      <w:r w:rsidRPr="00F34AB1">
        <w:rPr>
          <w:b/>
        </w:rPr>
        <w:t xml:space="preserve">Nordisk pris </w:t>
      </w:r>
      <w:r>
        <w:rPr>
          <w:b/>
        </w:rPr>
        <w:t xml:space="preserve">lå </w:t>
      </w:r>
      <w:r w:rsidRPr="00F34AB1">
        <w:rPr>
          <w:b/>
        </w:rPr>
        <w:t>over tysk pris</w:t>
      </w:r>
    </w:p>
    <w:p w:rsidR="00560578" w:rsidRDefault="00560578" w:rsidP="00560578">
      <w:pPr>
        <w:spacing w:after="0"/>
      </w:pPr>
      <w:r w:rsidRPr="00F34AB1">
        <w:t>Den tyske strømprisen for februar ble nemlig lavere enn den nordiske, og endte på 42,82 €/</w:t>
      </w:r>
      <w:proofErr w:type="spellStart"/>
      <w:r w:rsidRPr="00F34AB1">
        <w:t>MWh</w:t>
      </w:r>
      <w:proofErr w:type="spellEnd"/>
      <w:r>
        <w:t xml:space="preserve"> i februar</w:t>
      </w:r>
      <w:r w:rsidRPr="00F34AB1">
        <w:t xml:space="preserve">. </w:t>
      </w:r>
      <w:r>
        <w:t xml:space="preserve">Prisfallet fra nyttår ble på hele 37 prosent i det tyske markedet. </w:t>
      </w:r>
      <w:r w:rsidRPr="00F34AB1">
        <w:t xml:space="preserve">Og siden kraftbørsene sender varene i retning av den høyeste prisen, skapte prisforskjellen import av strøm til Norden gjennom februar. </w:t>
      </w:r>
    </w:p>
    <w:p w:rsidR="00560578" w:rsidRDefault="00560578" w:rsidP="00560578">
      <w:pPr>
        <w:spacing w:after="0"/>
      </w:pPr>
    </w:p>
    <w:p w:rsidR="00560578" w:rsidRDefault="00560578" w:rsidP="00560578">
      <w:pPr>
        <w:spacing w:after="0"/>
      </w:pPr>
    </w:p>
    <w:p w:rsidR="00560578" w:rsidRPr="001A7699" w:rsidRDefault="00560578" w:rsidP="00560578">
      <w:pPr>
        <w:spacing w:after="0"/>
        <w:rPr>
          <w:b/>
        </w:rPr>
      </w:pPr>
      <w:r>
        <w:rPr>
          <w:b/>
        </w:rPr>
        <w:t>Kullkraften faller</w:t>
      </w:r>
    </w:p>
    <w:p w:rsidR="00560578" w:rsidRDefault="00560578" w:rsidP="00560578">
      <w:pPr>
        <w:spacing w:after="0"/>
      </w:pPr>
      <w:r>
        <w:t xml:space="preserve">Faktorene som spilte inn på februars lave strømpriser ble altså mangefasetterte: Et overraskende mildvær på kontinentet, pluss perioder med mye vind som holdt turbinene i gang, samt et markert fall i både gasspriser og </w:t>
      </w:r>
      <w:proofErr w:type="spellStart"/>
      <w:r>
        <w:t>kullpriser</w:t>
      </w:r>
      <w:proofErr w:type="spellEnd"/>
      <w:r>
        <w:t xml:space="preserve">. </w:t>
      </w:r>
      <w:r>
        <w:br/>
      </w:r>
      <w:r>
        <w:br/>
      </w:r>
      <w:proofErr w:type="spellStart"/>
      <w:r>
        <w:t>Kullprisen</w:t>
      </w:r>
      <w:proofErr w:type="spellEnd"/>
      <w:r>
        <w:t xml:space="preserve"> i det nordeuropeiske markedet har falt med omlag 25 prosent siden i høst, mens gassprisen har blitt kuttet med hele 40 prosent. Noe av årsaken til droppet i </w:t>
      </w:r>
      <w:proofErr w:type="spellStart"/>
      <w:r>
        <w:t>kullprisen</w:t>
      </w:r>
      <w:proofErr w:type="spellEnd"/>
      <w:r>
        <w:t xml:space="preserve"> handler </w:t>
      </w:r>
      <w:r>
        <w:lastRenderedPageBreak/>
        <w:t xml:space="preserve">om utslippskvotene for CO2, som skal regulere bruken av utslippskrevende energikilder. Prisen på disse kvotene la seg 1,5 Euro under snittet for januar, mye på grunn av lavere kraftproduksjon som følge av lavere strømforbruk. Når det relativt sett produseres mer gasskraft enn kullkraft, reduseres utslippene, og dermed også bruken av kostbare klimakvoter. </w:t>
      </w:r>
      <w:r>
        <w:br/>
      </w:r>
      <w:r>
        <w:br/>
        <w:t xml:space="preserve">Handelskrigen mellom øst og vest bidrar også til å dempe prisene, sammen med den pågående usikkerheten rundt </w:t>
      </w:r>
      <w:proofErr w:type="spellStart"/>
      <w:r>
        <w:t>Brexit</w:t>
      </w:r>
      <w:proofErr w:type="spellEnd"/>
      <w:r>
        <w:t>-prosessen. Men ingen er i tvil om hvem som fikk hovedrollen i energimarkedet i februar: Det var været, som er mer uforutsigbart enn noen gang.</w:t>
      </w:r>
    </w:p>
    <w:p w:rsidR="00203FC9" w:rsidRDefault="00203FC9" w:rsidP="008C2031">
      <w:pPr>
        <w:rPr>
          <w:rFonts w:cstheme="minorHAnsi"/>
        </w:rPr>
      </w:pPr>
    </w:p>
    <w:p w:rsidR="00D97CA6" w:rsidRPr="00573248" w:rsidRDefault="00D97CA6" w:rsidP="00D97CA6">
      <w:pPr>
        <w:rPr>
          <w:b/>
          <w:lang w:val="de-DE"/>
        </w:rPr>
      </w:pPr>
      <w:r w:rsidRPr="00573248">
        <w:rPr>
          <w:b/>
          <w:lang w:val="de-DE"/>
        </w:rPr>
        <w:t xml:space="preserve">Om Entelios </w:t>
      </w:r>
    </w:p>
    <w:p w:rsidR="00D97CA6" w:rsidRPr="00573248" w:rsidRDefault="00D97CA6" w:rsidP="00D97CA6">
      <w:r w:rsidRPr="00573248">
        <w:t>Entelios tilbyr ren energi, spisskompetanse og teknologi som gjør det mulig for industriselskap, små og store bedrifter i næringslivet og offentlig virksomhet å bli ledende på klimavennlige energiløsninger.</w:t>
      </w:r>
    </w:p>
    <w:p w:rsidR="00D97CA6" w:rsidRPr="00573248" w:rsidRDefault="00D97CA6" w:rsidP="00D97CA6">
      <w:r w:rsidRPr="00573248">
        <w:t>Kjernevirksomheten er styring av og handel med fornybar energi i det norske, nordiske og europeiske elektrisitetsmarkedet på vegne av våre kunder.</w:t>
      </w:r>
    </w:p>
    <w:p w:rsidR="00D97CA6" w:rsidRPr="00573248" w:rsidRDefault="00D97CA6" w:rsidP="00D97CA6">
      <w:pPr>
        <w:numPr>
          <w:ilvl w:val="0"/>
          <w:numId w:val="1"/>
        </w:numPr>
      </w:pPr>
      <w:r w:rsidRPr="00573248">
        <w:t xml:space="preserve">Entelios har 120 ansatte fordelt på 8 lokasjoner (Oslo, Arendal, Kristiansand, Stockholm, Gøteborg, Berlin, </w:t>
      </w:r>
      <w:proofErr w:type="spellStart"/>
      <w:r w:rsidRPr="00573248">
        <w:t>Munchen</w:t>
      </w:r>
      <w:proofErr w:type="spellEnd"/>
      <w:r w:rsidRPr="00573248">
        <w:t xml:space="preserve"> og Zurich)</w:t>
      </w:r>
    </w:p>
    <w:p w:rsidR="00D97CA6" w:rsidRPr="00573248" w:rsidRDefault="00D97CA6" w:rsidP="00D97CA6">
      <w:pPr>
        <w:numPr>
          <w:ilvl w:val="0"/>
          <w:numId w:val="1"/>
        </w:numPr>
      </w:pPr>
      <w:r w:rsidRPr="00573248">
        <w:t xml:space="preserve">I Norden har Entelios ansvar for en kundeportefølje på over 20 </w:t>
      </w:r>
      <w:proofErr w:type="spellStart"/>
      <w:r w:rsidRPr="00573248">
        <w:t>TWh</w:t>
      </w:r>
      <w:proofErr w:type="spellEnd"/>
      <w:r w:rsidRPr="00573248">
        <w:t xml:space="preserve"> (årsforbruk til </w:t>
      </w:r>
      <w:proofErr w:type="spellStart"/>
      <w:r w:rsidRPr="00573248">
        <w:t>ca</w:t>
      </w:r>
      <w:proofErr w:type="spellEnd"/>
      <w:r w:rsidRPr="00573248">
        <w:t xml:space="preserve"> 1,3 millioner husholdninger)</w:t>
      </w:r>
    </w:p>
    <w:p w:rsidR="00D97CA6" w:rsidRPr="00573248" w:rsidRDefault="00D97CA6" w:rsidP="00D97CA6">
      <w:pPr>
        <w:numPr>
          <w:ilvl w:val="0"/>
          <w:numId w:val="1"/>
        </w:numPr>
      </w:pPr>
      <w:r w:rsidRPr="00573248">
        <w:t>Selskapet tilbyr 100 % fornybar energi garanti til alle oppdragsgivere</w:t>
      </w:r>
    </w:p>
    <w:p w:rsidR="00D97CA6" w:rsidRPr="00573248" w:rsidRDefault="00D97CA6" w:rsidP="00D97CA6">
      <w:pPr>
        <w:numPr>
          <w:ilvl w:val="0"/>
          <w:numId w:val="1"/>
        </w:numPr>
      </w:pPr>
      <w:r w:rsidRPr="00573248">
        <w:t>Entelios er et heleid datterselskap av </w:t>
      </w:r>
      <w:hyperlink r:id="rId10" w:history="1">
        <w:r w:rsidRPr="00573248">
          <w:rPr>
            <w:rStyle w:val="Hyperkobling"/>
            <w:color w:val="000000" w:themeColor="text1"/>
          </w:rPr>
          <w:t>Agder Energi AS</w:t>
        </w:r>
      </w:hyperlink>
    </w:p>
    <w:p w:rsidR="00D97CA6" w:rsidRPr="00203FC9" w:rsidRDefault="00D97CA6" w:rsidP="008C2031">
      <w:pPr>
        <w:rPr>
          <w:rFonts w:cstheme="minorHAnsi"/>
        </w:rPr>
      </w:pPr>
      <w:bookmarkStart w:id="1" w:name="_GoBack"/>
      <w:bookmarkEnd w:id="1"/>
    </w:p>
    <w:sectPr w:rsidR="00D97CA6" w:rsidRPr="00203FC9" w:rsidSect="00580502">
      <w:footerReference w:type="even" r:id="rId11"/>
      <w:footerReference w:type="default" r:id="rId12"/>
      <w:headerReference w:type="first" r:id="rId13"/>
      <w:footerReference w:type="first" r:id="rId14"/>
      <w:pgSz w:w="11900" w:h="16840"/>
      <w:pgMar w:top="2325" w:right="2183" w:bottom="2211" w:left="1247" w:header="1247"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C3F" w:rsidRDefault="00420C3F" w:rsidP="004102FF">
      <w:pPr>
        <w:spacing w:after="0" w:line="240" w:lineRule="auto"/>
      </w:pPr>
      <w:r>
        <w:separator/>
      </w:r>
    </w:p>
  </w:endnote>
  <w:endnote w:type="continuationSeparator" w:id="0">
    <w:p w:rsidR="00420C3F" w:rsidRDefault="00420C3F" w:rsidP="0041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Kompleks skrif">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484199393"/>
      <w:docPartObj>
        <w:docPartGallery w:val="Page Numbers (Bottom of Page)"/>
        <w:docPartUnique/>
      </w:docPartObj>
    </w:sdtPr>
    <w:sdtEndPr>
      <w:rPr>
        <w:rStyle w:val="Sidetall"/>
      </w:rPr>
    </w:sdtEndPr>
    <w:sdtContent>
      <w:p w:rsidR="00E77C68" w:rsidRDefault="00E77C68" w:rsidP="00114646">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E77C68" w:rsidRDefault="00E77C68" w:rsidP="00E77C68">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735234464"/>
      <w:docPartObj>
        <w:docPartGallery w:val="Page Numbers (Bottom of Page)"/>
        <w:docPartUnique/>
      </w:docPartObj>
    </w:sdtPr>
    <w:sdtEndPr>
      <w:rPr>
        <w:rStyle w:val="Sidetall"/>
      </w:rPr>
    </w:sdtEndPr>
    <w:sdtContent>
      <w:p w:rsidR="00E77C68" w:rsidRPr="00ED292F" w:rsidRDefault="00E77C68" w:rsidP="00C008E3">
        <w:pPr>
          <w:pStyle w:val="Bunntekst"/>
          <w:framePr w:wrap="notBeside" w:vAnchor="page" w:hAnchor="page" w:x="10632" w:y="16007"/>
          <w:jc w:val="right"/>
          <w:rPr>
            <w:rStyle w:val="Sidetall"/>
            <w:lang w:val="en-US"/>
          </w:rPr>
        </w:pPr>
        <w:r w:rsidRPr="00E77C68">
          <w:rPr>
            <w:rStyle w:val="Sidetall"/>
            <w:color w:val="000000" w:themeColor="text1"/>
          </w:rPr>
          <w:fldChar w:fldCharType="begin"/>
        </w:r>
        <w:r w:rsidRPr="00ED292F">
          <w:rPr>
            <w:rStyle w:val="Sidetall"/>
            <w:color w:val="000000" w:themeColor="text1"/>
            <w:lang w:val="en-US"/>
          </w:rPr>
          <w:instrText xml:space="preserve"> PAGE </w:instrText>
        </w:r>
        <w:r w:rsidRPr="00E77C68">
          <w:rPr>
            <w:rStyle w:val="Sidetall"/>
            <w:color w:val="000000" w:themeColor="text1"/>
          </w:rPr>
          <w:fldChar w:fldCharType="separate"/>
        </w:r>
        <w:r w:rsidRPr="00ED292F">
          <w:rPr>
            <w:rStyle w:val="Sidetall"/>
            <w:noProof/>
            <w:color w:val="000000" w:themeColor="text1"/>
            <w:lang w:val="en-US"/>
          </w:rPr>
          <w:t>2</w:t>
        </w:r>
        <w:r w:rsidRPr="00E77C68">
          <w:rPr>
            <w:rStyle w:val="Sidetall"/>
            <w:color w:val="000000" w:themeColor="text1"/>
          </w:rPr>
          <w:fldChar w:fldCharType="end"/>
        </w:r>
      </w:p>
    </w:sdtContent>
  </w:sdt>
  <w:p w:rsidR="001E15D2" w:rsidRPr="008A0868" w:rsidRDefault="001E15D2" w:rsidP="001E15D2">
    <w:pPr>
      <w:pStyle w:val="Topptekst"/>
      <w:tabs>
        <w:tab w:val="left" w:pos="2352"/>
      </w:tabs>
      <w:ind w:right="360"/>
      <w:jc w:val="both"/>
      <w:rPr>
        <w:b w:val="0"/>
        <w:color w:val="003C69" w:themeColor="text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885" w:rsidRPr="008A0868" w:rsidRDefault="00BE1885" w:rsidP="004451D1">
    <w:pPr>
      <w:pStyle w:val="Bunntekst"/>
      <w:ind w:right="360"/>
      <w:rPr>
        <w:color w:val="003C69"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C3F" w:rsidRDefault="00420C3F" w:rsidP="004102FF">
      <w:pPr>
        <w:spacing w:after="0" w:line="240" w:lineRule="auto"/>
      </w:pPr>
      <w:r>
        <w:separator/>
      </w:r>
    </w:p>
  </w:footnote>
  <w:footnote w:type="continuationSeparator" w:id="0">
    <w:p w:rsidR="00420C3F" w:rsidRDefault="00420C3F" w:rsidP="0041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3B3" w:rsidRPr="003D2C6C" w:rsidRDefault="0034690E" w:rsidP="003D2C6C">
    <w:pPr>
      <w:pStyle w:val="Topptekst"/>
      <w:tabs>
        <w:tab w:val="left" w:pos="2352"/>
      </w:tabs>
      <w:jc w:val="both"/>
      <w:rPr>
        <w:b w:val="0"/>
        <w:lang w:val="en-US"/>
      </w:rPr>
    </w:pPr>
    <w:r w:rsidRPr="0034690E">
      <w:rPr>
        <w:noProof/>
        <w:sz w:val="20"/>
        <w:szCs w:val="20"/>
        <w:lang w:val="en-US"/>
      </w:rPr>
      <w:drawing>
        <wp:anchor distT="0" distB="0" distL="114300" distR="114300" simplePos="0" relativeHeight="251662335" behindDoc="0" locked="0" layoutInCell="1" allowOverlap="1" wp14:anchorId="27262A27" wp14:editId="7E2BCFAA">
          <wp:simplePos x="0" y="0"/>
          <wp:positionH relativeFrom="column">
            <wp:posOffset>4093845</wp:posOffset>
          </wp:positionH>
          <wp:positionV relativeFrom="paragraph">
            <wp:posOffset>-349250</wp:posOffset>
          </wp:positionV>
          <wp:extent cx="1930400" cy="690245"/>
          <wp:effectExtent l="0" t="0" r="0" b="0"/>
          <wp:wrapThrough wrapText="bothSides">
            <wp:wrapPolygon edited="0">
              <wp:start x="0" y="0"/>
              <wp:lineTo x="0" y="21063"/>
              <wp:lineTo x="21458" y="21063"/>
              <wp:lineTo x="21458"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0400" cy="690245"/>
                  </a:xfrm>
                  <a:prstGeom prst="rect">
                    <a:avLst/>
                  </a:prstGeom>
                </pic:spPr>
              </pic:pic>
            </a:graphicData>
          </a:graphic>
          <wp14:sizeRelH relativeFrom="margin">
            <wp14:pctWidth>0</wp14:pctWidth>
          </wp14:sizeRelH>
          <wp14:sizeRelV relativeFrom="margin">
            <wp14:pctHeight>0</wp14:pctHeight>
          </wp14:sizeRelV>
        </wp:anchor>
      </w:drawing>
    </w:r>
    <w:r w:rsidR="00E87141" w:rsidRPr="00E86C31">
      <w:rPr>
        <w:sz w:val="20"/>
        <w:szCs w:val="20"/>
        <w:lang w:val="en-US"/>
      </w:rPr>
      <w:t>Entelios A</w:t>
    </w:r>
    <w:r w:rsidR="001D3E52" w:rsidRPr="00E86C31">
      <w:rPr>
        <w:sz w:val="20"/>
        <w:szCs w:val="20"/>
        <w:lang w:val="en-US"/>
      </w:rPr>
      <w:t>S</w:t>
    </w:r>
    <w:r w:rsidR="003D2C6C" w:rsidRPr="00347C4D">
      <w:rPr>
        <w:lang w:val="en-US"/>
      </w:rPr>
      <w:tab/>
    </w:r>
    <w:r w:rsidR="003D2C6C" w:rsidRPr="00E86C31">
      <w:rPr>
        <w:sz w:val="20"/>
        <w:szCs w:val="20"/>
        <w:lang w:val="en-US"/>
      </w:rPr>
      <w:t xml:space="preserve">A part of </w:t>
    </w:r>
    <w:proofErr w:type="spellStart"/>
    <w:r w:rsidR="003D2C6C" w:rsidRPr="00E86C31">
      <w:rPr>
        <w:sz w:val="20"/>
        <w:szCs w:val="20"/>
        <w:lang w:val="en-US"/>
      </w:rPr>
      <w:t>Agder</w:t>
    </w:r>
    <w:proofErr w:type="spellEnd"/>
    <w:r w:rsidR="003D2C6C" w:rsidRPr="00E86C31">
      <w:rPr>
        <w:sz w:val="20"/>
        <w:szCs w:val="20"/>
        <w:lang w:val="en-US"/>
      </w:rPr>
      <w:t xml:space="preserve"> </w:t>
    </w:r>
    <w:proofErr w:type="spellStart"/>
    <w:r w:rsidR="003D2C6C" w:rsidRPr="00E86C31">
      <w:rPr>
        <w:sz w:val="20"/>
        <w:szCs w:val="20"/>
        <w:lang w:val="en-US"/>
      </w:rPr>
      <w:t>Energi</w:t>
    </w:r>
    <w:proofErr w:type="spellEnd"/>
    <w:r w:rsidR="0037689D" w:rsidRPr="003D2C6C">
      <w:rPr>
        <w:b w:val="0"/>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7E45F8"/>
    <w:multiLevelType w:val="multilevel"/>
    <w:tmpl w:val="0ABE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6F0E10"/>
    <w:multiLevelType w:val="multilevel"/>
    <w:tmpl w:val="36C2405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3F"/>
    <w:rsid w:val="00044A56"/>
    <w:rsid w:val="000819C1"/>
    <w:rsid w:val="000904B1"/>
    <w:rsid w:val="000959F2"/>
    <w:rsid w:val="000A3115"/>
    <w:rsid w:val="000D516F"/>
    <w:rsid w:val="00133F88"/>
    <w:rsid w:val="0013796B"/>
    <w:rsid w:val="0015253F"/>
    <w:rsid w:val="00166C31"/>
    <w:rsid w:val="00182011"/>
    <w:rsid w:val="001D3E52"/>
    <w:rsid w:val="001E15D2"/>
    <w:rsid w:val="001F3CF7"/>
    <w:rsid w:val="001F4FA1"/>
    <w:rsid w:val="002002F2"/>
    <w:rsid w:val="00203FC9"/>
    <w:rsid w:val="00206BC7"/>
    <w:rsid w:val="00207238"/>
    <w:rsid w:val="0022174C"/>
    <w:rsid w:val="00296F89"/>
    <w:rsid w:val="002A54CA"/>
    <w:rsid w:val="002B5D96"/>
    <w:rsid w:val="002D43D9"/>
    <w:rsid w:val="002F3ECA"/>
    <w:rsid w:val="002F73C3"/>
    <w:rsid w:val="0030532B"/>
    <w:rsid w:val="0031006C"/>
    <w:rsid w:val="003139DF"/>
    <w:rsid w:val="00323EA8"/>
    <w:rsid w:val="003269F1"/>
    <w:rsid w:val="0034690E"/>
    <w:rsid w:val="00347C4D"/>
    <w:rsid w:val="00366B2A"/>
    <w:rsid w:val="0037689D"/>
    <w:rsid w:val="0039420B"/>
    <w:rsid w:val="003C448D"/>
    <w:rsid w:val="003C545B"/>
    <w:rsid w:val="003D2C6C"/>
    <w:rsid w:val="003E0459"/>
    <w:rsid w:val="003E594E"/>
    <w:rsid w:val="003E7D94"/>
    <w:rsid w:val="004102FF"/>
    <w:rsid w:val="00420797"/>
    <w:rsid w:val="00420C3F"/>
    <w:rsid w:val="004451D1"/>
    <w:rsid w:val="004529FF"/>
    <w:rsid w:val="00460726"/>
    <w:rsid w:val="004A4173"/>
    <w:rsid w:val="004B50BC"/>
    <w:rsid w:val="004F3BEC"/>
    <w:rsid w:val="00507CAC"/>
    <w:rsid w:val="00515C0C"/>
    <w:rsid w:val="005438D0"/>
    <w:rsid w:val="00545267"/>
    <w:rsid w:val="00552408"/>
    <w:rsid w:val="00560578"/>
    <w:rsid w:val="005610DF"/>
    <w:rsid w:val="005620BA"/>
    <w:rsid w:val="00566EEC"/>
    <w:rsid w:val="00580502"/>
    <w:rsid w:val="005C6020"/>
    <w:rsid w:val="00604ED3"/>
    <w:rsid w:val="00640488"/>
    <w:rsid w:val="006763B3"/>
    <w:rsid w:val="00682B2A"/>
    <w:rsid w:val="00687755"/>
    <w:rsid w:val="006B3E56"/>
    <w:rsid w:val="006B6BD8"/>
    <w:rsid w:val="006C33DD"/>
    <w:rsid w:val="006D2BB3"/>
    <w:rsid w:val="006E0FEA"/>
    <w:rsid w:val="006E4AE1"/>
    <w:rsid w:val="0070557A"/>
    <w:rsid w:val="00711613"/>
    <w:rsid w:val="00726462"/>
    <w:rsid w:val="0079292C"/>
    <w:rsid w:val="007B064E"/>
    <w:rsid w:val="007E4706"/>
    <w:rsid w:val="007E6DE1"/>
    <w:rsid w:val="00805BC7"/>
    <w:rsid w:val="008115D2"/>
    <w:rsid w:val="008220F6"/>
    <w:rsid w:val="00833F00"/>
    <w:rsid w:val="00846D37"/>
    <w:rsid w:val="00853EB2"/>
    <w:rsid w:val="00894740"/>
    <w:rsid w:val="008A0868"/>
    <w:rsid w:val="008C2031"/>
    <w:rsid w:val="008D6E83"/>
    <w:rsid w:val="009129DF"/>
    <w:rsid w:val="00922127"/>
    <w:rsid w:val="009407A7"/>
    <w:rsid w:val="009809C1"/>
    <w:rsid w:val="009A738E"/>
    <w:rsid w:val="009B1614"/>
    <w:rsid w:val="009B47BA"/>
    <w:rsid w:val="009E6A65"/>
    <w:rsid w:val="00A017E5"/>
    <w:rsid w:val="00A04920"/>
    <w:rsid w:val="00A17A4E"/>
    <w:rsid w:val="00A25793"/>
    <w:rsid w:val="00A55671"/>
    <w:rsid w:val="00A638B2"/>
    <w:rsid w:val="00A64DC7"/>
    <w:rsid w:val="00A730BA"/>
    <w:rsid w:val="00A86B6F"/>
    <w:rsid w:val="00AA04A7"/>
    <w:rsid w:val="00AA3AE1"/>
    <w:rsid w:val="00AA6C44"/>
    <w:rsid w:val="00AB65BD"/>
    <w:rsid w:val="00AF59F8"/>
    <w:rsid w:val="00B23B77"/>
    <w:rsid w:val="00B30531"/>
    <w:rsid w:val="00B413DC"/>
    <w:rsid w:val="00B42083"/>
    <w:rsid w:val="00B73031"/>
    <w:rsid w:val="00B735A6"/>
    <w:rsid w:val="00B841C9"/>
    <w:rsid w:val="00BB5A5C"/>
    <w:rsid w:val="00BC2A52"/>
    <w:rsid w:val="00BC7F37"/>
    <w:rsid w:val="00BE1885"/>
    <w:rsid w:val="00C008E3"/>
    <w:rsid w:val="00C07FA5"/>
    <w:rsid w:val="00C153B3"/>
    <w:rsid w:val="00C40BDE"/>
    <w:rsid w:val="00C4319E"/>
    <w:rsid w:val="00C45B81"/>
    <w:rsid w:val="00C746AB"/>
    <w:rsid w:val="00CC2044"/>
    <w:rsid w:val="00CF5628"/>
    <w:rsid w:val="00CF62BD"/>
    <w:rsid w:val="00D152B7"/>
    <w:rsid w:val="00D43D29"/>
    <w:rsid w:val="00D57C05"/>
    <w:rsid w:val="00D97CA6"/>
    <w:rsid w:val="00DA3D97"/>
    <w:rsid w:val="00DB58A8"/>
    <w:rsid w:val="00DE03D3"/>
    <w:rsid w:val="00DF1653"/>
    <w:rsid w:val="00E436FD"/>
    <w:rsid w:val="00E711AB"/>
    <w:rsid w:val="00E77C68"/>
    <w:rsid w:val="00E80324"/>
    <w:rsid w:val="00E86C31"/>
    <w:rsid w:val="00E87141"/>
    <w:rsid w:val="00EB01F2"/>
    <w:rsid w:val="00EB7970"/>
    <w:rsid w:val="00EC4351"/>
    <w:rsid w:val="00ED292F"/>
    <w:rsid w:val="00F24F02"/>
    <w:rsid w:val="00F8088C"/>
    <w:rsid w:val="00F81F11"/>
    <w:rsid w:val="00FA101C"/>
    <w:rsid w:val="00FB4D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3D8FDA"/>
  <w15:chartTrackingRefBased/>
  <w15:docId w15:val="{6E854F5E-DE4C-46B2-A033-D099A9F7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rødtekst Entelios"/>
    <w:qFormat/>
    <w:rsid w:val="003C448D"/>
    <w:pPr>
      <w:spacing w:after="260" w:line="260" w:lineRule="exact"/>
    </w:pPr>
    <w:rPr>
      <w:color w:val="000000" w:themeColor="text1"/>
      <w:sz w:val="2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aliases w:val="Tittel brev Entelios"/>
    <w:basedOn w:val="Normal"/>
    <w:link w:val="TittelTegn"/>
    <w:uiPriority w:val="10"/>
    <w:qFormat/>
    <w:rsid w:val="00207238"/>
    <w:pPr>
      <w:adjustRightInd w:val="0"/>
      <w:snapToGrid w:val="0"/>
      <w:spacing w:after="360" w:line="360" w:lineRule="exact"/>
    </w:pPr>
    <w:rPr>
      <w:rFonts w:ascii="Arial" w:eastAsiaTheme="majorEastAsia" w:hAnsi="Arial" w:cs="Times New Roman (Kompleks skrif"/>
      <w:b/>
      <w:spacing w:val="-10"/>
      <w:kern w:val="28"/>
      <w:sz w:val="28"/>
      <w:szCs w:val="56"/>
    </w:rPr>
  </w:style>
  <w:style w:type="character" w:customStyle="1" w:styleId="TittelTegn">
    <w:name w:val="Tittel Tegn"/>
    <w:aliases w:val="Tittel brev Entelios Tegn"/>
    <w:basedOn w:val="Standardskriftforavsnitt"/>
    <w:link w:val="Tittel"/>
    <w:uiPriority w:val="10"/>
    <w:rsid w:val="00207238"/>
    <w:rPr>
      <w:rFonts w:ascii="Arial" w:eastAsiaTheme="majorEastAsia" w:hAnsi="Arial" w:cs="Times New Roman (Kompleks skrif"/>
      <w:b/>
      <w:color w:val="000000" w:themeColor="text1"/>
      <w:spacing w:val="-10"/>
      <w:kern w:val="28"/>
      <w:sz w:val="28"/>
      <w:szCs w:val="56"/>
    </w:rPr>
  </w:style>
  <w:style w:type="table" w:styleId="Tabellrutenett">
    <w:name w:val="Table Grid"/>
    <w:basedOn w:val="Vanligtabell"/>
    <w:uiPriority w:val="39"/>
    <w:rsid w:val="00C45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D516F"/>
    <w:pPr>
      <w:tabs>
        <w:tab w:val="center" w:pos="4536"/>
        <w:tab w:val="right" w:pos="9072"/>
      </w:tabs>
      <w:spacing w:after="0" w:line="210" w:lineRule="exact"/>
    </w:pPr>
    <w:rPr>
      <w:b/>
      <w:color w:val="5D5D5D" w:themeColor="background2" w:themeShade="80"/>
      <w:sz w:val="16"/>
    </w:rPr>
  </w:style>
  <w:style w:type="character" w:customStyle="1" w:styleId="TopptekstTegn">
    <w:name w:val="Topptekst Tegn"/>
    <w:basedOn w:val="Standardskriftforavsnitt"/>
    <w:link w:val="Topptekst"/>
    <w:uiPriority w:val="99"/>
    <w:rsid w:val="000D516F"/>
    <w:rPr>
      <w:b/>
      <w:color w:val="5D5D5D" w:themeColor="background2" w:themeShade="80"/>
      <w:sz w:val="16"/>
    </w:rPr>
  </w:style>
  <w:style w:type="paragraph" w:styleId="Bunntekst">
    <w:name w:val="footer"/>
    <w:aliases w:val="Bunntekst Entelios"/>
    <w:basedOn w:val="Normal"/>
    <w:link w:val="BunntekstTegn"/>
    <w:uiPriority w:val="99"/>
    <w:unhideWhenUsed/>
    <w:rsid w:val="000D516F"/>
    <w:pPr>
      <w:tabs>
        <w:tab w:val="center" w:pos="4536"/>
        <w:tab w:val="right" w:pos="9072"/>
      </w:tabs>
      <w:spacing w:after="0" w:line="210" w:lineRule="exact"/>
    </w:pPr>
    <w:rPr>
      <w:color w:val="5D5D5D" w:themeColor="background2" w:themeShade="80"/>
      <w:sz w:val="16"/>
    </w:rPr>
  </w:style>
  <w:style w:type="character" w:customStyle="1" w:styleId="BunntekstTegn">
    <w:name w:val="Bunntekst Tegn"/>
    <w:aliases w:val="Bunntekst Entelios Tegn"/>
    <w:basedOn w:val="Standardskriftforavsnitt"/>
    <w:link w:val="Bunntekst"/>
    <w:uiPriority w:val="99"/>
    <w:rsid w:val="000D516F"/>
    <w:rPr>
      <w:color w:val="5D5D5D" w:themeColor="background2" w:themeShade="80"/>
      <w:sz w:val="16"/>
    </w:rPr>
  </w:style>
  <w:style w:type="character" w:styleId="Sterk">
    <w:name w:val="Strong"/>
    <w:basedOn w:val="Standardskriftforavsnitt"/>
    <w:uiPriority w:val="22"/>
    <w:qFormat/>
    <w:rsid w:val="00207238"/>
    <w:rPr>
      <w:b/>
      <w:bCs/>
    </w:rPr>
  </w:style>
  <w:style w:type="paragraph" w:customStyle="1" w:styleId="SubtittelEntelios">
    <w:name w:val="Subtittel Entelios"/>
    <w:basedOn w:val="Normal"/>
    <w:qFormat/>
    <w:rsid w:val="00207238"/>
    <w:pPr>
      <w:spacing w:after="0"/>
    </w:pPr>
    <w:rPr>
      <w:b/>
    </w:rPr>
  </w:style>
  <w:style w:type="character" w:styleId="Sidetall">
    <w:name w:val="page number"/>
    <w:basedOn w:val="Standardskriftforavsnitt"/>
    <w:uiPriority w:val="99"/>
    <w:semiHidden/>
    <w:unhideWhenUsed/>
    <w:rsid w:val="00580502"/>
  </w:style>
  <w:style w:type="character" w:styleId="Hyperkobling">
    <w:name w:val="Hyperlink"/>
    <w:basedOn w:val="Standardskriftforavsnitt"/>
    <w:uiPriority w:val="99"/>
    <w:unhideWhenUsed/>
    <w:rsid w:val="00C40BDE"/>
    <w:rPr>
      <w:color w:val="65CFE9" w:themeColor="hyperlink"/>
      <w:u w:val="single"/>
    </w:rPr>
  </w:style>
  <w:style w:type="character" w:styleId="Ulstomtale">
    <w:name w:val="Unresolved Mention"/>
    <w:basedOn w:val="Standardskriftforavsnitt"/>
    <w:uiPriority w:val="99"/>
    <w:rsid w:val="00C40BDE"/>
    <w:rPr>
      <w:color w:val="808080"/>
      <w:shd w:val="clear" w:color="auto" w:fill="E6E6E6"/>
    </w:rPr>
  </w:style>
  <w:style w:type="paragraph" w:styleId="NormalWeb">
    <w:name w:val="Normal (Web)"/>
    <w:basedOn w:val="Normal"/>
    <w:uiPriority w:val="99"/>
    <w:unhideWhenUsed/>
    <w:rsid w:val="00D43D29"/>
    <w:pPr>
      <w:spacing w:before="100" w:beforeAutospacing="1" w:after="100" w:afterAutospacing="1" w:line="240" w:lineRule="auto"/>
    </w:pPr>
    <w:rPr>
      <w:rFonts w:ascii="Times New Roman" w:eastAsia="Times New Roman" w:hAnsi="Times New Roman" w:cs="Times New Roman"/>
      <w:color w:val="auto"/>
      <w:sz w:val="24"/>
      <w:lang w:eastAsia="nb-NO"/>
    </w:rPr>
  </w:style>
  <w:style w:type="paragraph" w:customStyle="1" w:styleId="default">
    <w:name w:val="default"/>
    <w:basedOn w:val="Normal"/>
    <w:rsid w:val="00D43D29"/>
    <w:pPr>
      <w:autoSpaceDE w:val="0"/>
      <w:autoSpaceDN w:val="0"/>
      <w:spacing w:after="0" w:line="240" w:lineRule="auto"/>
    </w:pPr>
    <w:rPr>
      <w:rFonts w:ascii="Arial" w:hAnsi="Arial" w:cs="Arial"/>
      <w:color w:val="000000"/>
      <w:sz w:val="24"/>
      <w:lang w:eastAsia="nb-NO"/>
    </w:rPr>
  </w:style>
  <w:style w:type="paragraph" w:customStyle="1" w:styleId="Normal1">
    <w:name w:val="Normal1"/>
    <w:rsid w:val="00203FC9"/>
    <w:pPr>
      <w:pBdr>
        <w:top w:val="nil"/>
        <w:left w:val="nil"/>
        <w:bottom w:val="nil"/>
        <w:right w:val="nil"/>
        <w:between w:val="nil"/>
      </w:pBdr>
      <w:spacing w:after="240" w:line="259" w:lineRule="auto"/>
      <w:contextualSpacing/>
    </w:pPr>
    <w:rPr>
      <w:rFonts w:ascii="Calibri" w:eastAsia="Calibri" w:hAnsi="Calibri" w:cs="Calibri"/>
      <w:color w:val="00000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450800">
      <w:bodyDiv w:val="1"/>
      <w:marLeft w:val="0"/>
      <w:marRight w:val="0"/>
      <w:marTop w:val="0"/>
      <w:marBottom w:val="0"/>
      <w:divBdr>
        <w:top w:val="none" w:sz="0" w:space="0" w:color="auto"/>
        <w:left w:val="none" w:sz="0" w:space="0" w:color="auto"/>
        <w:bottom w:val="none" w:sz="0" w:space="0" w:color="auto"/>
        <w:right w:val="none" w:sz="0" w:space="0" w:color="auto"/>
      </w:divBdr>
    </w:div>
    <w:div w:id="21436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e.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2342\Downloads\Word%20mal%20NO.dotx" TargetMode="External"/></Relationships>
</file>

<file path=word/theme/theme1.xml><?xml version="1.0" encoding="utf-8"?>
<a:theme xmlns:a="http://schemas.openxmlformats.org/drawingml/2006/main" name="Office-tema">
  <a:themeElements>
    <a:clrScheme name="Entelios 2">
      <a:dk1>
        <a:srgbClr val="000000"/>
      </a:dk1>
      <a:lt1>
        <a:srgbClr val="FFFFFF"/>
      </a:lt1>
      <a:dk2>
        <a:srgbClr val="003C69"/>
      </a:dk2>
      <a:lt2>
        <a:srgbClr val="BABABA"/>
      </a:lt2>
      <a:accent1>
        <a:srgbClr val="003B69"/>
      </a:accent1>
      <a:accent2>
        <a:srgbClr val="65CFE9"/>
      </a:accent2>
      <a:accent3>
        <a:srgbClr val="00B587"/>
      </a:accent3>
      <a:accent4>
        <a:srgbClr val="005BBA"/>
      </a:accent4>
      <a:accent5>
        <a:srgbClr val="FED000"/>
      </a:accent5>
      <a:accent6>
        <a:srgbClr val="BABABA"/>
      </a:accent6>
      <a:hlink>
        <a:srgbClr val="65CFE9"/>
      </a:hlink>
      <a:folHlink>
        <a:srgbClr val="005BB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30651119B2CF245A3DA350C5AD343BB" ma:contentTypeVersion="8" ma:contentTypeDescription="Opprett et nytt dokument." ma:contentTypeScope="" ma:versionID="ed02de1e97acc88263fef89e51ea25e5">
  <xsd:schema xmlns:xsd="http://www.w3.org/2001/XMLSchema" xmlns:xs="http://www.w3.org/2001/XMLSchema" xmlns:p="http://schemas.microsoft.com/office/2006/metadata/properties" xmlns:ns2="6d690082-94f3-4b40-954f-dc17d9d18f0e" xmlns:ns3="55d61167-76f4-4fef-994e-5aeeb1c13595" targetNamespace="http://schemas.microsoft.com/office/2006/metadata/properties" ma:root="true" ma:fieldsID="4fcf6947618d9132c84013a2fd5d7a2f" ns2:_="" ns3:_="">
    <xsd:import namespace="6d690082-94f3-4b40-954f-dc17d9d18f0e"/>
    <xsd:import namespace="55d61167-76f4-4fef-994e-5aeeb1c135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90082-94f3-4b40-954f-dc17d9d18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d61167-76f4-4fef-994e-5aeeb1c13595"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F959E2-9A7C-4E2C-BDDE-F790FEF2E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690082-94f3-4b40-954f-dc17d9d18f0e"/>
    <ds:schemaRef ds:uri="55d61167-76f4-4fef-994e-5aeeb1c13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08DC57-093D-45EC-89FA-81444954D90A}">
  <ds:schemaRefs>
    <ds:schemaRef ds:uri="http://schemas.microsoft.com/sharepoint/v3/contenttype/forms"/>
  </ds:schemaRefs>
</ds:datastoreItem>
</file>

<file path=customXml/itemProps3.xml><?xml version="1.0" encoding="utf-8"?>
<ds:datastoreItem xmlns:ds="http://schemas.openxmlformats.org/officeDocument/2006/customXml" ds:itemID="{94E5C834-AAC8-4A04-8B6C-EC8E0259921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55d61167-76f4-4fef-994e-5aeeb1c13595"/>
    <ds:schemaRef ds:uri="http://schemas.microsoft.com/office/infopath/2007/PartnerControls"/>
    <ds:schemaRef ds:uri="http://purl.org/dc/elements/1.1/"/>
    <ds:schemaRef ds:uri="6d690082-94f3-4b40-954f-dc17d9d18f0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Word mal NO</Template>
  <TotalTime>1</TotalTime>
  <Pages>2</Pages>
  <Words>554</Words>
  <Characters>2937</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Sørlie, Sara Samina</dc:creator>
  <cp:keywords/>
  <dc:description/>
  <cp:lastModifiedBy>Sørlie, Sara Samina</cp:lastModifiedBy>
  <cp:revision>3</cp:revision>
  <cp:lastPrinted>2018-11-16T12:59:00Z</cp:lastPrinted>
  <dcterms:created xsi:type="dcterms:W3CDTF">2019-03-06T16:57:00Z</dcterms:created>
  <dcterms:modified xsi:type="dcterms:W3CDTF">2019-03-06T16:58:00Z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0x010100A30651119B2CF245A3DA350C5AD343BB</vt:lpwstr>
  </property>
</Properties>
</file>