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A575C" w14:textId="77777777" w:rsidR="00D827C5" w:rsidRDefault="00D827C5" w:rsidP="00D827C5">
      <w:pPr>
        <w:spacing w:line="240" w:lineRule="auto"/>
      </w:pPr>
      <w:bookmarkStart w:id="0" w:name="_GoBack"/>
      <w:bookmarkEnd w:id="0"/>
      <w:r>
        <w:t>17. Mai 2018</w:t>
      </w:r>
    </w:p>
    <w:p w14:paraId="73C62695" w14:textId="77777777" w:rsidR="00D827C5" w:rsidRDefault="00D827C5" w:rsidP="00D827C5">
      <w:pPr>
        <w:spacing w:line="240" w:lineRule="auto"/>
      </w:pPr>
    </w:p>
    <w:p w14:paraId="13C30AE2" w14:textId="4F4A74AC" w:rsidR="00D827C5" w:rsidRPr="00B61A59" w:rsidRDefault="00D827C5" w:rsidP="00D827C5">
      <w:pPr>
        <w:spacing w:line="240" w:lineRule="auto"/>
        <w:rPr>
          <w:b/>
          <w:sz w:val="24"/>
        </w:rPr>
      </w:pPr>
      <w:r w:rsidRPr="00706E93">
        <w:rPr>
          <w:rFonts w:ascii="Arial" w:hAnsi="Arial" w:cs="Arial"/>
          <w:b/>
          <w:sz w:val="24"/>
          <w:szCs w:val="24"/>
        </w:rPr>
        <w:t>Elotex</w:t>
      </w:r>
      <w:r w:rsidR="00706E93" w:rsidRPr="00706E93">
        <w:rPr>
          <w:rStyle w:val="A11"/>
          <w:rFonts w:ascii="Arial" w:hAnsi="Arial" w:cs="Arial"/>
          <w:sz w:val="24"/>
          <w:szCs w:val="24"/>
          <w:vertAlign w:val="superscript"/>
        </w:rPr>
        <w:t>®</w:t>
      </w:r>
      <w:r w:rsidRPr="00706E93">
        <w:rPr>
          <w:rFonts w:ascii="Arial" w:hAnsi="Arial" w:cs="Arial"/>
          <w:b/>
          <w:sz w:val="24"/>
          <w:szCs w:val="24"/>
        </w:rPr>
        <w:t xml:space="preserve"> von</w:t>
      </w:r>
      <w:r>
        <w:rPr>
          <w:b/>
          <w:sz w:val="24"/>
        </w:rPr>
        <w:t xml:space="preserve"> AkzoNobel Specialty Chemicals für Umweltfreundlichkeit ausgezeichnet </w:t>
      </w:r>
    </w:p>
    <w:p w14:paraId="3C85312E" w14:textId="77777777" w:rsidR="00D827C5" w:rsidRDefault="00D827C5" w:rsidP="00D827C5">
      <w:pPr>
        <w:spacing w:line="240" w:lineRule="auto"/>
      </w:pPr>
    </w:p>
    <w:p w14:paraId="5CBC8A93" w14:textId="4A2057BE" w:rsidR="00D827C5" w:rsidRPr="00B90F28" w:rsidRDefault="00D827C5" w:rsidP="00D827C5">
      <w:pPr>
        <w:spacing w:line="240" w:lineRule="auto"/>
        <w:rPr>
          <w:color w:val="FF0000"/>
        </w:rPr>
      </w:pPr>
      <w:r>
        <w:rPr>
          <w:rStyle w:val="A11"/>
          <w:sz w:val="20"/>
          <w:szCs w:val="20"/>
        </w:rPr>
        <w:t>Zwei der redispergierbaren Polymerpulver der Marke Elotex</w:t>
      </w:r>
      <w:r>
        <w:rPr>
          <w:rStyle w:val="A11"/>
          <w:sz w:val="20"/>
          <w:szCs w:val="20"/>
          <w:vertAlign w:val="superscript"/>
        </w:rPr>
        <w:t>®</w:t>
      </w:r>
      <w:r>
        <w:rPr>
          <w:rStyle w:val="A11"/>
          <w:sz w:val="20"/>
          <w:szCs w:val="20"/>
        </w:rPr>
        <w:t xml:space="preserve"> von AkzoNobel Specialty Chemicals sind von </w:t>
      </w:r>
      <w:r>
        <w:rPr>
          <w:i/>
        </w:rPr>
        <w:t>Environmental Leader</w:t>
      </w:r>
      <w:r>
        <w:t xml:space="preserve"> und </w:t>
      </w:r>
      <w:r>
        <w:rPr>
          <w:i/>
        </w:rPr>
        <w:t>Energy Manager Today</w:t>
      </w:r>
      <w:r w:rsidR="00C713A5">
        <w:rPr>
          <w:i/>
        </w:rPr>
        <w:t xml:space="preserve"> </w:t>
      </w:r>
      <w:r>
        <w:t>mit dem Top Product of the Year Award ausgezeichnet worden. Damit wird die Umweltfreundlichkeit der Produkte für Kunden von Zusatzstoffen für Bodenbeläge anerkan</w:t>
      </w:r>
      <w:r w:rsidRPr="008D3238">
        <w:rPr>
          <w:color w:val="auto"/>
        </w:rPr>
        <w:t xml:space="preserve">nt. </w:t>
      </w:r>
      <w:r w:rsidR="00B251E3" w:rsidRPr="008D3238">
        <w:rPr>
          <w:color w:val="auto"/>
        </w:rPr>
        <w:t xml:space="preserve">Hergestellt werden diese Produkte unter </w:t>
      </w:r>
      <w:r w:rsidR="009E57B8" w:rsidRPr="008D3238">
        <w:rPr>
          <w:color w:val="auto"/>
        </w:rPr>
        <w:t>anderem im Frankfurter Werk des Unternehmens</w:t>
      </w:r>
      <w:r w:rsidR="00B251E3" w:rsidRPr="008D3238">
        <w:rPr>
          <w:color w:val="auto"/>
        </w:rPr>
        <w:t>.</w:t>
      </w:r>
    </w:p>
    <w:p w14:paraId="481D1393" w14:textId="77777777" w:rsidR="00D827C5" w:rsidRDefault="00D827C5" w:rsidP="00D827C5">
      <w:pPr>
        <w:spacing w:line="240" w:lineRule="auto"/>
      </w:pPr>
    </w:p>
    <w:p w14:paraId="1E84D701" w14:textId="77777777" w:rsidR="00D827C5" w:rsidRDefault="00D827C5" w:rsidP="00D827C5">
      <w:pPr>
        <w:spacing w:line="240" w:lineRule="auto"/>
        <w:rPr>
          <w:szCs w:val="20"/>
        </w:rPr>
      </w:pPr>
      <w:r>
        <w:t xml:space="preserve">Elotex </w:t>
      </w:r>
      <w:r>
        <w:rPr>
          <w:rStyle w:val="A11"/>
          <w:sz w:val="20"/>
          <w:szCs w:val="20"/>
        </w:rPr>
        <w:t xml:space="preserve">FL2280 und FL2200 </w:t>
      </w:r>
      <w:r>
        <w:t xml:space="preserve">wurden in der Kategorie „Product &amp; Project Awards“ ausgezeichnet, die energie- und umweltfreundliche Produkte und Dienstleistungen sowie Projekte von Unternehmen bewertet, die ihr Umwelt- oder Energiemanagement verbessert und ihren Nettogewinn </w:t>
      </w:r>
      <w:r w:rsidR="00C713A5">
        <w:t>gesteigert</w:t>
      </w:r>
      <w:r>
        <w:t xml:space="preserve"> haben.</w:t>
      </w:r>
    </w:p>
    <w:p w14:paraId="69390AB7" w14:textId="77777777" w:rsidR="00D827C5" w:rsidRDefault="00D827C5" w:rsidP="00D827C5">
      <w:pPr>
        <w:spacing w:line="240" w:lineRule="auto"/>
        <w:rPr>
          <w:szCs w:val="20"/>
        </w:rPr>
      </w:pPr>
    </w:p>
    <w:p w14:paraId="4C5D0804" w14:textId="77777777" w:rsidR="00D827C5" w:rsidRPr="00CE6844" w:rsidRDefault="00D827C5" w:rsidP="00D827C5">
      <w:pPr>
        <w:pStyle w:val="Listenabsatz"/>
        <w:spacing w:line="240" w:lineRule="auto"/>
        <w:ind w:left="0"/>
        <w:rPr>
          <w:szCs w:val="20"/>
        </w:rPr>
      </w:pPr>
      <w:r>
        <w:rPr>
          <w:rStyle w:val="A11"/>
          <w:sz w:val="20"/>
          <w:szCs w:val="20"/>
        </w:rPr>
        <w:t xml:space="preserve">“Die Elotex-Produkte sind die ersten ihrer Art am Markt, die es Kunden ermöglichen, </w:t>
      </w:r>
      <w:r>
        <w:t xml:space="preserve">den Ausstoß flüchtiger organischer Verbindungen in ihren Rezepturen erheblich zu senken,” sagt </w:t>
      </w:r>
      <w:r>
        <w:rPr>
          <w:rStyle w:val="A11"/>
          <w:color w:val="auto"/>
          <w:sz w:val="20"/>
          <w:szCs w:val="20"/>
        </w:rPr>
        <w:t>Geert Hofman, General Manager Performance Additives bei AkzoNobel Specialty Chemicals. “</w:t>
      </w:r>
      <w:r>
        <w:t xml:space="preserve">Dadurch können unsere Kunden umweltfreundliche Produkte für Bodenbeläge entwickeln, die </w:t>
      </w:r>
      <w:r w:rsidR="00C713A5">
        <w:t xml:space="preserve">die </w:t>
      </w:r>
      <w:r>
        <w:t xml:space="preserve">Raumluftqualität verbessern und </w:t>
      </w:r>
      <w:r>
        <w:rPr>
          <w:rStyle w:val="A11"/>
          <w:sz w:val="20"/>
          <w:szCs w:val="20"/>
        </w:rPr>
        <w:t>sowohl strenge Umweltanforderungen als a</w:t>
      </w:r>
      <w:r w:rsidR="00C713A5">
        <w:rPr>
          <w:rStyle w:val="A11"/>
          <w:sz w:val="20"/>
          <w:szCs w:val="20"/>
        </w:rPr>
        <w:t>u</w:t>
      </w:r>
      <w:r>
        <w:rPr>
          <w:rStyle w:val="A11"/>
          <w:sz w:val="20"/>
          <w:szCs w:val="20"/>
        </w:rPr>
        <w:t xml:space="preserve">ch internationale Standards für nachhaltiges Bauen einhalten.” </w:t>
      </w:r>
    </w:p>
    <w:p w14:paraId="28094CC2" w14:textId="77777777" w:rsidR="00D827C5" w:rsidRPr="00CE6844" w:rsidRDefault="00D827C5" w:rsidP="00D827C5">
      <w:pPr>
        <w:pStyle w:val="Listenabsatz"/>
        <w:spacing w:line="240" w:lineRule="auto"/>
        <w:ind w:left="0"/>
        <w:rPr>
          <w:rStyle w:val="A11"/>
          <w:rFonts w:cstheme="minorHAnsi"/>
          <w:sz w:val="20"/>
          <w:szCs w:val="20"/>
        </w:rPr>
      </w:pPr>
    </w:p>
    <w:p w14:paraId="07D27703" w14:textId="77777777" w:rsidR="00D827C5" w:rsidRDefault="00D827C5" w:rsidP="00D827C5">
      <w:pPr>
        <w:spacing w:line="240" w:lineRule="auto"/>
        <w:rPr>
          <w:szCs w:val="20"/>
        </w:rPr>
      </w:pPr>
      <w:r>
        <w:rPr>
          <w:rStyle w:val="A11"/>
          <w:sz w:val="20"/>
          <w:szCs w:val="20"/>
        </w:rPr>
        <w:t xml:space="preserve">Die Jury befand: </w:t>
      </w:r>
      <w:r>
        <w:t>„AkzoNobel strebt nach wie vor eine nachhaltige Zukunft an. Diesmal geht es um Raumluftqualität und die Entwicklung eines einzigartigen Produkts für die Bauindustrie, das den Ausstoß von schädlichen flüchtigen organischen Verbindungen erheblich reduziert. Die öffentliche Gesundheit profitiert enorm davon, da Bodenbeläge sowie Mörtel- und Gipsprodukte einen wesentlichen Einfluss auf die Raumluftqualität haben. Durch die signifikante Senkung des Anteils von flüchtigen organischen Verbindungen in Baustoffen leistet das Unternehmen einen echten Beitrag zur Lebensqualität.“</w:t>
      </w:r>
    </w:p>
    <w:p w14:paraId="302C5AF9" w14:textId="77777777" w:rsidR="00D827C5" w:rsidRDefault="00D827C5" w:rsidP="00D827C5">
      <w:pPr>
        <w:spacing w:line="240" w:lineRule="auto"/>
        <w:rPr>
          <w:szCs w:val="20"/>
        </w:rPr>
      </w:pPr>
    </w:p>
    <w:p w14:paraId="30AAD4BB" w14:textId="7E9C4278" w:rsidR="00360E26" w:rsidRPr="00360E26" w:rsidRDefault="00360E26" w:rsidP="00360E26">
      <w:pPr>
        <w:spacing w:line="240" w:lineRule="auto"/>
        <w:rPr>
          <w:szCs w:val="20"/>
        </w:rPr>
      </w:pPr>
      <w:r>
        <w:t>Annika Karlsson, RD&amp;I Director bei AkzoNobel Specialty Chemicals, fügte hinzu: „Beide Produkte</w:t>
      </w:r>
      <w:r w:rsidR="00E62573">
        <w:t xml:space="preserve"> wurden auch von AkzoNobel als </w:t>
      </w:r>
      <w:r w:rsidR="00E62573" w:rsidRPr="00E62573">
        <w:t>‚</w:t>
      </w:r>
      <w:r>
        <w:t>eco-premium solution with downstream benefits</w:t>
      </w:r>
      <w:r w:rsidR="00E62573" w:rsidRPr="00E62573">
        <w:t>‘</w:t>
      </w:r>
      <w:r>
        <w:t xml:space="preserve"> klassifiziert, </w:t>
      </w:r>
      <w:r w:rsidR="00C713A5">
        <w:t>wo</w:t>
      </w:r>
      <w:r>
        <w:t>mit Produkte ausgezeichnet werden, die gegenüber vergleichbaren Produkten erhebliche Vorteile in Bezug auf Material- oder Energieeffizienz für unsere Kunden bieten.</w:t>
      </w:r>
      <w:r w:rsidR="00B251E3">
        <w:t>“</w:t>
      </w:r>
      <w:r>
        <w:t xml:space="preserve"> Dieses Sortiment redispergierbarer Polymerpulver stell</w:t>
      </w:r>
      <w:r w:rsidR="00B251E3">
        <w:t>e</w:t>
      </w:r>
      <w:r>
        <w:t xml:space="preserve"> einen wesentlichen Nachhaltigkeitsvorteil für </w:t>
      </w:r>
      <w:r w:rsidR="00B251E3">
        <w:t>die</w:t>
      </w:r>
      <w:r>
        <w:t xml:space="preserve"> Kunden dar und w</w:t>
      </w:r>
      <w:r w:rsidR="00B251E3">
        <w:t>erde</w:t>
      </w:r>
      <w:r>
        <w:t xml:space="preserve"> das Wachstum </w:t>
      </w:r>
      <w:r w:rsidR="00B251E3">
        <w:t>des</w:t>
      </w:r>
      <w:r>
        <w:t xml:space="preserve"> Unternehmens vorantreiben. </w:t>
      </w:r>
    </w:p>
    <w:p w14:paraId="24AFCE58" w14:textId="77777777" w:rsidR="00D827C5" w:rsidRDefault="00D827C5" w:rsidP="00D827C5">
      <w:pPr>
        <w:pStyle w:val="Listenabsatz"/>
        <w:spacing w:line="240" w:lineRule="auto"/>
        <w:ind w:left="0"/>
        <w:rPr>
          <w:szCs w:val="20"/>
        </w:rPr>
      </w:pPr>
    </w:p>
    <w:p w14:paraId="078BD998" w14:textId="77777777" w:rsidR="00D827C5" w:rsidRDefault="00D827C5" w:rsidP="00D827C5">
      <w:pPr>
        <w:spacing w:line="240" w:lineRule="auto"/>
        <w:rPr>
          <w:szCs w:val="20"/>
        </w:rPr>
      </w:pPr>
      <w:r>
        <w:t>Die Preise wurden im Rahmen der Environmental Leader &amp; Energy Manager Conference 2018 in Denver, USA, an Steven Grant, Sales and Marketing Manager Performance Additives, und Alexander Zapf, RD&amp;I Manager Performance Additives, Building &amp; Construction, übergeben.</w:t>
      </w:r>
    </w:p>
    <w:p w14:paraId="1B27449C" w14:textId="77777777" w:rsidR="00D827C5" w:rsidRDefault="00D827C5" w:rsidP="00D827C5">
      <w:pPr>
        <w:pStyle w:val="Listenabsatz"/>
        <w:spacing w:line="240" w:lineRule="auto"/>
        <w:ind w:left="0"/>
        <w:rPr>
          <w:rStyle w:val="A11"/>
          <w:rFonts w:cstheme="minorHAnsi"/>
          <w:sz w:val="20"/>
          <w:szCs w:val="20"/>
        </w:rPr>
      </w:pPr>
    </w:p>
    <w:p w14:paraId="4C7FC47A" w14:textId="77777777" w:rsidR="00D827C5" w:rsidRDefault="00D827C5" w:rsidP="00D827C5">
      <w:pPr>
        <w:pStyle w:val="Listenabsatz"/>
        <w:spacing w:line="240" w:lineRule="auto"/>
        <w:ind w:left="0"/>
        <w:rPr>
          <w:szCs w:val="20"/>
        </w:rPr>
      </w:pPr>
      <w:r>
        <w:rPr>
          <w:rStyle w:val="A11"/>
          <w:sz w:val="20"/>
          <w:szCs w:val="20"/>
        </w:rPr>
        <w:t xml:space="preserve">Im Jahr 2018 feiert das Unternehmen den </w:t>
      </w:r>
      <w:r>
        <w:t xml:space="preserve">50. Geburtstag der Marke Elotex und die Eröffnung seines ersten Produktionsbetriebes für Polymerpulver in Moosleerau, Schweiz. </w:t>
      </w:r>
    </w:p>
    <w:p w14:paraId="5CA151D0" w14:textId="77777777" w:rsidR="004D4AC8" w:rsidRDefault="004D4AC8" w:rsidP="004D4AC8">
      <w:pPr>
        <w:pStyle w:val="Divider"/>
        <w:spacing w:line="240" w:lineRule="auto"/>
      </w:pPr>
    </w:p>
    <w:p w14:paraId="33CC7C11" w14:textId="77777777" w:rsidR="00176AF8" w:rsidRDefault="00D7052C" w:rsidP="004D4AC8">
      <w:pPr>
        <w:pStyle w:val="Divider"/>
        <w:spacing w:line="240" w:lineRule="auto"/>
      </w:pPr>
      <w:r>
        <w:t>- - -</w:t>
      </w:r>
    </w:p>
    <w:p w14:paraId="46C07A68" w14:textId="77777777" w:rsidR="007A5340" w:rsidRDefault="007A5340" w:rsidP="004D4AC8">
      <w:pPr>
        <w:pStyle w:val="ANNote"/>
        <w:spacing w:line="240" w:lineRule="auto"/>
      </w:pPr>
    </w:p>
    <w:p w14:paraId="6124C6A4" w14:textId="77777777" w:rsidR="00B12610" w:rsidRPr="00B12610" w:rsidRDefault="00B12610" w:rsidP="004D4AC8">
      <w:pPr>
        <w:pStyle w:val="ANNote"/>
        <w:spacing w:line="240" w:lineRule="auto"/>
        <w:rPr>
          <w:b/>
          <w:u w:val="single"/>
        </w:rPr>
      </w:pPr>
      <w:r>
        <w:rPr>
          <w:b/>
          <w:u w:val="single"/>
        </w:rPr>
        <w:t xml:space="preserve">Über AkzoNobel Specialty Chemicals </w:t>
      </w:r>
    </w:p>
    <w:p w14:paraId="5AE559C4" w14:textId="77777777" w:rsidR="00D827C5" w:rsidRPr="00D827C5" w:rsidRDefault="00D827C5" w:rsidP="00D827C5">
      <w:pPr>
        <w:pStyle w:val="ANNote"/>
        <w:spacing w:line="240" w:lineRule="auto"/>
      </w:pPr>
      <w:r>
        <w:t>Weltweit nutzen unterschiedliche Branchen unsere Chemieerzeugnisse zur Herstellung von Produkten des täglichen Bedarfs, wie beispielsweise Papier, Baumaterialien und Hygieneprodukte. Dank der Loyalität unserer 9.500 Mitarbeiter und unserem gemeinsamen Engagement für Sicherheit, Nachhaltigkeit und offene Innovation haben wir ein Unternehmen auf Weltklasseniveau und starke Partnerschaften mit unseren Kunden aufgebaut. Wir sind in mehr als 80 Ländern weltweit vertreten. Unsere Sortimente sind branchenführend und umfassen Marken wie Eka, Dissolvine, Trigonox und Berol.</w:t>
      </w:r>
    </w:p>
    <w:p w14:paraId="2BB1AC64" w14:textId="77777777" w:rsidR="00D827C5" w:rsidRDefault="00D827C5" w:rsidP="00D827C5">
      <w:pPr>
        <w:pStyle w:val="ANNote"/>
        <w:spacing w:line="240" w:lineRule="auto"/>
      </w:pPr>
    </w:p>
    <w:p w14:paraId="5A2F394A" w14:textId="77777777" w:rsidR="00D827C5" w:rsidRPr="00D827C5" w:rsidRDefault="00D827C5" w:rsidP="00D827C5">
      <w:pPr>
        <w:pStyle w:val="ANNote"/>
        <w:spacing w:line="240" w:lineRule="auto"/>
        <w:rPr>
          <w:b/>
          <w:u w:val="single"/>
        </w:rPr>
      </w:pPr>
      <w:r>
        <w:rPr>
          <w:b/>
          <w:u w:val="single"/>
        </w:rPr>
        <w:t xml:space="preserve">Über AkzoNobel </w:t>
      </w:r>
    </w:p>
    <w:p w14:paraId="60B5B83A" w14:textId="77777777" w:rsidR="00D827C5" w:rsidRDefault="00D827C5" w:rsidP="00D827C5">
      <w:pPr>
        <w:pStyle w:val="ANNote"/>
        <w:spacing w:line="240" w:lineRule="auto"/>
      </w:pPr>
      <w:r>
        <w:t>AkzoNobel hat eine Leidenschaft für Farben. Wir sind Experten in der Herstellung von Farben und Lacken und sind seit 1792 wegweisend in Farbe und Beschichtung. Unser erstklassiges Markenportfolio, u.a. Dulux, International, Sikkens und Interpon, genießt das Vertrauen von Kunden weltweit. Von unserem Firmensitz in den Niederlanden sind wir in über 80 Ländern tätig und beschäftigen circa 35.000 qualifizierte Mitarbeiter, die mit großem Engagement die ausgezeichneten Produkte und Dienstleistungen liefern, die unsere Kunden von uns erwarten. Der Abschluss des Verkaufs von Specialty Chemicals wird bis Ende des Jahres 2018 erwartet.</w:t>
      </w:r>
    </w:p>
    <w:p w14:paraId="36697BF0" w14:textId="77777777" w:rsidR="00D827C5" w:rsidRDefault="00D827C5" w:rsidP="00D827C5">
      <w:pPr>
        <w:pStyle w:val="ANNote"/>
        <w:spacing w:line="240" w:lineRule="auto"/>
      </w:pPr>
    </w:p>
    <w:p w14:paraId="0F555499" w14:textId="77777777" w:rsidR="0079777C" w:rsidRPr="0079777C" w:rsidRDefault="00C713A5" w:rsidP="0079777C">
      <w:pPr>
        <w:spacing w:line="240" w:lineRule="auto"/>
        <w:rPr>
          <w:b/>
          <w:sz w:val="14"/>
          <w:szCs w:val="14"/>
          <w:u w:val="single"/>
          <w:lang w:val="en-US"/>
        </w:rPr>
      </w:pPr>
      <w:r w:rsidRPr="0079777C">
        <w:rPr>
          <w:b/>
          <w:sz w:val="14"/>
          <w:szCs w:val="14"/>
          <w:u w:val="single"/>
          <w:lang w:val="en-US"/>
        </w:rPr>
        <w:t>Über Environmental Leader u</w:t>
      </w:r>
      <w:r w:rsidR="00D827C5" w:rsidRPr="0079777C">
        <w:rPr>
          <w:b/>
          <w:sz w:val="14"/>
          <w:szCs w:val="14"/>
          <w:u w:val="single"/>
          <w:lang w:val="en-US"/>
        </w:rPr>
        <w:t>nd Energy Manager Today</w:t>
      </w:r>
    </w:p>
    <w:p w14:paraId="7B1DD5DF" w14:textId="579B35EA" w:rsidR="00D827C5" w:rsidRPr="0079777C" w:rsidRDefault="00D827C5" w:rsidP="0079777C">
      <w:pPr>
        <w:spacing w:line="240" w:lineRule="auto"/>
        <w:rPr>
          <w:b/>
          <w:spacing w:val="-1"/>
          <w:sz w:val="14"/>
          <w:szCs w:val="14"/>
          <w:u w:val="single"/>
        </w:rPr>
      </w:pPr>
      <w:r w:rsidRPr="0079777C">
        <w:rPr>
          <w:sz w:val="14"/>
          <w:szCs w:val="14"/>
        </w:rPr>
        <w:t>Seit 2006 berichten die Webseiten und der tägliche E-Mail-Newsl</w:t>
      </w:r>
      <w:r w:rsidR="00C713A5" w:rsidRPr="0079777C">
        <w:rPr>
          <w:sz w:val="14"/>
          <w:szCs w:val="14"/>
        </w:rPr>
        <w:t>etter von Environmental Leader u</w:t>
      </w:r>
      <w:r w:rsidRPr="0079777C">
        <w:rPr>
          <w:sz w:val="14"/>
          <w:szCs w:val="14"/>
        </w:rPr>
        <w:t>nd Energy Manager Today objektiv über wirtscahftsbezogene Energie-, Umwelt- und Nachhaltigkeitsthemen sowie über Energie und Energiemanagement. Weitere Information</w:t>
      </w:r>
      <w:r w:rsidR="00C713A5" w:rsidRPr="0079777C">
        <w:rPr>
          <w:sz w:val="14"/>
          <w:szCs w:val="14"/>
        </w:rPr>
        <w:t>en finden Sie auf</w:t>
      </w:r>
      <w:r w:rsidRPr="0079777C">
        <w:rPr>
          <w:sz w:val="14"/>
          <w:szCs w:val="14"/>
        </w:rPr>
        <w:t xml:space="preserve"> </w:t>
      </w:r>
      <w:hyperlink r:id="rId9" w:history="1">
        <w:r w:rsidRPr="0079777C">
          <w:rPr>
            <w:rStyle w:val="Hyperlink"/>
            <w:sz w:val="14"/>
            <w:szCs w:val="14"/>
          </w:rPr>
          <w:t>www.environmentalleader.com</w:t>
        </w:r>
      </w:hyperlink>
      <w:r w:rsidR="00C713A5" w:rsidRPr="0079777C">
        <w:rPr>
          <w:sz w:val="14"/>
          <w:szCs w:val="14"/>
        </w:rPr>
        <w:t>.</w:t>
      </w:r>
    </w:p>
    <w:p w14:paraId="42A2CB2A" w14:textId="77777777" w:rsidR="00D827C5" w:rsidRDefault="00D827C5" w:rsidP="00D827C5">
      <w:pPr>
        <w:pStyle w:val="ANNote"/>
        <w:spacing w:line="240" w:lineRule="auto"/>
      </w:pPr>
    </w:p>
    <w:p w14:paraId="7A58ED89" w14:textId="77777777" w:rsidR="00D827C5" w:rsidRPr="00D827C5" w:rsidRDefault="00D827C5" w:rsidP="00D827C5">
      <w:pPr>
        <w:pStyle w:val="ANNote"/>
        <w:spacing w:line="240" w:lineRule="auto"/>
        <w:rPr>
          <w:b/>
          <w:u w:val="single"/>
        </w:rPr>
      </w:pPr>
      <w:r>
        <w:rPr>
          <w:b/>
          <w:u w:val="single"/>
        </w:rPr>
        <w:t>Über die Product &amp; Project A</w:t>
      </w:r>
      <w:r w:rsidR="00C713A5">
        <w:rPr>
          <w:b/>
          <w:u w:val="single"/>
        </w:rPr>
        <w:t>wards von Environmental Leader u</w:t>
      </w:r>
      <w:r>
        <w:rPr>
          <w:b/>
          <w:u w:val="single"/>
        </w:rPr>
        <w:t>nd Energy Manager Today</w:t>
      </w:r>
    </w:p>
    <w:p w14:paraId="409D9476" w14:textId="77777777" w:rsidR="00D827C5" w:rsidRDefault="00D827C5" w:rsidP="00D827C5">
      <w:pPr>
        <w:pStyle w:val="ANNote"/>
        <w:spacing w:line="240" w:lineRule="auto"/>
      </w:pPr>
      <w:r>
        <w:t>Zum sechsten Mal zeichnen die Product &amp; Project Awards von Environmental Leader hervorragende Produkte und Dienstleistunge</w:t>
      </w:r>
      <w:r w:rsidR="00C713A5">
        <w:t>n aus, die Energie- und Umweltn</w:t>
      </w:r>
      <w:r>
        <w:t xml:space="preserve">utzen für Unternehmen liefern, oder Projekte von Unternehmen, die ihr Umwelt-, Nachhaltigkeits- oder Energiemanagement verbessert und den Nettogewinn </w:t>
      </w:r>
      <w:r w:rsidR="00C713A5">
        <w:t>gesteigert</w:t>
      </w:r>
      <w:r>
        <w:t xml:space="preserve"> haben. Über die fünf Punkte des Bewertungssystem erhalten Unternehmen Rückmeldung und Anerkennung. Unabhängige Jurymitglieder wurden von folgenden Unternehmen gestellt:   Ball Aerospace, Best Buy, Black Ink Consulting, BSI Group, CandA, Caesars, Consultant Ben Larkey, Harbec, Kellogg, LNS Research, Marriott, Miller Coors, Nike, Novartis, Sears Holdings Corporation, Strategic Sustainable Consulting, Sustridge, Tesla, Wellborn Cabinet und Vincit Group.  Eine vollständige Liste der Preisträger finden Sie auf </w:t>
      </w:r>
      <w:hyperlink r:id="rId10" w:history="1">
        <w:r>
          <w:rPr>
            <w:rStyle w:val="Hyperlink"/>
          </w:rPr>
          <w:t>www.environmentalleader.com</w:t>
        </w:r>
      </w:hyperlink>
      <w:r w:rsidR="00C713A5">
        <w:t>.</w:t>
      </w:r>
    </w:p>
    <w:p w14:paraId="785537B9" w14:textId="77777777" w:rsidR="00D827C5" w:rsidRDefault="00D827C5" w:rsidP="004D4AC8">
      <w:pPr>
        <w:pStyle w:val="ANNote"/>
        <w:spacing w:line="240" w:lineRule="auto"/>
      </w:pPr>
    </w:p>
    <w:p w14:paraId="7847B1A2" w14:textId="7C6AEDDE" w:rsidR="00C71F6B" w:rsidRPr="006401AD" w:rsidRDefault="00DC4DD9" w:rsidP="004D4AC8">
      <w:pPr>
        <w:pStyle w:val="ANinformationheader"/>
        <w:spacing w:line="240" w:lineRule="auto"/>
      </w:pPr>
      <w:r>
        <w:t>Nicht zur Veröffentlichu</w:t>
      </w:r>
      <w:r w:rsidR="00E62573">
        <w:t>ng - weitere Informationen bei</w:t>
      </w:r>
    </w:p>
    <w:p w14:paraId="717696C0" w14:textId="77777777" w:rsidR="00DC4DD9" w:rsidRPr="00C71F6B" w:rsidRDefault="00DC4DD9" w:rsidP="004D4AC8">
      <w:pPr>
        <w:pStyle w:val="ANNote"/>
        <w:spacing w:line="240" w:lineRule="auto"/>
        <w:rPr>
          <w:b/>
        </w:rPr>
      </w:pPr>
    </w:p>
    <w:p w14:paraId="6D822A2D" w14:textId="77777777" w:rsidR="006F0965" w:rsidRPr="00706E93" w:rsidRDefault="00E445AC" w:rsidP="004D4AC8">
      <w:pPr>
        <w:pStyle w:val="ANNote"/>
        <w:tabs>
          <w:tab w:val="left" w:pos="4340"/>
        </w:tabs>
        <w:spacing w:line="240" w:lineRule="auto"/>
        <w:rPr>
          <w:lang w:val="en-US"/>
        </w:rPr>
      </w:pPr>
      <w:r w:rsidRPr="00706E93">
        <w:rPr>
          <w:lang w:val="en-US"/>
        </w:rPr>
        <w:t>AkzoNobel Specialty Chemicals</w:t>
      </w:r>
    </w:p>
    <w:p w14:paraId="3598E5E0" w14:textId="77777777" w:rsidR="00DC4DD9" w:rsidRPr="00706E93" w:rsidRDefault="00167583" w:rsidP="004D4AC8">
      <w:pPr>
        <w:pStyle w:val="ANNote"/>
        <w:tabs>
          <w:tab w:val="left" w:pos="4340"/>
        </w:tabs>
        <w:spacing w:line="240" w:lineRule="auto"/>
        <w:rPr>
          <w:lang w:val="en-US"/>
        </w:rPr>
      </w:pPr>
      <w:r w:rsidRPr="00706E93">
        <w:rPr>
          <w:lang w:val="en-US"/>
        </w:rPr>
        <w:t>T +31 (0)88 969 7833</w:t>
      </w:r>
    </w:p>
    <w:p w14:paraId="45B7A102" w14:textId="04B232B4" w:rsidR="007B1BBB" w:rsidRPr="00706E93" w:rsidRDefault="00DC4DD9" w:rsidP="004D4AC8">
      <w:pPr>
        <w:pStyle w:val="ANNote"/>
        <w:tabs>
          <w:tab w:val="left" w:pos="4340"/>
        </w:tabs>
        <w:spacing w:line="240" w:lineRule="auto"/>
        <w:rPr>
          <w:lang w:val="en-US"/>
        </w:rPr>
      </w:pPr>
      <w:r w:rsidRPr="00706E93">
        <w:rPr>
          <w:lang w:val="en-US"/>
        </w:rPr>
        <w:t>Ansprechpartner: Andrew Wood</w:t>
      </w:r>
    </w:p>
    <w:p w14:paraId="30A8B360" w14:textId="49CD870B" w:rsidR="00E445AC" w:rsidRDefault="00E445AC" w:rsidP="004D4AC8">
      <w:pPr>
        <w:pStyle w:val="ANNote"/>
        <w:tabs>
          <w:tab w:val="left" w:pos="4340"/>
        </w:tabs>
        <w:spacing w:line="240" w:lineRule="auto"/>
        <w:rPr>
          <w:lang w:val="en-US"/>
        </w:rPr>
      </w:pPr>
    </w:p>
    <w:p w14:paraId="78704505" w14:textId="6CC280F2" w:rsidR="0079777C" w:rsidRPr="00706E93" w:rsidRDefault="0079777C" w:rsidP="004D4AC8">
      <w:pPr>
        <w:pStyle w:val="ANNote"/>
        <w:tabs>
          <w:tab w:val="left" w:pos="4340"/>
        </w:tabs>
        <w:spacing w:line="240" w:lineRule="auto"/>
        <w:rPr>
          <w:lang w:val="en-US"/>
        </w:rPr>
      </w:pPr>
      <w:r>
        <w:rPr>
          <w:noProof/>
          <w:lang w:val="en-US" w:eastAsia="zh-CN"/>
        </w:rPr>
        <w:drawing>
          <wp:anchor distT="0" distB="0" distL="114300" distR="114300" simplePos="0" relativeHeight="251658240" behindDoc="1" locked="0" layoutInCell="1" allowOverlap="1" wp14:anchorId="4C5DBADD" wp14:editId="47766C81">
            <wp:simplePos x="0" y="0"/>
            <wp:positionH relativeFrom="margin">
              <wp:align>left</wp:align>
            </wp:positionH>
            <wp:positionV relativeFrom="page">
              <wp:posOffset>4610100</wp:posOffset>
            </wp:positionV>
            <wp:extent cx="1116965" cy="941070"/>
            <wp:effectExtent l="0" t="0" r="6985" b="0"/>
            <wp:wrapTight wrapText="bothSides">
              <wp:wrapPolygon edited="0">
                <wp:start x="0" y="0"/>
                <wp:lineTo x="0" y="20988"/>
                <wp:lineTo x="21367" y="20988"/>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_PnP-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965" cy="941070"/>
                    </a:xfrm>
                    <a:prstGeom prst="rect">
                      <a:avLst/>
                    </a:prstGeom>
                  </pic:spPr>
                </pic:pic>
              </a:graphicData>
            </a:graphic>
            <wp14:sizeRelH relativeFrom="page">
              <wp14:pctWidth>0</wp14:pctWidth>
            </wp14:sizeRelH>
            <wp14:sizeRelV relativeFrom="page">
              <wp14:pctHeight>0</wp14:pctHeight>
            </wp14:sizeRelV>
          </wp:anchor>
        </w:drawing>
      </w:r>
    </w:p>
    <w:p w14:paraId="52F6480F" w14:textId="19AB5951" w:rsidR="00D827C5" w:rsidRDefault="00D827C5" w:rsidP="004D4AC8">
      <w:pPr>
        <w:pStyle w:val="ANNote"/>
        <w:tabs>
          <w:tab w:val="left" w:pos="4340"/>
        </w:tabs>
        <w:spacing w:line="240" w:lineRule="auto"/>
      </w:pPr>
    </w:p>
    <w:p w14:paraId="4D374DA7" w14:textId="30C49F68" w:rsidR="00E445AC" w:rsidRPr="000B4D19" w:rsidRDefault="00E445AC" w:rsidP="004D4AC8">
      <w:pPr>
        <w:pStyle w:val="ANNote"/>
        <w:tabs>
          <w:tab w:val="left" w:pos="4340"/>
        </w:tabs>
        <w:spacing w:line="240" w:lineRule="auto"/>
      </w:pPr>
    </w:p>
    <w:p w14:paraId="5DAAD037" w14:textId="77777777" w:rsidR="007A5340" w:rsidRPr="002F5605" w:rsidRDefault="007A5340" w:rsidP="006401AD">
      <w:pPr>
        <w:pStyle w:val="ANSafeharbor"/>
        <w:framePr w:wrap="around"/>
      </w:pPr>
    </w:p>
    <w:sectPr w:rsidR="007A5340" w:rsidRPr="002F5605" w:rsidSect="00DB6FE0">
      <w:headerReference w:type="default" r:id="rId12"/>
      <w:footerReference w:type="default" r:id="rId13"/>
      <w:headerReference w:type="first" r:id="rId14"/>
      <w:footerReference w:type="first" r:id="rId15"/>
      <w:pgSz w:w="11906" w:h="16838" w:code="9"/>
      <w:pgMar w:top="2892" w:right="1021" w:bottom="2041" w:left="1701" w:header="56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A3DF" w14:textId="77777777" w:rsidR="00404783" w:rsidRDefault="00404783" w:rsidP="002E6499">
      <w:r>
        <w:separator/>
      </w:r>
    </w:p>
  </w:endnote>
  <w:endnote w:type="continuationSeparator" w:id="0">
    <w:p w14:paraId="0CCF3214" w14:textId="77777777" w:rsidR="00404783" w:rsidRDefault="00404783" w:rsidP="002E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334"/>
      <w:docPartObj>
        <w:docPartGallery w:val="Page Numbers (Bottom of Page)"/>
        <w:docPartUnique/>
      </w:docPartObj>
    </w:sdtPr>
    <w:sdtEndPr/>
    <w:sdtContent>
      <w:p w14:paraId="65B8729B" w14:textId="77777777" w:rsidR="00381D82" w:rsidRDefault="00F11A35" w:rsidP="00E71A66">
        <w:pPr>
          <w:pStyle w:val="ANPagenumber"/>
          <w:framePr w:wrap="around"/>
        </w:pPr>
        <w:r>
          <w:fldChar w:fldCharType="begin"/>
        </w:r>
        <w:r w:rsidR="002F5605">
          <w:instrText xml:space="preserve"> PAGE   \* MERGEFORMAT </w:instrText>
        </w:r>
        <w:r>
          <w:fldChar w:fldCharType="separate"/>
        </w:r>
        <w:r w:rsidR="004873FF">
          <w:rPr>
            <w:noProof/>
          </w:rPr>
          <w:t>2</w:t>
        </w:r>
        <w:r>
          <w:fldChar w:fldCharType="end"/>
        </w:r>
      </w:p>
    </w:sdtContent>
  </w:sdt>
  <w:p w14:paraId="7011821E" w14:textId="77777777" w:rsidR="00381D82" w:rsidRDefault="00381D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0BBC" w14:textId="77777777" w:rsidR="00D20EB7" w:rsidRDefault="00D20EB7">
    <w:pPr>
      <w:pStyle w:val="Fuzeile"/>
    </w:pPr>
    <w:r>
      <w:rPr>
        <w:noProof/>
        <w:lang w:val="en-US" w:eastAsia="zh-CN"/>
      </w:rPr>
      <w:drawing>
        <wp:anchor distT="0" distB="0" distL="114300" distR="114300" simplePos="0" relativeHeight="251658752" behindDoc="0" locked="0" layoutInCell="0" allowOverlap="1" wp14:anchorId="3F4C807F" wp14:editId="74EA5157">
          <wp:simplePos x="0" y="0"/>
          <wp:positionH relativeFrom="page">
            <wp:posOffset>4933152</wp:posOffset>
          </wp:positionH>
          <wp:positionV relativeFrom="page">
            <wp:posOffset>332740</wp:posOffset>
          </wp:positionV>
          <wp:extent cx="2185670" cy="9264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extLst>
                      <a:ext uri="{28A0092B-C50C-407E-A947-70E740481C1C}">
                        <a14:useLocalDpi xmlns:a14="http://schemas.microsoft.com/office/drawing/2010/main" val="0"/>
                      </a:ext>
                    </a:extLst>
                  </a:blip>
                  <a:stretch>
                    <a:fillRect/>
                  </a:stretch>
                </pic:blipFill>
                <pic:spPr>
                  <a:xfrm>
                    <a:off x="0" y="0"/>
                    <a:ext cx="2185670" cy="926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59954" w14:textId="77777777" w:rsidR="00404783" w:rsidRDefault="00404783" w:rsidP="002E6499">
      <w:r>
        <w:separator/>
      </w:r>
    </w:p>
  </w:footnote>
  <w:footnote w:type="continuationSeparator" w:id="0">
    <w:p w14:paraId="44D2F806" w14:textId="77777777" w:rsidR="00404783" w:rsidRDefault="00404783" w:rsidP="002E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6F884" w14:textId="77777777" w:rsidR="00381D82" w:rsidRDefault="00885C16">
    <w:pPr>
      <w:pStyle w:val="Kopfzeile"/>
    </w:pPr>
    <w:r>
      <w:rPr>
        <w:noProof/>
        <w:lang w:val="en-US" w:eastAsia="zh-CN"/>
      </w:rPr>
      <w:drawing>
        <wp:anchor distT="0" distB="0" distL="114300" distR="114300" simplePos="0" relativeHeight="251660800" behindDoc="0" locked="0" layoutInCell="0" allowOverlap="1" wp14:anchorId="4AFD26BF" wp14:editId="6CC43C5C">
          <wp:simplePos x="0" y="0"/>
          <wp:positionH relativeFrom="page">
            <wp:posOffset>5085080</wp:posOffset>
          </wp:positionH>
          <wp:positionV relativeFrom="page">
            <wp:posOffset>485140</wp:posOffset>
          </wp:positionV>
          <wp:extent cx="2185670" cy="926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png"/>
                  <pic:cNvPicPr/>
                </pic:nvPicPr>
                <pic:blipFill>
                  <a:blip r:embed="rId1">
                    <a:extLst>
                      <a:ext uri="{28A0092B-C50C-407E-A947-70E740481C1C}">
                        <a14:useLocalDpi xmlns:a14="http://schemas.microsoft.com/office/drawing/2010/main" val="0"/>
                      </a:ext>
                    </a:extLst>
                  </a:blip>
                  <a:stretch>
                    <a:fillRect/>
                  </a:stretch>
                </pic:blipFill>
                <pic:spPr>
                  <a:xfrm>
                    <a:off x="0" y="0"/>
                    <a:ext cx="2185670" cy="926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92FD" w14:textId="77777777" w:rsidR="00381D82" w:rsidRPr="00706E93" w:rsidRDefault="00B12610" w:rsidP="00C71F6B">
    <w:pPr>
      <w:pStyle w:val="ANLegalEntity"/>
      <w:framePr w:wrap="around"/>
      <w:rPr>
        <w:color w:val="4BACC6" w:themeColor="accent5"/>
        <w:lang w:val="en-US"/>
      </w:rPr>
    </w:pPr>
    <w:r w:rsidRPr="00706E93">
      <w:rPr>
        <w:color w:val="4BACC6" w:themeColor="accent5"/>
        <w:lang w:val="en-US"/>
      </w:rPr>
      <w:t>Akzo Nobel Chemicals Holding B.V.</w:t>
    </w:r>
  </w:p>
  <w:p w14:paraId="2133DCF6" w14:textId="77777777" w:rsidR="00381D82" w:rsidRPr="00706E93" w:rsidRDefault="00B12610" w:rsidP="00C71F6B">
    <w:pPr>
      <w:pStyle w:val="ANDepartment"/>
      <w:framePr w:wrap="around"/>
      <w:rPr>
        <w:color w:val="4BACC6" w:themeColor="accent5"/>
        <w:lang w:val="en-US"/>
      </w:rPr>
    </w:pPr>
    <w:r w:rsidRPr="00706E93">
      <w:rPr>
        <w:color w:val="4BACC6" w:themeColor="accent5"/>
        <w:lang w:val="en-US"/>
      </w:rPr>
      <w:t>Global Communications</w:t>
    </w:r>
  </w:p>
  <w:p w14:paraId="5DB09651" w14:textId="77777777" w:rsidR="00381D82" w:rsidRPr="00706E93" w:rsidRDefault="00B12610" w:rsidP="00662FB2">
    <w:pPr>
      <w:pStyle w:val="ANTitle"/>
      <w:framePr w:wrap="around"/>
      <w:rPr>
        <w:color w:val="4BACC6" w:themeColor="accent5"/>
        <w:lang w:val="en-US"/>
      </w:rPr>
    </w:pPr>
    <w:r w:rsidRPr="00706E93">
      <w:rPr>
        <w:color w:val="4BACC6" w:themeColor="accent5"/>
        <w:lang w:val="en-US"/>
      </w:rPr>
      <w:t>Pressemitteilung</w:t>
    </w:r>
  </w:p>
  <w:p w14:paraId="5A83902B" w14:textId="77777777" w:rsidR="00B12610" w:rsidRPr="00706E93" w:rsidRDefault="00B12610" w:rsidP="00B12610">
    <w:pPr>
      <w:pStyle w:val="ANAddress"/>
      <w:framePr w:wrap="around"/>
      <w:rPr>
        <w:color w:val="4BACC6" w:themeColor="accent5"/>
        <w:lang w:val="en-US"/>
      </w:rPr>
    </w:pPr>
    <w:r w:rsidRPr="00706E93">
      <w:rPr>
        <w:color w:val="4BACC6" w:themeColor="accent5"/>
        <w:lang w:val="en-US"/>
      </w:rPr>
      <w:t>Christian Neefestraat 2</w:t>
    </w:r>
    <w:r w:rsidRPr="00706E93">
      <w:rPr>
        <w:color w:val="4BACC6" w:themeColor="accent5"/>
        <w:lang w:val="en-US"/>
      </w:rPr>
      <w:tab/>
      <w:t>T</w:t>
    </w:r>
    <w:r w:rsidRPr="00706E93">
      <w:rPr>
        <w:color w:val="4BACC6" w:themeColor="accent5"/>
        <w:lang w:val="en-US"/>
      </w:rPr>
      <w:tab/>
      <w:t>+31 88 969 7833</w:t>
    </w:r>
  </w:p>
  <w:p w14:paraId="043EAD4C" w14:textId="77777777" w:rsidR="00B12610" w:rsidRPr="00706E93" w:rsidRDefault="00B12610" w:rsidP="00B12610">
    <w:pPr>
      <w:pStyle w:val="ANAddress"/>
      <w:framePr w:wrap="around"/>
      <w:rPr>
        <w:color w:val="4BACC6" w:themeColor="accent5"/>
        <w:lang w:val="en-US"/>
      </w:rPr>
    </w:pPr>
    <w:r w:rsidRPr="00706E93">
      <w:rPr>
        <w:color w:val="4BACC6" w:themeColor="accent5"/>
        <w:lang w:val="en-US"/>
      </w:rPr>
      <w:t>1077 WW  Amsterdam</w:t>
    </w:r>
    <w:r w:rsidRPr="00706E93">
      <w:rPr>
        <w:color w:val="4BACC6" w:themeColor="accent5"/>
        <w:lang w:val="en-US"/>
      </w:rPr>
      <w:tab/>
      <w:t>E</w:t>
    </w:r>
    <w:r w:rsidRPr="00706E93">
      <w:rPr>
        <w:color w:val="4BACC6" w:themeColor="accent5"/>
        <w:lang w:val="en-US"/>
      </w:rPr>
      <w:tab/>
      <w:t>media.relations@akzonobel.com</w:t>
    </w:r>
  </w:p>
  <w:p w14:paraId="738AF0C2" w14:textId="77777777" w:rsidR="00B12610" w:rsidRPr="00706E93" w:rsidRDefault="00B12610" w:rsidP="00B12610">
    <w:pPr>
      <w:pStyle w:val="ANAddress"/>
      <w:framePr w:wrap="around"/>
      <w:rPr>
        <w:color w:val="4BACC6" w:themeColor="accent5"/>
        <w:lang w:val="en-US"/>
      </w:rPr>
    </w:pPr>
    <w:r w:rsidRPr="00706E93">
      <w:rPr>
        <w:color w:val="4BACC6" w:themeColor="accent5"/>
        <w:lang w:val="en-US"/>
      </w:rPr>
      <w:t>P.O. Box 75730</w:t>
    </w:r>
    <w:r w:rsidRPr="00706E93">
      <w:rPr>
        <w:color w:val="4BACC6" w:themeColor="accent5"/>
        <w:lang w:val="en-US"/>
      </w:rPr>
      <w:tab/>
      <w:t>www.akzonobel.com</w:t>
    </w:r>
  </w:p>
  <w:p w14:paraId="34432C80" w14:textId="77777777" w:rsidR="00B12610" w:rsidRPr="00B12610" w:rsidRDefault="00B12610" w:rsidP="00B12610">
    <w:pPr>
      <w:pStyle w:val="ANAddress"/>
      <w:framePr w:wrap="around"/>
      <w:rPr>
        <w:color w:val="4BACC6" w:themeColor="accent5"/>
      </w:rPr>
    </w:pPr>
    <w:r>
      <w:rPr>
        <w:color w:val="4BACC6" w:themeColor="accent5"/>
      </w:rPr>
      <w:t>1070 AS  Amsterdam</w:t>
    </w:r>
    <w:r>
      <w:rPr>
        <w:color w:val="4BACC6" w:themeColor="accent5"/>
      </w:rPr>
      <w:tab/>
    </w:r>
  </w:p>
  <w:p w14:paraId="100F053E" w14:textId="77777777" w:rsidR="00381D82" w:rsidRPr="00655B2C" w:rsidRDefault="00B12610" w:rsidP="00B12610">
    <w:pPr>
      <w:pStyle w:val="ANAddress"/>
      <w:framePr w:wrap="around"/>
      <w:rPr>
        <w:color w:val="4BACC6" w:themeColor="accent5"/>
      </w:rPr>
    </w:pPr>
    <w:r>
      <w:rPr>
        <w:color w:val="4BACC6" w:themeColor="accent5"/>
      </w:rPr>
      <w:t>Niederlande</w:t>
    </w:r>
  </w:p>
  <w:p w14:paraId="2B48CDBA" w14:textId="77777777" w:rsidR="00381D82" w:rsidRPr="00655B2C" w:rsidRDefault="00381D82" w:rsidP="00DB3C67">
    <w:pPr>
      <w:pStyle w:val="ANRegister"/>
      <w:framePr w:wrap="around"/>
      <w:rPr>
        <w:color w:val="4BACC6" w:themeColor="accent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30F8"/>
    <w:multiLevelType w:val="hybridMultilevel"/>
    <w:tmpl w:val="D0D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7417"/>
    <w:multiLevelType w:val="hybridMultilevel"/>
    <w:tmpl w:val="5404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3B6E8B"/>
    <w:multiLevelType w:val="hybridMultilevel"/>
    <w:tmpl w:val="20FCB6D2"/>
    <w:lvl w:ilvl="0" w:tplc="B75A7F9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5F1705A"/>
    <w:multiLevelType w:val="hybridMultilevel"/>
    <w:tmpl w:val="0D24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C02912"/>
    <w:multiLevelType w:val="hybridMultilevel"/>
    <w:tmpl w:val="97A295C2"/>
    <w:lvl w:ilvl="0" w:tplc="E14E0830">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2F57C5"/>
    <w:multiLevelType w:val="hybridMultilevel"/>
    <w:tmpl w:val="B7D2A368"/>
    <w:lvl w:ilvl="0" w:tplc="B75A7F9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782A03"/>
    <w:multiLevelType w:val="hybridMultilevel"/>
    <w:tmpl w:val="F71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drawingGridHorizontalSpacing w:val="100"/>
  <w:displayHorizontalDrawingGridEvery w:val="2"/>
  <w:characterSpacingControl w:val="doNotCompress"/>
  <w:hdrShapeDefaults>
    <o:shapedefaults v:ext="edit" spidmax="4097" style="mso-position-horizontal-relative:page;mso-position-vertical:bottom;mso-position-vertical-relative:page" o:allowincell="f" fillcolor="none [3205]" stroke="f">
      <v:fill color="none [320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E4"/>
    <w:rsid w:val="0001053E"/>
    <w:rsid w:val="0003131C"/>
    <w:rsid w:val="00032D64"/>
    <w:rsid w:val="00033D84"/>
    <w:rsid w:val="00043B65"/>
    <w:rsid w:val="00044569"/>
    <w:rsid w:val="00050B4B"/>
    <w:rsid w:val="00056048"/>
    <w:rsid w:val="00057EB3"/>
    <w:rsid w:val="00057F9D"/>
    <w:rsid w:val="000616EB"/>
    <w:rsid w:val="0007314C"/>
    <w:rsid w:val="000912C8"/>
    <w:rsid w:val="000A4F4A"/>
    <w:rsid w:val="000B4D19"/>
    <w:rsid w:val="000B7258"/>
    <w:rsid w:val="000B74F1"/>
    <w:rsid w:val="000C230D"/>
    <w:rsid w:val="000C7D47"/>
    <w:rsid w:val="000D5A99"/>
    <w:rsid w:val="000E51F7"/>
    <w:rsid w:val="000E5B74"/>
    <w:rsid w:val="000F7A52"/>
    <w:rsid w:val="001003D8"/>
    <w:rsid w:val="00106A98"/>
    <w:rsid w:val="00107D0B"/>
    <w:rsid w:val="001119FB"/>
    <w:rsid w:val="00122861"/>
    <w:rsid w:val="00122C0A"/>
    <w:rsid w:val="00143C44"/>
    <w:rsid w:val="001458A7"/>
    <w:rsid w:val="00146266"/>
    <w:rsid w:val="001641F9"/>
    <w:rsid w:val="00167583"/>
    <w:rsid w:val="00176AF8"/>
    <w:rsid w:val="00176DE7"/>
    <w:rsid w:val="00177FE6"/>
    <w:rsid w:val="00183977"/>
    <w:rsid w:val="001869EA"/>
    <w:rsid w:val="00190EAB"/>
    <w:rsid w:val="001B0DC9"/>
    <w:rsid w:val="001B11BD"/>
    <w:rsid w:val="001C0FFD"/>
    <w:rsid w:val="001C5786"/>
    <w:rsid w:val="001C5F86"/>
    <w:rsid w:val="00205D49"/>
    <w:rsid w:val="00217C06"/>
    <w:rsid w:val="00234FE8"/>
    <w:rsid w:val="002400EC"/>
    <w:rsid w:val="00247510"/>
    <w:rsid w:val="00254574"/>
    <w:rsid w:val="002713ED"/>
    <w:rsid w:val="0027354A"/>
    <w:rsid w:val="002805E3"/>
    <w:rsid w:val="002A1027"/>
    <w:rsid w:val="002E4281"/>
    <w:rsid w:val="002E6499"/>
    <w:rsid w:val="002E6995"/>
    <w:rsid w:val="002E7D52"/>
    <w:rsid w:val="002F5605"/>
    <w:rsid w:val="002F644C"/>
    <w:rsid w:val="003042B5"/>
    <w:rsid w:val="00323E0E"/>
    <w:rsid w:val="00330B64"/>
    <w:rsid w:val="00330DD2"/>
    <w:rsid w:val="0033375B"/>
    <w:rsid w:val="003350D1"/>
    <w:rsid w:val="00335976"/>
    <w:rsid w:val="00335BE7"/>
    <w:rsid w:val="00342617"/>
    <w:rsid w:val="003453C4"/>
    <w:rsid w:val="00346E4B"/>
    <w:rsid w:val="003473B0"/>
    <w:rsid w:val="00351D2D"/>
    <w:rsid w:val="00355921"/>
    <w:rsid w:val="00360406"/>
    <w:rsid w:val="00360E26"/>
    <w:rsid w:val="00363BD4"/>
    <w:rsid w:val="00376369"/>
    <w:rsid w:val="00381D82"/>
    <w:rsid w:val="003836E2"/>
    <w:rsid w:val="003902A0"/>
    <w:rsid w:val="0039369E"/>
    <w:rsid w:val="003A0B53"/>
    <w:rsid w:val="003A1785"/>
    <w:rsid w:val="003A3FFB"/>
    <w:rsid w:val="003C7F41"/>
    <w:rsid w:val="003D2B1B"/>
    <w:rsid w:val="003E35AA"/>
    <w:rsid w:val="003F0C14"/>
    <w:rsid w:val="003F12BB"/>
    <w:rsid w:val="003F38BA"/>
    <w:rsid w:val="00401C89"/>
    <w:rsid w:val="0040450F"/>
    <w:rsid w:val="00404783"/>
    <w:rsid w:val="004158CA"/>
    <w:rsid w:val="0045312F"/>
    <w:rsid w:val="00453B67"/>
    <w:rsid w:val="004651DC"/>
    <w:rsid w:val="00472AD6"/>
    <w:rsid w:val="00473B58"/>
    <w:rsid w:val="00480DCF"/>
    <w:rsid w:val="004873FF"/>
    <w:rsid w:val="004A316F"/>
    <w:rsid w:val="004A69AB"/>
    <w:rsid w:val="004A74E2"/>
    <w:rsid w:val="004B14A8"/>
    <w:rsid w:val="004B7C40"/>
    <w:rsid w:val="004D4AC8"/>
    <w:rsid w:val="004D6A4D"/>
    <w:rsid w:val="004E3E96"/>
    <w:rsid w:val="004F2AD7"/>
    <w:rsid w:val="004F6EC8"/>
    <w:rsid w:val="00501D4D"/>
    <w:rsid w:val="005067A1"/>
    <w:rsid w:val="005124A6"/>
    <w:rsid w:val="00521472"/>
    <w:rsid w:val="0053231F"/>
    <w:rsid w:val="005504B1"/>
    <w:rsid w:val="005509DD"/>
    <w:rsid w:val="005570E1"/>
    <w:rsid w:val="005608FC"/>
    <w:rsid w:val="00574EC0"/>
    <w:rsid w:val="00584E9E"/>
    <w:rsid w:val="0058593D"/>
    <w:rsid w:val="005A1FD4"/>
    <w:rsid w:val="005A2354"/>
    <w:rsid w:val="005D171E"/>
    <w:rsid w:val="005D5EF9"/>
    <w:rsid w:val="005E3FFF"/>
    <w:rsid w:val="005E7D83"/>
    <w:rsid w:val="005E7F1A"/>
    <w:rsid w:val="006313F4"/>
    <w:rsid w:val="006401AD"/>
    <w:rsid w:val="00642532"/>
    <w:rsid w:val="00645AA1"/>
    <w:rsid w:val="00651259"/>
    <w:rsid w:val="00652FA4"/>
    <w:rsid w:val="006539C9"/>
    <w:rsid w:val="00655B2C"/>
    <w:rsid w:val="0066273F"/>
    <w:rsid w:val="00662FB2"/>
    <w:rsid w:val="00665A89"/>
    <w:rsid w:val="00675BBB"/>
    <w:rsid w:val="00676D7A"/>
    <w:rsid w:val="0067741C"/>
    <w:rsid w:val="00681BA8"/>
    <w:rsid w:val="00684199"/>
    <w:rsid w:val="006A2657"/>
    <w:rsid w:val="006A3314"/>
    <w:rsid w:val="006A5446"/>
    <w:rsid w:val="006C08C0"/>
    <w:rsid w:val="006C47BD"/>
    <w:rsid w:val="006D094C"/>
    <w:rsid w:val="006D79A8"/>
    <w:rsid w:val="006E194E"/>
    <w:rsid w:val="006E321E"/>
    <w:rsid w:val="006F0965"/>
    <w:rsid w:val="006F1E67"/>
    <w:rsid w:val="006F4D23"/>
    <w:rsid w:val="006F6BFF"/>
    <w:rsid w:val="0070120B"/>
    <w:rsid w:val="00706E93"/>
    <w:rsid w:val="00710952"/>
    <w:rsid w:val="00710CE4"/>
    <w:rsid w:val="00712CAB"/>
    <w:rsid w:val="007138A7"/>
    <w:rsid w:val="00717912"/>
    <w:rsid w:val="007224B0"/>
    <w:rsid w:val="007229B0"/>
    <w:rsid w:val="00726E5E"/>
    <w:rsid w:val="00727985"/>
    <w:rsid w:val="00734D4B"/>
    <w:rsid w:val="0073625C"/>
    <w:rsid w:val="0074420F"/>
    <w:rsid w:val="0075099D"/>
    <w:rsid w:val="0075186E"/>
    <w:rsid w:val="0075470A"/>
    <w:rsid w:val="0076089F"/>
    <w:rsid w:val="007855E9"/>
    <w:rsid w:val="0079777C"/>
    <w:rsid w:val="007A3685"/>
    <w:rsid w:val="007A46CE"/>
    <w:rsid w:val="007A5340"/>
    <w:rsid w:val="007B1BBB"/>
    <w:rsid w:val="007D15DC"/>
    <w:rsid w:val="007E0305"/>
    <w:rsid w:val="007E39C4"/>
    <w:rsid w:val="007E3D5C"/>
    <w:rsid w:val="007E44AA"/>
    <w:rsid w:val="007F5E0F"/>
    <w:rsid w:val="00801A78"/>
    <w:rsid w:val="00812DD7"/>
    <w:rsid w:val="00816820"/>
    <w:rsid w:val="00817EA1"/>
    <w:rsid w:val="0082001C"/>
    <w:rsid w:val="00824022"/>
    <w:rsid w:val="00842A57"/>
    <w:rsid w:val="008445B0"/>
    <w:rsid w:val="00846304"/>
    <w:rsid w:val="008551E7"/>
    <w:rsid w:val="00864CCA"/>
    <w:rsid w:val="0087742F"/>
    <w:rsid w:val="00880D19"/>
    <w:rsid w:val="00883EDF"/>
    <w:rsid w:val="00885C16"/>
    <w:rsid w:val="008905F3"/>
    <w:rsid w:val="008A475D"/>
    <w:rsid w:val="008C61FE"/>
    <w:rsid w:val="008C68DB"/>
    <w:rsid w:val="008D3238"/>
    <w:rsid w:val="008D4B1D"/>
    <w:rsid w:val="008F5DA9"/>
    <w:rsid w:val="00903AD0"/>
    <w:rsid w:val="00906D6B"/>
    <w:rsid w:val="00911804"/>
    <w:rsid w:val="00916E91"/>
    <w:rsid w:val="00917D44"/>
    <w:rsid w:val="009277A9"/>
    <w:rsid w:val="009448A4"/>
    <w:rsid w:val="00947D4A"/>
    <w:rsid w:val="009514D9"/>
    <w:rsid w:val="009515B0"/>
    <w:rsid w:val="00952162"/>
    <w:rsid w:val="009731A4"/>
    <w:rsid w:val="00974879"/>
    <w:rsid w:val="0098045C"/>
    <w:rsid w:val="009836C8"/>
    <w:rsid w:val="0098531E"/>
    <w:rsid w:val="00994FFC"/>
    <w:rsid w:val="009A150A"/>
    <w:rsid w:val="009A15DB"/>
    <w:rsid w:val="009B2259"/>
    <w:rsid w:val="009C2482"/>
    <w:rsid w:val="009C7C84"/>
    <w:rsid w:val="009D1030"/>
    <w:rsid w:val="009D5075"/>
    <w:rsid w:val="009E0DAF"/>
    <w:rsid w:val="009E57B8"/>
    <w:rsid w:val="009F2984"/>
    <w:rsid w:val="009F79EC"/>
    <w:rsid w:val="00A030B9"/>
    <w:rsid w:val="00A065FE"/>
    <w:rsid w:val="00A12082"/>
    <w:rsid w:val="00A120F7"/>
    <w:rsid w:val="00A17A3B"/>
    <w:rsid w:val="00A20B32"/>
    <w:rsid w:val="00A227B4"/>
    <w:rsid w:val="00A273B3"/>
    <w:rsid w:val="00A4150C"/>
    <w:rsid w:val="00A423C4"/>
    <w:rsid w:val="00A50502"/>
    <w:rsid w:val="00A663D4"/>
    <w:rsid w:val="00A71E59"/>
    <w:rsid w:val="00A71EB2"/>
    <w:rsid w:val="00A73ABA"/>
    <w:rsid w:val="00A83547"/>
    <w:rsid w:val="00A93DB4"/>
    <w:rsid w:val="00AA1ABF"/>
    <w:rsid w:val="00AA28E8"/>
    <w:rsid w:val="00AA690E"/>
    <w:rsid w:val="00AB287C"/>
    <w:rsid w:val="00AB2DCB"/>
    <w:rsid w:val="00AB4CE3"/>
    <w:rsid w:val="00AD5B31"/>
    <w:rsid w:val="00AD5E13"/>
    <w:rsid w:val="00AE7A11"/>
    <w:rsid w:val="00B0253D"/>
    <w:rsid w:val="00B0410A"/>
    <w:rsid w:val="00B1024C"/>
    <w:rsid w:val="00B12610"/>
    <w:rsid w:val="00B12F5E"/>
    <w:rsid w:val="00B16B92"/>
    <w:rsid w:val="00B216B0"/>
    <w:rsid w:val="00B21FB3"/>
    <w:rsid w:val="00B251E3"/>
    <w:rsid w:val="00B330A9"/>
    <w:rsid w:val="00B33305"/>
    <w:rsid w:val="00B603C9"/>
    <w:rsid w:val="00B60FE0"/>
    <w:rsid w:val="00B7044A"/>
    <w:rsid w:val="00B73ABC"/>
    <w:rsid w:val="00B76DC8"/>
    <w:rsid w:val="00B90F28"/>
    <w:rsid w:val="00BA2BBF"/>
    <w:rsid w:val="00BB275C"/>
    <w:rsid w:val="00BB2F82"/>
    <w:rsid w:val="00BC70C5"/>
    <w:rsid w:val="00BD0132"/>
    <w:rsid w:val="00BD226E"/>
    <w:rsid w:val="00BE5AEF"/>
    <w:rsid w:val="00BF6EB6"/>
    <w:rsid w:val="00C05299"/>
    <w:rsid w:val="00C074C7"/>
    <w:rsid w:val="00C11997"/>
    <w:rsid w:val="00C245E7"/>
    <w:rsid w:val="00C31C23"/>
    <w:rsid w:val="00C3281E"/>
    <w:rsid w:val="00C52F6F"/>
    <w:rsid w:val="00C557D7"/>
    <w:rsid w:val="00C70B2E"/>
    <w:rsid w:val="00C713A5"/>
    <w:rsid w:val="00C71F6B"/>
    <w:rsid w:val="00C80A8F"/>
    <w:rsid w:val="00CA0068"/>
    <w:rsid w:val="00CA74E3"/>
    <w:rsid w:val="00CD3A45"/>
    <w:rsid w:val="00CD3B1E"/>
    <w:rsid w:val="00CF4E11"/>
    <w:rsid w:val="00D0174B"/>
    <w:rsid w:val="00D01B55"/>
    <w:rsid w:val="00D021D8"/>
    <w:rsid w:val="00D20EB7"/>
    <w:rsid w:val="00D303B9"/>
    <w:rsid w:val="00D30CCA"/>
    <w:rsid w:val="00D373BF"/>
    <w:rsid w:val="00D43C59"/>
    <w:rsid w:val="00D44872"/>
    <w:rsid w:val="00D5260F"/>
    <w:rsid w:val="00D5308F"/>
    <w:rsid w:val="00D579BB"/>
    <w:rsid w:val="00D619EB"/>
    <w:rsid w:val="00D65D73"/>
    <w:rsid w:val="00D7052C"/>
    <w:rsid w:val="00D74D96"/>
    <w:rsid w:val="00D827C5"/>
    <w:rsid w:val="00D831C3"/>
    <w:rsid w:val="00D85F39"/>
    <w:rsid w:val="00DA198C"/>
    <w:rsid w:val="00DA2BA9"/>
    <w:rsid w:val="00DA39D6"/>
    <w:rsid w:val="00DA43AF"/>
    <w:rsid w:val="00DA6BE4"/>
    <w:rsid w:val="00DB3C67"/>
    <w:rsid w:val="00DB5D7D"/>
    <w:rsid w:val="00DB6FE0"/>
    <w:rsid w:val="00DB7A74"/>
    <w:rsid w:val="00DC3391"/>
    <w:rsid w:val="00DC4DD9"/>
    <w:rsid w:val="00DD6269"/>
    <w:rsid w:val="00DE2361"/>
    <w:rsid w:val="00DE40D7"/>
    <w:rsid w:val="00DF1EF8"/>
    <w:rsid w:val="00DF7873"/>
    <w:rsid w:val="00E135C8"/>
    <w:rsid w:val="00E2014B"/>
    <w:rsid w:val="00E245B3"/>
    <w:rsid w:val="00E25F85"/>
    <w:rsid w:val="00E261DC"/>
    <w:rsid w:val="00E3470D"/>
    <w:rsid w:val="00E43749"/>
    <w:rsid w:val="00E445AC"/>
    <w:rsid w:val="00E53CB8"/>
    <w:rsid w:val="00E54958"/>
    <w:rsid w:val="00E62573"/>
    <w:rsid w:val="00E662EF"/>
    <w:rsid w:val="00E70BFE"/>
    <w:rsid w:val="00E71A66"/>
    <w:rsid w:val="00E71FD2"/>
    <w:rsid w:val="00E7337A"/>
    <w:rsid w:val="00E81D97"/>
    <w:rsid w:val="00E8207F"/>
    <w:rsid w:val="00E8500A"/>
    <w:rsid w:val="00E850D6"/>
    <w:rsid w:val="00E85B4F"/>
    <w:rsid w:val="00E85FEC"/>
    <w:rsid w:val="00E87551"/>
    <w:rsid w:val="00E90C78"/>
    <w:rsid w:val="00E9135D"/>
    <w:rsid w:val="00E9179B"/>
    <w:rsid w:val="00EA141C"/>
    <w:rsid w:val="00EA5EBB"/>
    <w:rsid w:val="00EA6A2A"/>
    <w:rsid w:val="00EB1575"/>
    <w:rsid w:val="00EB62CA"/>
    <w:rsid w:val="00EB7560"/>
    <w:rsid w:val="00EC020B"/>
    <w:rsid w:val="00EC5449"/>
    <w:rsid w:val="00ED4F16"/>
    <w:rsid w:val="00ED545C"/>
    <w:rsid w:val="00EE1458"/>
    <w:rsid w:val="00EE242F"/>
    <w:rsid w:val="00EF196F"/>
    <w:rsid w:val="00F03F50"/>
    <w:rsid w:val="00F109C5"/>
    <w:rsid w:val="00F11A35"/>
    <w:rsid w:val="00F13D28"/>
    <w:rsid w:val="00F250A8"/>
    <w:rsid w:val="00F26E49"/>
    <w:rsid w:val="00F30E1E"/>
    <w:rsid w:val="00F3354D"/>
    <w:rsid w:val="00F340C8"/>
    <w:rsid w:val="00F470DC"/>
    <w:rsid w:val="00F47253"/>
    <w:rsid w:val="00F51FDC"/>
    <w:rsid w:val="00F54D49"/>
    <w:rsid w:val="00F76966"/>
    <w:rsid w:val="00F84B50"/>
    <w:rsid w:val="00F8709C"/>
    <w:rsid w:val="00F91847"/>
    <w:rsid w:val="00F91F21"/>
    <w:rsid w:val="00F93996"/>
    <w:rsid w:val="00F94017"/>
    <w:rsid w:val="00FA205F"/>
    <w:rsid w:val="00FA3CB6"/>
    <w:rsid w:val="00FA6751"/>
    <w:rsid w:val="00FB5B41"/>
    <w:rsid w:val="00FB705F"/>
    <w:rsid w:val="00FD2163"/>
    <w:rsid w:val="00FE209D"/>
    <w:rsid w:val="00FE2C02"/>
    <w:rsid w:val="00FF1C31"/>
    <w:rsid w:val="00FF376C"/>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page;mso-position-vertical:bottom;mso-position-vertical-relative:page" o:allowincell="f" fillcolor="none [3205]" stroke="f">
      <v:fill color="none [3205]"/>
      <v:stroke on="f"/>
    </o:shapedefaults>
    <o:shapelayout v:ext="edit">
      <o:idmap v:ext="edit" data="1"/>
    </o:shapelayout>
  </w:shapeDefaults>
  <w:decimalSymbol w:val=","/>
  <w:listSeparator w:val=";"/>
  <w14:docId w14:val="06A7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482"/>
    <w:pPr>
      <w:spacing w:after="0" w:line="250" w:lineRule="atLeast"/>
    </w:pPr>
    <w:rPr>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9C2482"/>
    <w:pPr>
      <w:tabs>
        <w:tab w:val="center" w:pos="4536"/>
        <w:tab w:val="right" w:pos="9072"/>
      </w:tabs>
    </w:pPr>
  </w:style>
  <w:style w:type="character" w:customStyle="1" w:styleId="FuzeileZchn">
    <w:name w:val="Fußzeile Zchn"/>
    <w:basedOn w:val="Absatz-Standardschriftart"/>
    <w:link w:val="Fuzeile"/>
    <w:uiPriority w:val="99"/>
    <w:rsid w:val="009C2482"/>
    <w:rPr>
      <w:color w:val="000000" w:themeColor="text1"/>
      <w:sz w:val="20"/>
      <w:lang w:val="de-DE"/>
    </w:rPr>
  </w:style>
  <w:style w:type="paragraph" w:customStyle="1" w:styleId="ANLegalEntity">
    <w:name w:val="AN Legal Entity"/>
    <w:next w:val="ANDepartment"/>
    <w:qFormat/>
    <w:rsid w:val="009C2482"/>
    <w:pPr>
      <w:framePr w:w="5103" w:wrap="around" w:vAnchor="page" w:hAnchor="margin" w:y="937" w:anchorLock="1"/>
      <w:spacing w:after="0" w:line="180" w:lineRule="exact"/>
    </w:pPr>
    <w:rPr>
      <w:rFonts w:asciiTheme="majorHAnsi" w:hAnsiTheme="majorHAnsi"/>
      <w:b/>
      <w:color w:val="005596"/>
      <w:spacing w:val="-1"/>
      <w:sz w:val="16"/>
      <w:szCs w:val="16"/>
    </w:rPr>
  </w:style>
  <w:style w:type="paragraph" w:customStyle="1" w:styleId="ANDepartment">
    <w:name w:val="AN Department"/>
    <w:basedOn w:val="ANLegalEntity"/>
    <w:qFormat/>
    <w:rsid w:val="009C2482"/>
    <w:pPr>
      <w:framePr w:wrap="around"/>
    </w:pPr>
    <w:rPr>
      <w:b w:val="0"/>
      <w:color w:val="005192"/>
    </w:rPr>
  </w:style>
  <w:style w:type="paragraph" w:customStyle="1" w:styleId="ANSafeharbor">
    <w:name w:val="AN Safe harbor"/>
    <w:qFormat/>
    <w:rsid w:val="009C2482"/>
    <w:pPr>
      <w:framePr w:wrap="around" w:hAnchor="text" w:yAlign="bottom" w:anchorLock="1"/>
      <w:spacing w:after="0" w:line="160" w:lineRule="exact"/>
      <w:jc w:val="both"/>
    </w:pPr>
    <w:rPr>
      <w:rFonts w:ascii="Arial" w:hAnsi="Arial"/>
      <w:color w:val="000000" w:themeColor="text1"/>
      <w:spacing w:val="-1"/>
      <w:sz w:val="14"/>
    </w:rPr>
  </w:style>
  <w:style w:type="paragraph" w:customStyle="1" w:styleId="ANTitle">
    <w:name w:val="AN Title"/>
    <w:basedOn w:val="Standard"/>
    <w:qFormat/>
    <w:rsid w:val="009C2482"/>
    <w:pPr>
      <w:framePr w:w="9129" w:wrap="around" w:vAnchor="page" w:hAnchor="text" w:y="2014" w:anchorLock="1"/>
    </w:pPr>
    <w:rPr>
      <w:rFonts w:asciiTheme="majorHAnsi" w:hAnsiTheme="majorHAnsi"/>
      <w:b/>
      <w:color w:val="005192"/>
      <w:spacing w:val="-2"/>
      <w:sz w:val="40"/>
      <w:szCs w:val="16"/>
    </w:rPr>
  </w:style>
  <w:style w:type="character" w:styleId="Hyperlink">
    <w:name w:val="Hyperlink"/>
    <w:basedOn w:val="Absatz-Standardschriftart"/>
    <w:uiPriority w:val="99"/>
    <w:semiHidden/>
    <w:rsid w:val="00712CAB"/>
    <w:rPr>
      <w:color w:val="0000FF" w:themeColor="hyperlink"/>
      <w:u w:val="single"/>
    </w:rPr>
  </w:style>
  <w:style w:type="paragraph" w:customStyle="1" w:styleId="ANRegister">
    <w:name w:val="AN Register"/>
    <w:basedOn w:val="Kopfzeile"/>
    <w:qFormat/>
    <w:rsid w:val="009C2482"/>
    <w:pPr>
      <w:framePr w:wrap="around" w:vAnchor="page" w:hAnchor="text" w:y="16246" w:anchorLock="1"/>
      <w:spacing w:line="240" w:lineRule="auto"/>
    </w:pPr>
    <w:rPr>
      <w:color w:val="005192"/>
      <w:spacing w:val="-1"/>
      <w:sz w:val="12"/>
    </w:rPr>
  </w:style>
  <w:style w:type="paragraph" w:customStyle="1" w:styleId="ANAddress">
    <w:name w:val="AN Address"/>
    <w:basedOn w:val="Kopfzeile"/>
    <w:qFormat/>
    <w:rsid w:val="009C2482"/>
    <w:pPr>
      <w:framePr w:wrap="around" w:vAnchor="page" w:hAnchor="text" w:y="15225" w:anchorLock="1"/>
      <w:tabs>
        <w:tab w:val="clear" w:pos="4536"/>
        <w:tab w:val="clear" w:pos="9072"/>
        <w:tab w:val="left" w:pos="2268"/>
        <w:tab w:val="left" w:pos="2410"/>
      </w:tabs>
      <w:spacing w:line="180" w:lineRule="exact"/>
    </w:pPr>
    <w:rPr>
      <w:color w:val="005192"/>
      <w:spacing w:val="-1"/>
      <w:sz w:val="16"/>
    </w:rPr>
  </w:style>
  <w:style w:type="paragraph" w:customStyle="1" w:styleId="ANheader">
    <w:name w:val="AN header"/>
    <w:basedOn w:val="Standard"/>
    <w:qFormat/>
    <w:rsid w:val="009731A4"/>
    <w:pPr>
      <w:spacing w:line="240" w:lineRule="exact"/>
    </w:pPr>
    <w:rPr>
      <w:rFonts w:asciiTheme="majorHAnsi" w:hAnsiTheme="majorHAnsi"/>
      <w:sz w:val="24"/>
    </w:rPr>
  </w:style>
  <w:style w:type="paragraph" w:customStyle="1" w:styleId="ANNote">
    <w:name w:val="AN Note"/>
    <w:basedOn w:val="Standard"/>
    <w:qFormat/>
    <w:rsid w:val="009C2482"/>
    <w:pPr>
      <w:spacing w:line="160" w:lineRule="exact"/>
      <w:jc w:val="both"/>
    </w:pPr>
    <w:rPr>
      <w:spacing w:val="-1"/>
      <w:sz w:val="14"/>
    </w:rPr>
  </w:style>
  <w:style w:type="paragraph" w:customStyle="1" w:styleId="ANPagenumber">
    <w:name w:val="AN Pagenumber"/>
    <w:qFormat/>
    <w:rsid w:val="009C2482"/>
    <w:pPr>
      <w:framePr w:wrap="around" w:vAnchor="page" w:hAnchor="margin" w:xAlign="right" w:y="16246" w:anchorLock="1"/>
      <w:spacing w:after="0" w:line="240" w:lineRule="auto"/>
      <w:jc w:val="right"/>
    </w:pPr>
    <w:rPr>
      <w:rFonts w:ascii="Arial" w:hAnsi="Arial"/>
      <w:color w:val="005192"/>
      <w:sz w:val="12"/>
    </w:rPr>
  </w:style>
  <w:style w:type="paragraph" w:customStyle="1" w:styleId="ANDate">
    <w:name w:val="AN Date"/>
    <w:basedOn w:val="ANheader"/>
    <w:qFormat/>
    <w:rsid w:val="009731A4"/>
    <w:pPr>
      <w:spacing w:line="250" w:lineRule="exact"/>
    </w:pPr>
    <w:rPr>
      <w:rFonts w:asciiTheme="minorHAnsi" w:hAnsiTheme="minorHAnsi"/>
    </w:rPr>
  </w:style>
  <w:style w:type="paragraph" w:customStyle="1" w:styleId="Divider">
    <w:name w:val="Divider"/>
    <w:qFormat/>
    <w:rsid w:val="009C2482"/>
    <w:pPr>
      <w:spacing w:before="40" w:after="0" w:line="200" w:lineRule="exact"/>
    </w:pPr>
    <w:rPr>
      <w:color w:val="000000" w:themeColor="text1"/>
      <w:sz w:val="18"/>
    </w:rPr>
  </w:style>
  <w:style w:type="paragraph" w:customStyle="1" w:styleId="ANinformationheader">
    <w:name w:val="AN information header"/>
    <w:basedOn w:val="ANNote"/>
    <w:qFormat/>
    <w:rsid w:val="009731A4"/>
    <w:pPr>
      <w:spacing w:before="90"/>
    </w:pPr>
    <w:rPr>
      <w:b/>
      <w:spacing w:val="2"/>
      <w:u w:val="single"/>
    </w:rPr>
  </w:style>
  <w:style w:type="paragraph" w:styleId="Listenabsatz">
    <w:name w:val="List Paragraph"/>
    <w:basedOn w:val="Standard"/>
    <w:uiPriority w:val="34"/>
    <w:qFormat/>
    <w:rsid w:val="009C2482"/>
    <w:pPr>
      <w:ind w:left="720"/>
      <w:contextualSpacing/>
    </w:pPr>
  </w:style>
  <w:style w:type="paragraph" w:styleId="KeinLeerraum">
    <w:name w:val="No Spacing"/>
    <w:uiPriority w:val="1"/>
    <w:qFormat/>
    <w:rsid w:val="00B12610"/>
    <w:pPr>
      <w:spacing w:after="0" w:line="240" w:lineRule="auto"/>
    </w:pPr>
    <w:rPr>
      <w:rFonts w:ascii="Arial" w:eastAsia="SimHei" w:hAnsi="Arial" w:cs="Arial"/>
      <w:snapToGrid w:val="0"/>
      <w:color w:val="000000"/>
      <w:sz w:val="20"/>
      <w:szCs w:val="20"/>
    </w:rPr>
  </w:style>
  <w:style w:type="table" w:styleId="Tabellenraster">
    <w:name w:val="Table Grid"/>
    <w:basedOn w:val="NormaleTabelle"/>
    <w:uiPriority w:val="59"/>
    <w:rsid w:val="005D171E"/>
    <w:pPr>
      <w:widowControl w:val="0"/>
      <w:spacing w:after="0" w:line="250" w:lineRule="atLeast"/>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9179B"/>
    <w:rPr>
      <w:color w:val="800080" w:themeColor="followedHyperlink"/>
      <w:u w:val="single"/>
    </w:rPr>
  </w:style>
  <w:style w:type="character" w:styleId="Kommentarzeichen">
    <w:name w:val="annotation reference"/>
    <w:basedOn w:val="Absatz-Standardschriftart"/>
    <w:uiPriority w:val="99"/>
    <w:semiHidden/>
    <w:unhideWhenUsed/>
    <w:rsid w:val="00DD6269"/>
    <w:rPr>
      <w:sz w:val="16"/>
      <w:szCs w:val="16"/>
    </w:rPr>
  </w:style>
  <w:style w:type="paragraph" w:styleId="Kommentartext">
    <w:name w:val="annotation text"/>
    <w:basedOn w:val="Standard"/>
    <w:link w:val="KommentartextZchn"/>
    <w:uiPriority w:val="99"/>
    <w:semiHidden/>
    <w:unhideWhenUsed/>
    <w:rsid w:val="00DD6269"/>
    <w:pPr>
      <w:spacing w:line="240" w:lineRule="auto"/>
    </w:pPr>
    <w:rPr>
      <w:szCs w:val="20"/>
    </w:rPr>
  </w:style>
  <w:style w:type="character" w:customStyle="1" w:styleId="KommentartextZchn">
    <w:name w:val="Kommentartext Zchn"/>
    <w:basedOn w:val="Absatz-Standardschriftart"/>
    <w:link w:val="Kommentartext"/>
    <w:uiPriority w:val="99"/>
    <w:semiHidden/>
    <w:rsid w:val="00DD6269"/>
    <w:rPr>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DD6269"/>
    <w:rPr>
      <w:b/>
      <w:bCs/>
    </w:rPr>
  </w:style>
  <w:style w:type="character" w:customStyle="1" w:styleId="KommentarthemaZchn">
    <w:name w:val="Kommentarthema Zchn"/>
    <w:basedOn w:val="KommentartextZchn"/>
    <w:link w:val="Kommentarthema"/>
    <w:uiPriority w:val="99"/>
    <w:semiHidden/>
    <w:rsid w:val="00DD6269"/>
    <w:rPr>
      <w:b/>
      <w:bCs/>
      <w:color w:val="000000" w:themeColor="text1"/>
      <w:sz w:val="20"/>
      <w:szCs w:val="20"/>
      <w:lang w:val="de-DE"/>
    </w:rPr>
  </w:style>
  <w:style w:type="paragraph" w:styleId="StandardWeb">
    <w:name w:val="Normal (Web)"/>
    <w:basedOn w:val="Standard"/>
    <w:uiPriority w:val="99"/>
    <w:unhideWhenUsed/>
    <w:rsid w:val="004D4AC8"/>
    <w:pPr>
      <w:snapToGrid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11">
    <w:name w:val="A11"/>
    <w:uiPriority w:val="99"/>
    <w:rsid w:val="00D827C5"/>
    <w:rPr>
      <w:rFonts w:cs="Helvetica Neue C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482"/>
    <w:pPr>
      <w:spacing w:after="0" w:line="250" w:lineRule="atLeast"/>
    </w:pPr>
    <w:rPr>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9C2482"/>
    <w:pPr>
      <w:tabs>
        <w:tab w:val="center" w:pos="4536"/>
        <w:tab w:val="right" w:pos="9072"/>
      </w:tabs>
    </w:pPr>
  </w:style>
  <w:style w:type="character" w:customStyle="1" w:styleId="FuzeileZchn">
    <w:name w:val="Fußzeile Zchn"/>
    <w:basedOn w:val="Absatz-Standardschriftart"/>
    <w:link w:val="Fuzeile"/>
    <w:uiPriority w:val="99"/>
    <w:rsid w:val="009C2482"/>
    <w:rPr>
      <w:color w:val="000000" w:themeColor="text1"/>
      <w:sz w:val="20"/>
      <w:lang w:val="de-DE"/>
    </w:rPr>
  </w:style>
  <w:style w:type="paragraph" w:customStyle="1" w:styleId="ANLegalEntity">
    <w:name w:val="AN Legal Entity"/>
    <w:next w:val="ANDepartment"/>
    <w:qFormat/>
    <w:rsid w:val="009C2482"/>
    <w:pPr>
      <w:framePr w:w="5103" w:wrap="around" w:vAnchor="page" w:hAnchor="margin" w:y="937" w:anchorLock="1"/>
      <w:spacing w:after="0" w:line="180" w:lineRule="exact"/>
    </w:pPr>
    <w:rPr>
      <w:rFonts w:asciiTheme="majorHAnsi" w:hAnsiTheme="majorHAnsi"/>
      <w:b/>
      <w:color w:val="005596"/>
      <w:spacing w:val="-1"/>
      <w:sz w:val="16"/>
      <w:szCs w:val="16"/>
    </w:rPr>
  </w:style>
  <w:style w:type="paragraph" w:customStyle="1" w:styleId="ANDepartment">
    <w:name w:val="AN Department"/>
    <w:basedOn w:val="ANLegalEntity"/>
    <w:qFormat/>
    <w:rsid w:val="009C2482"/>
    <w:pPr>
      <w:framePr w:wrap="around"/>
    </w:pPr>
    <w:rPr>
      <w:b w:val="0"/>
      <w:color w:val="005192"/>
    </w:rPr>
  </w:style>
  <w:style w:type="paragraph" w:customStyle="1" w:styleId="ANSafeharbor">
    <w:name w:val="AN Safe harbor"/>
    <w:qFormat/>
    <w:rsid w:val="009C2482"/>
    <w:pPr>
      <w:framePr w:wrap="around" w:hAnchor="text" w:yAlign="bottom" w:anchorLock="1"/>
      <w:spacing w:after="0" w:line="160" w:lineRule="exact"/>
      <w:jc w:val="both"/>
    </w:pPr>
    <w:rPr>
      <w:rFonts w:ascii="Arial" w:hAnsi="Arial"/>
      <w:color w:val="000000" w:themeColor="text1"/>
      <w:spacing w:val="-1"/>
      <w:sz w:val="14"/>
    </w:rPr>
  </w:style>
  <w:style w:type="paragraph" w:customStyle="1" w:styleId="ANTitle">
    <w:name w:val="AN Title"/>
    <w:basedOn w:val="Standard"/>
    <w:qFormat/>
    <w:rsid w:val="009C2482"/>
    <w:pPr>
      <w:framePr w:w="9129" w:wrap="around" w:vAnchor="page" w:hAnchor="text" w:y="2014" w:anchorLock="1"/>
    </w:pPr>
    <w:rPr>
      <w:rFonts w:asciiTheme="majorHAnsi" w:hAnsiTheme="majorHAnsi"/>
      <w:b/>
      <w:color w:val="005192"/>
      <w:spacing w:val="-2"/>
      <w:sz w:val="40"/>
      <w:szCs w:val="16"/>
    </w:rPr>
  </w:style>
  <w:style w:type="character" w:styleId="Hyperlink">
    <w:name w:val="Hyperlink"/>
    <w:basedOn w:val="Absatz-Standardschriftart"/>
    <w:uiPriority w:val="99"/>
    <w:semiHidden/>
    <w:rsid w:val="00712CAB"/>
    <w:rPr>
      <w:color w:val="0000FF" w:themeColor="hyperlink"/>
      <w:u w:val="single"/>
    </w:rPr>
  </w:style>
  <w:style w:type="paragraph" w:customStyle="1" w:styleId="ANRegister">
    <w:name w:val="AN Register"/>
    <w:basedOn w:val="Kopfzeile"/>
    <w:qFormat/>
    <w:rsid w:val="009C2482"/>
    <w:pPr>
      <w:framePr w:wrap="around" w:vAnchor="page" w:hAnchor="text" w:y="16246" w:anchorLock="1"/>
      <w:spacing w:line="240" w:lineRule="auto"/>
    </w:pPr>
    <w:rPr>
      <w:color w:val="005192"/>
      <w:spacing w:val="-1"/>
      <w:sz w:val="12"/>
    </w:rPr>
  </w:style>
  <w:style w:type="paragraph" w:customStyle="1" w:styleId="ANAddress">
    <w:name w:val="AN Address"/>
    <w:basedOn w:val="Kopfzeile"/>
    <w:qFormat/>
    <w:rsid w:val="009C2482"/>
    <w:pPr>
      <w:framePr w:wrap="around" w:vAnchor="page" w:hAnchor="text" w:y="15225" w:anchorLock="1"/>
      <w:tabs>
        <w:tab w:val="clear" w:pos="4536"/>
        <w:tab w:val="clear" w:pos="9072"/>
        <w:tab w:val="left" w:pos="2268"/>
        <w:tab w:val="left" w:pos="2410"/>
      </w:tabs>
      <w:spacing w:line="180" w:lineRule="exact"/>
    </w:pPr>
    <w:rPr>
      <w:color w:val="005192"/>
      <w:spacing w:val="-1"/>
      <w:sz w:val="16"/>
    </w:rPr>
  </w:style>
  <w:style w:type="paragraph" w:customStyle="1" w:styleId="ANheader">
    <w:name w:val="AN header"/>
    <w:basedOn w:val="Standard"/>
    <w:qFormat/>
    <w:rsid w:val="009731A4"/>
    <w:pPr>
      <w:spacing w:line="240" w:lineRule="exact"/>
    </w:pPr>
    <w:rPr>
      <w:rFonts w:asciiTheme="majorHAnsi" w:hAnsiTheme="majorHAnsi"/>
      <w:sz w:val="24"/>
    </w:rPr>
  </w:style>
  <w:style w:type="paragraph" w:customStyle="1" w:styleId="ANNote">
    <w:name w:val="AN Note"/>
    <w:basedOn w:val="Standard"/>
    <w:qFormat/>
    <w:rsid w:val="009C2482"/>
    <w:pPr>
      <w:spacing w:line="160" w:lineRule="exact"/>
      <w:jc w:val="both"/>
    </w:pPr>
    <w:rPr>
      <w:spacing w:val="-1"/>
      <w:sz w:val="14"/>
    </w:rPr>
  </w:style>
  <w:style w:type="paragraph" w:customStyle="1" w:styleId="ANPagenumber">
    <w:name w:val="AN Pagenumber"/>
    <w:qFormat/>
    <w:rsid w:val="009C2482"/>
    <w:pPr>
      <w:framePr w:wrap="around" w:vAnchor="page" w:hAnchor="margin" w:xAlign="right" w:y="16246" w:anchorLock="1"/>
      <w:spacing w:after="0" w:line="240" w:lineRule="auto"/>
      <w:jc w:val="right"/>
    </w:pPr>
    <w:rPr>
      <w:rFonts w:ascii="Arial" w:hAnsi="Arial"/>
      <w:color w:val="005192"/>
      <w:sz w:val="12"/>
    </w:rPr>
  </w:style>
  <w:style w:type="paragraph" w:customStyle="1" w:styleId="ANDate">
    <w:name w:val="AN Date"/>
    <w:basedOn w:val="ANheader"/>
    <w:qFormat/>
    <w:rsid w:val="009731A4"/>
    <w:pPr>
      <w:spacing w:line="250" w:lineRule="exact"/>
    </w:pPr>
    <w:rPr>
      <w:rFonts w:asciiTheme="minorHAnsi" w:hAnsiTheme="minorHAnsi"/>
    </w:rPr>
  </w:style>
  <w:style w:type="paragraph" w:customStyle="1" w:styleId="Divider">
    <w:name w:val="Divider"/>
    <w:qFormat/>
    <w:rsid w:val="009C2482"/>
    <w:pPr>
      <w:spacing w:before="40" w:after="0" w:line="200" w:lineRule="exact"/>
    </w:pPr>
    <w:rPr>
      <w:color w:val="000000" w:themeColor="text1"/>
      <w:sz w:val="18"/>
    </w:rPr>
  </w:style>
  <w:style w:type="paragraph" w:customStyle="1" w:styleId="ANinformationheader">
    <w:name w:val="AN information header"/>
    <w:basedOn w:val="ANNote"/>
    <w:qFormat/>
    <w:rsid w:val="009731A4"/>
    <w:pPr>
      <w:spacing w:before="90"/>
    </w:pPr>
    <w:rPr>
      <w:b/>
      <w:spacing w:val="2"/>
      <w:u w:val="single"/>
    </w:rPr>
  </w:style>
  <w:style w:type="paragraph" w:styleId="Listenabsatz">
    <w:name w:val="List Paragraph"/>
    <w:basedOn w:val="Standard"/>
    <w:uiPriority w:val="34"/>
    <w:qFormat/>
    <w:rsid w:val="009C2482"/>
    <w:pPr>
      <w:ind w:left="720"/>
      <w:contextualSpacing/>
    </w:pPr>
  </w:style>
  <w:style w:type="paragraph" w:styleId="KeinLeerraum">
    <w:name w:val="No Spacing"/>
    <w:uiPriority w:val="1"/>
    <w:qFormat/>
    <w:rsid w:val="00B12610"/>
    <w:pPr>
      <w:spacing w:after="0" w:line="240" w:lineRule="auto"/>
    </w:pPr>
    <w:rPr>
      <w:rFonts w:ascii="Arial" w:eastAsia="SimHei" w:hAnsi="Arial" w:cs="Arial"/>
      <w:snapToGrid w:val="0"/>
      <w:color w:val="000000"/>
      <w:sz w:val="20"/>
      <w:szCs w:val="20"/>
    </w:rPr>
  </w:style>
  <w:style w:type="table" w:styleId="Tabellenraster">
    <w:name w:val="Table Grid"/>
    <w:basedOn w:val="NormaleTabelle"/>
    <w:uiPriority w:val="59"/>
    <w:rsid w:val="005D171E"/>
    <w:pPr>
      <w:widowControl w:val="0"/>
      <w:spacing w:after="0" w:line="250" w:lineRule="atLeast"/>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9179B"/>
    <w:rPr>
      <w:color w:val="800080" w:themeColor="followedHyperlink"/>
      <w:u w:val="single"/>
    </w:rPr>
  </w:style>
  <w:style w:type="character" w:styleId="Kommentarzeichen">
    <w:name w:val="annotation reference"/>
    <w:basedOn w:val="Absatz-Standardschriftart"/>
    <w:uiPriority w:val="99"/>
    <w:semiHidden/>
    <w:unhideWhenUsed/>
    <w:rsid w:val="00DD6269"/>
    <w:rPr>
      <w:sz w:val="16"/>
      <w:szCs w:val="16"/>
    </w:rPr>
  </w:style>
  <w:style w:type="paragraph" w:styleId="Kommentartext">
    <w:name w:val="annotation text"/>
    <w:basedOn w:val="Standard"/>
    <w:link w:val="KommentartextZchn"/>
    <w:uiPriority w:val="99"/>
    <w:semiHidden/>
    <w:unhideWhenUsed/>
    <w:rsid w:val="00DD6269"/>
    <w:pPr>
      <w:spacing w:line="240" w:lineRule="auto"/>
    </w:pPr>
    <w:rPr>
      <w:szCs w:val="20"/>
    </w:rPr>
  </w:style>
  <w:style w:type="character" w:customStyle="1" w:styleId="KommentartextZchn">
    <w:name w:val="Kommentartext Zchn"/>
    <w:basedOn w:val="Absatz-Standardschriftart"/>
    <w:link w:val="Kommentartext"/>
    <w:uiPriority w:val="99"/>
    <w:semiHidden/>
    <w:rsid w:val="00DD6269"/>
    <w:rPr>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DD6269"/>
    <w:rPr>
      <w:b/>
      <w:bCs/>
    </w:rPr>
  </w:style>
  <w:style w:type="character" w:customStyle="1" w:styleId="KommentarthemaZchn">
    <w:name w:val="Kommentarthema Zchn"/>
    <w:basedOn w:val="KommentartextZchn"/>
    <w:link w:val="Kommentarthema"/>
    <w:uiPriority w:val="99"/>
    <w:semiHidden/>
    <w:rsid w:val="00DD6269"/>
    <w:rPr>
      <w:b/>
      <w:bCs/>
      <w:color w:val="000000" w:themeColor="text1"/>
      <w:sz w:val="20"/>
      <w:szCs w:val="20"/>
      <w:lang w:val="de-DE"/>
    </w:rPr>
  </w:style>
  <w:style w:type="paragraph" w:styleId="StandardWeb">
    <w:name w:val="Normal (Web)"/>
    <w:basedOn w:val="Standard"/>
    <w:uiPriority w:val="99"/>
    <w:unhideWhenUsed/>
    <w:rsid w:val="004D4AC8"/>
    <w:pPr>
      <w:snapToGrid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11">
    <w:name w:val="A11"/>
    <w:uiPriority w:val="99"/>
    <w:rsid w:val="00D827C5"/>
    <w:rPr>
      <w:rFonts w:cs="Helvetica Neue C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2267">
      <w:bodyDiv w:val="1"/>
      <w:marLeft w:val="0"/>
      <w:marRight w:val="0"/>
      <w:marTop w:val="0"/>
      <w:marBottom w:val="0"/>
      <w:divBdr>
        <w:top w:val="none" w:sz="0" w:space="0" w:color="auto"/>
        <w:left w:val="none" w:sz="0" w:space="0" w:color="auto"/>
        <w:bottom w:val="none" w:sz="0" w:space="0" w:color="auto"/>
        <w:right w:val="none" w:sz="0" w:space="0" w:color="auto"/>
      </w:divBdr>
    </w:div>
    <w:div w:id="14021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vironmentalleader.com" TargetMode="External"/><Relationship Id="rId4" Type="http://schemas.microsoft.com/office/2007/relationships/stylesWithEffects" Target="stylesWithEffects.xml"/><Relationship Id="rId9" Type="http://schemas.openxmlformats.org/officeDocument/2006/relationships/hyperlink" Target="http://www.environmentalleader.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a\Desktop\AN-SC_Press_Releas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6760-8FAC-48DE-8A19-73AE6552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AN-SC_Press_Release_A4.dotx</Template>
  <TotalTime>0</TotalTime>
  <Pages>2</Pages>
  <Words>842</Words>
  <Characters>4803</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AkzoNobel</cp:lastModifiedBy>
  <cp:revision>2</cp:revision>
  <cp:lastPrinted>2018-05-16T11:15:00Z</cp:lastPrinted>
  <dcterms:created xsi:type="dcterms:W3CDTF">2018-05-17T14:32:00Z</dcterms:created>
  <dcterms:modified xsi:type="dcterms:W3CDTF">2018-05-17T14:32:00Z</dcterms:modified>
</cp:coreProperties>
</file>