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30" w:rsidRPr="00B13030" w:rsidRDefault="00B13030" w:rsidP="00B13030">
      <w:pPr>
        <w:ind w:left="-284" w:right="139"/>
        <w:jc w:val="right"/>
        <w:rPr>
          <w:rFonts w:ascii="Arial" w:hAnsi="Arial" w:cs="Arial"/>
          <w:b/>
          <w:color w:val="FF9933" w:themeColor="accent1"/>
          <w:lang w:val="sv-SE"/>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Pr="00263373">
        <w:rPr>
          <w:rFonts w:ascii="Arial" w:hAnsi="Arial" w:cs="Arial"/>
          <w:b/>
          <w:color w:val="FF9933" w:themeColor="accent1"/>
          <w:lang w:val="sv-SE"/>
        </w:rPr>
        <w:t>2</w:t>
      </w:r>
      <w:r w:rsidR="00263373" w:rsidRPr="00263373">
        <w:rPr>
          <w:rFonts w:ascii="Arial" w:hAnsi="Arial" w:cs="Arial"/>
          <w:b/>
          <w:color w:val="FF9933" w:themeColor="accent1"/>
          <w:lang w:val="sv-SE"/>
        </w:rPr>
        <w:t>015-12-28</w:t>
      </w:r>
    </w:p>
    <w:p w:rsidR="00B13030" w:rsidRPr="00B13030" w:rsidRDefault="00B13030" w:rsidP="00B13030">
      <w:pPr>
        <w:ind w:left="-284"/>
        <w:rPr>
          <w:rFonts w:ascii="Arial" w:hAnsi="Arial" w:cs="Arial"/>
          <w:b/>
          <w:color w:val="FF9933" w:themeColor="accent1"/>
          <w:sz w:val="56"/>
          <w:lang w:val="sv-SE"/>
        </w:rPr>
      </w:pPr>
      <w:r>
        <w:rPr>
          <w:noProof/>
          <w:sz w:val="18"/>
          <w:lang w:val="sv-SE" w:eastAsia="sv-SE"/>
        </w:rPr>
        <mc:AlternateContent>
          <mc:Choice Requires="wps">
            <w:drawing>
              <wp:anchor distT="0" distB="0" distL="114300" distR="114300" simplePos="0" relativeHeight="251660288" behindDoc="0" locked="0" layoutInCell="1" allowOverlap="1" wp14:anchorId="4D7F8D4B" wp14:editId="315C4599">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FW4yI7hAAAACQEAAA8AAABkcnMvZG93bnJldi54bWxMj0FP&#10;wkAQhe8m/ofNmHiDrYCKtVNCSIxIYghogselO7bV7myzu9Dy713jQY7z5uW972Wz3jTiSM7XlhFu&#10;hgkI4sLqmkuE97enwRSED4q1aiwTwok8zPLLi0yl2na8oeM2lCKGsE8VQhVCm0rpi4qM8kPbEsff&#10;p3VGhXi6UmqnuhhuGjlKkjtpVM2xoVItLSoqvrcHg/DqlsvFfHX64vWH6Xaj1W790j8jXl/180cQ&#10;gfrwb4Zf/IgOeWTa2wNrLxqEweQ2ogeEaTIBEQ0P4/E9iP2fIPNMni/IfwAAAP//AwBQSwECLQAU&#10;AAYACAAAACEAtoM4kv4AAADhAQAAEwAAAAAAAAAAAAAAAAAAAAAAW0NvbnRlbnRfVHlwZXNdLnht&#10;bFBLAQItABQABgAIAAAAIQA4/SH/1gAAAJQBAAALAAAAAAAAAAAAAAAAAC8BAABfcmVscy8ucmVs&#10;c1BLAQItABQABgAIAAAAIQAaJrArsAEAALQDAAAOAAAAAAAAAAAAAAAAAC4CAABkcnMvZTJvRG9j&#10;LnhtbFBLAQItABQABgAIAAAAIQBVuMiO4QAAAAkBAAAPAAAAAAAAAAAAAAAAAAoEAABkcnMvZG93&#10;bnJldi54bWxQSwUGAAAAAAQABADzAAAAGAUAAAAA&#10;" strokecolor="#f93 [3204]" strokeweight=".5pt">
                <v:stroke joinstyle="miter"/>
              </v:line>
            </w:pict>
          </mc:Fallback>
        </mc:AlternateContent>
      </w:r>
      <w:r>
        <w:rPr>
          <w:rFonts w:ascii="Arial" w:hAnsi="Arial" w:cs="Arial"/>
          <w:b/>
          <w:noProof/>
          <w:color w:val="FF9933" w:themeColor="accent1"/>
          <w:lang w:val="sv-SE" w:eastAsia="sv-SE"/>
        </w:rPr>
        <mc:AlternateContent>
          <mc:Choice Requires="wps">
            <w:drawing>
              <wp:anchor distT="0" distB="0" distL="114300" distR="114300" simplePos="0" relativeHeight="251661312" behindDoc="0" locked="0" layoutInCell="1" allowOverlap="1" wp14:anchorId="3BE6BFC5" wp14:editId="1E57C375">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3030" w:rsidRPr="00F1109A" w:rsidRDefault="00B13030" w:rsidP="00B13030">
                            <w:pPr>
                              <w:jc w:val="right"/>
                              <w:rPr>
                                <w:rFonts w:asciiTheme="majorHAnsi" w:hAnsiTheme="majorHAnsi" w:cstheme="majorHAnsi"/>
                              </w:rPr>
                            </w:pPr>
                            <w:proofErr w:type="spellStart"/>
                            <w:r w:rsidRPr="00F1109A">
                              <w:rPr>
                                <w:rFonts w:asciiTheme="majorHAnsi" w:hAnsiTheme="majorHAnsi" w:cstheme="majorHAnsi"/>
                              </w:rPr>
                              <w:t>Hyresgästföreningen</w:t>
                            </w:r>
                            <w:proofErr w:type="spellEnd"/>
                            <w:r w:rsidRPr="00F1109A">
                              <w:rPr>
                                <w:rFonts w:asciiTheme="majorHAnsi" w:hAnsiTheme="majorHAnsi" w:cstheme="majorHAnsi"/>
                              </w:rPr>
                              <w:t xml:space="preserve">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B13030" w:rsidRPr="00F1109A" w:rsidRDefault="00B13030" w:rsidP="00B13030">
                      <w:pPr>
                        <w:jc w:val="right"/>
                        <w:rPr>
                          <w:rFonts w:asciiTheme="majorHAnsi" w:hAnsiTheme="majorHAnsi" w:cstheme="majorHAnsi"/>
                        </w:rPr>
                      </w:pPr>
                      <w:proofErr w:type="spellStart"/>
                      <w:r w:rsidRPr="00F1109A">
                        <w:rPr>
                          <w:rFonts w:asciiTheme="majorHAnsi" w:hAnsiTheme="majorHAnsi" w:cstheme="majorHAnsi"/>
                        </w:rPr>
                        <w:t>Hyresgästföreningen</w:t>
                      </w:r>
                      <w:proofErr w:type="spellEnd"/>
                      <w:r w:rsidRPr="00F1109A">
                        <w:rPr>
                          <w:rFonts w:asciiTheme="majorHAnsi" w:hAnsiTheme="majorHAnsi" w:cstheme="majorHAnsi"/>
                        </w:rPr>
                        <w:t xml:space="preserve"> </w:t>
                      </w:r>
                      <w:r w:rsidRPr="00F1109A">
                        <w:rPr>
                          <w:rFonts w:asciiTheme="majorHAnsi" w:hAnsiTheme="majorHAnsi" w:cstheme="majorHAnsi"/>
                        </w:rPr>
                        <w:br/>
                        <w:t>region Sydost</w:t>
                      </w:r>
                    </w:p>
                  </w:txbxContent>
                </v:textbox>
              </v:shape>
            </w:pict>
          </mc:Fallback>
        </mc:AlternateContent>
      </w:r>
      <w:r w:rsidRPr="00F1109A">
        <w:rPr>
          <w:noProof/>
          <w:sz w:val="18"/>
          <w:lang w:val="sv-SE" w:eastAsia="sv-SE"/>
        </w:rPr>
        <w:drawing>
          <wp:anchor distT="0" distB="0" distL="114300" distR="114300" simplePos="0" relativeHeight="251659264" behindDoc="0" locked="0" layoutInCell="1" allowOverlap="1" wp14:anchorId="27F21FA5" wp14:editId="0EB4C301">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Pr="00B13030">
        <w:rPr>
          <w:rFonts w:ascii="Arial" w:hAnsi="Arial" w:cs="Arial"/>
          <w:b/>
          <w:color w:val="FF9933" w:themeColor="accent1"/>
          <w:sz w:val="56"/>
          <w:lang w:val="sv-SE"/>
        </w:rPr>
        <w:t>Pressmeddelande</w:t>
      </w:r>
    </w:p>
    <w:p w:rsidR="00B13030" w:rsidRPr="00B13030" w:rsidRDefault="00B13030" w:rsidP="00B13030">
      <w:pPr>
        <w:ind w:left="-284"/>
        <w:rPr>
          <w:rFonts w:ascii="Arial" w:hAnsi="Arial" w:cs="Arial"/>
          <w:b/>
          <w:color w:val="FF9933" w:themeColor="accent1"/>
          <w:sz w:val="56"/>
          <w:lang w:val="sv-SE"/>
        </w:rPr>
      </w:pPr>
    </w:p>
    <w:p w:rsidR="000F6245" w:rsidRPr="00B13030" w:rsidRDefault="000F6245" w:rsidP="000F6245">
      <w:pPr>
        <w:spacing w:line="276" w:lineRule="auto"/>
        <w:rPr>
          <w:rFonts w:asciiTheme="majorHAnsi" w:hAnsiTheme="majorHAnsi" w:cstheme="majorHAnsi"/>
          <w:sz w:val="36"/>
          <w:szCs w:val="36"/>
          <w:lang w:val="sv-SE"/>
        </w:rPr>
      </w:pPr>
      <w:r w:rsidRPr="00B13030">
        <w:rPr>
          <w:rFonts w:asciiTheme="majorHAnsi" w:hAnsiTheme="majorHAnsi" w:cstheme="majorHAnsi"/>
          <w:sz w:val="36"/>
          <w:szCs w:val="36"/>
          <w:lang w:val="sv-SE"/>
        </w:rPr>
        <w:t>Sparar miljoner åt hyresgästerna</w:t>
      </w:r>
    </w:p>
    <w:p w:rsidR="000F6245" w:rsidRDefault="000F6245" w:rsidP="000F6245">
      <w:pPr>
        <w:spacing w:line="276" w:lineRule="auto"/>
        <w:rPr>
          <w:b/>
          <w:sz w:val="24"/>
          <w:lang w:val="sv-SE"/>
        </w:rPr>
      </w:pPr>
    </w:p>
    <w:p w:rsidR="000F6245" w:rsidRPr="00D44A30" w:rsidRDefault="000F6245" w:rsidP="000F6245">
      <w:pPr>
        <w:spacing w:line="276" w:lineRule="auto"/>
        <w:rPr>
          <w:b/>
          <w:sz w:val="24"/>
          <w:lang w:val="sv-SE"/>
        </w:rPr>
      </w:pPr>
      <w:r>
        <w:rPr>
          <w:b/>
          <w:sz w:val="24"/>
          <w:lang w:val="sv-SE"/>
        </w:rPr>
        <w:t>I r</w:t>
      </w:r>
      <w:r w:rsidRPr="00D44A30">
        <w:rPr>
          <w:b/>
          <w:sz w:val="24"/>
          <w:lang w:val="sv-SE"/>
        </w:rPr>
        <w:t xml:space="preserve">egion Sydost, där </w:t>
      </w:r>
      <w:r>
        <w:rPr>
          <w:b/>
          <w:sz w:val="24"/>
          <w:lang w:val="sv-SE"/>
        </w:rPr>
        <w:t>Jönköpings län</w:t>
      </w:r>
      <w:r w:rsidRPr="00D44A30">
        <w:rPr>
          <w:b/>
          <w:sz w:val="24"/>
          <w:lang w:val="sv-SE"/>
        </w:rPr>
        <w:t xml:space="preserve"> ingår, har Hyresgästföreningen under året sparat över två miljoner kronor åt sina medlemmar. Ett exempel är ett ärende i </w:t>
      </w:r>
      <w:r>
        <w:rPr>
          <w:b/>
          <w:sz w:val="24"/>
          <w:lang w:val="sv-SE"/>
        </w:rPr>
        <w:t>Jönköpings län där en</w:t>
      </w:r>
      <w:r w:rsidRPr="00D44A30">
        <w:rPr>
          <w:b/>
          <w:sz w:val="24"/>
          <w:lang w:val="sv-SE"/>
        </w:rPr>
        <w:t xml:space="preserve"> hyresgäst fick </w:t>
      </w:r>
      <w:r>
        <w:rPr>
          <w:b/>
          <w:sz w:val="24"/>
          <w:lang w:val="sv-SE"/>
        </w:rPr>
        <w:t>en faktura reducerad</w:t>
      </w:r>
      <w:r w:rsidRPr="00D44A30">
        <w:rPr>
          <w:b/>
          <w:sz w:val="24"/>
          <w:lang w:val="sv-SE"/>
        </w:rPr>
        <w:t>, tack vare Hyresgästföreningen.</w:t>
      </w:r>
    </w:p>
    <w:p w:rsidR="000F6245" w:rsidRDefault="000F6245" w:rsidP="000F6245">
      <w:pPr>
        <w:spacing w:line="276" w:lineRule="auto"/>
        <w:rPr>
          <w:sz w:val="24"/>
          <w:lang w:val="sv-SE"/>
        </w:rPr>
      </w:pPr>
    </w:p>
    <w:p w:rsidR="000F6245" w:rsidRDefault="000F6245" w:rsidP="000F6245">
      <w:pPr>
        <w:spacing w:line="276" w:lineRule="auto"/>
        <w:rPr>
          <w:sz w:val="24"/>
          <w:lang w:val="sv-SE"/>
        </w:rPr>
      </w:pPr>
      <w:r>
        <w:rPr>
          <w:sz w:val="24"/>
          <w:lang w:val="sv-SE"/>
        </w:rPr>
        <w:t>I region Sydost har den juridiska enheten under året sparat över två miljoner kronor åt sina medlemmar. Regionen består av Jönköpings län, Kronoberg, Östergötland, Gotland, Kalmar län och Blekinge.</w:t>
      </w:r>
    </w:p>
    <w:p w:rsidR="000F6245" w:rsidRDefault="000F6245" w:rsidP="000F6245">
      <w:pPr>
        <w:spacing w:line="276" w:lineRule="auto"/>
        <w:rPr>
          <w:sz w:val="24"/>
          <w:lang w:val="sv-SE"/>
        </w:rPr>
      </w:pPr>
    </w:p>
    <w:p w:rsidR="000F6245" w:rsidRDefault="000F6245" w:rsidP="000F6245">
      <w:pPr>
        <w:spacing w:line="276" w:lineRule="auto"/>
        <w:rPr>
          <w:sz w:val="24"/>
          <w:lang w:val="sv-SE"/>
        </w:rPr>
      </w:pPr>
      <w:r>
        <w:rPr>
          <w:sz w:val="24"/>
          <w:lang w:val="sv-SE"/>
        </w:rPr>
        <w:t>– Vi har räknat ihop alla pengar som vi tillsammans har sparat åt våra medlemmar. Det kan antingen vara så att vi har sett till att en hyresgäst har fått kompensation från hyresvärden, eller att vi har fått ett krav från hyresvärden att bli mindre än vad som krävdes från början, säger Zeljko Kranjec som är enhetschef över den juridiska gruppen i regionen.</w:t>
      </w:r>
    </w:p>
    <w:p w:rsidR="000F6245" w:rsidRDefault="000F6245" w:rsidP="000F6245">
      <w:pPr>
        <w:spacing w:line="276" w:lineRule="auto"/>
        <w:rPr>
          <w:sz w:val="24"/>
          <w:lang w:val="sv-SE"/>
        </w:rPr>
      </w:pPr>
    </w:p>
    <w:p w:rsidR="000F6245" w:rsidRPr="00270A3C" w:rsidRDefault="000F6245" w:rsidP="000F6245">
      <w:pPr>
        <w:spacing w:line="276" w:lineRule="auto"/>
        <w:rPr>
          <w:sz w:val="24"/>
          <w:lang w:val="sv-SE"/>
        </w:rPr>
      </w:pPr>
      <w:r>
        <w:rPr>
          <w:sz w:val="24"/>
          <w:lang w:val="sv-SE"/>
        </w:rPr>
        <w:t xml:space="preserve">Ett exempel </w:t>
      </w:r>
      <w:r w:rsidRPr="00270A3C">
        <w:rPr>
          <w:sz w:val="24"/>
          <w:lang w:val="sv-SE"/>
        </w:rPr>
        <w:t>där Hyresgästföreningen sparat pengar åt sina medlemma</w:t>
      </w:r>
      <w:r>
        <w:rPr>
          <w:sz w:val="24"/>
          <w:lang w:val="sv-SE"/>
        </w:rPr>
        <w:t>r finns i Jönköpings län, där en hyres</w:t>
      </w:r>
      <w:r w:rsidRPr="00270A3C">
        <w:rPr>
          <w:sz w:val="24"/>
          <w:lang w:val="sv-SE"/>
        </w:rPr>
        <w:t xml:space="preserve">gäst </w:t>
      </w:r>
      <w:r>
        <w:rPr>
          <w:sz w:val="24"/>
          <w:lang w:val="sv-SE"/>
        </w:rPr>
        <w:t xml:space="preserve">fick en faktura </w:t>
      </w:r>
      <w:r w:rsidR="00171F1B">
        <w:rPr>
          <w:sz w:val="24"/>
          <w:lang w:val="sv-SE"/>
        </w:rPr>
        <w:t>på 60 000 kronor av sin hyresvärd</w:t>
      </w:r>
      <w:r w:rsidRPr="00270A3C">
        <w:rPr>
          <w:sz w:val="24"/>
          <w:lang w:val="sv-SE"/>
        </w:rPr>
        <w:t>.</w:t>
      </w:r>
    </w:p>
    <w:p w:rsidR="000F6245" w:rsidRPr="00270A3C" w:rsidRDefault="000F6245" w:rsidP="000F6245">
      <w:pPr>
        <w:spacing w:line="276" w:lineRule="auto"/>
        <w:rPr>
          <w:sz w:val="24"/>
          <w:lang w:val="sv-SE"/>
        </w:rPr>
      </w:pPr>
    </w:p>
    <w:p w:rsidR="000F6245" w:rsidRDefault="000F6245" w:rsidP="000F6245">
      <w:pPr>
        <w:spacing w:line="276" w:lineRule="auto"/>
        <w:rPr>
          <w:sz w:val="24"/>
          <w:lang w:val="sv-SE"/>
        </w:rPr>
      </w:pPr>
      <w:r>
        <w:rPr>
          <w:sz w:val="24"/>
          <w:lang w:val="sv-SE"/>
        </w:rPr>
        <w:t>Hyresvärden hade glömt att ta betalt för den el som hyresgästen skulle betala och ville nu ha de uteblivna betalningarna för flera år tillbaka. Hyresgästen blev förvånad över fakturan och kontaktade Hyresgästföreningen för att få hjälp.</w:t>
      </w:r>
    </w:p>
    <w:p w:rsidR="000F6245" w:rsidRDefault="000F6245" w:rsidP="000F6245">
      <w:pPr>
        <w:spacing w:line="276" w:lineRule="auto"/>
        <w:rPr>
          <w:sz w:val="24"/>
          <w:lang w:val="sv-SE"/>
        </w:rPr>
      </w:pPr>
    </w:p>
    <w:p w:rsidR="007E0ECD" w:rsidRPr="00270A3C" w:rsidRDefault="000F6245" w:rsidP="000F6245">
      <w:pPr>
        <w:spacing w:line="276" w:lineRule="auto"/>
        <w:rPr>
          <w:sz w:val="24"/>
          <w:lang w:val="sv-SE"/>
        </w:rPr>
      </w:pPr>
      <w:r>
        <w:rPr>
          <w:sz w:val="24"/>
          <w:lang w:val="sv-SE"/>
        </w:rPr>
        <w:t xml:space="preserve">Chadi Elazzeh, jurist på Hyresgästföreningen, hjälpte </w:t>
      </w:r>
      <w:r w:rsidR="00E22A40">
        <w:rPr>
          <w:sz w:val="24"/>
          <w:lang w:val="sv-SE"/>
        </w:rPr>
        <w:t xml:space="preserve">till att föra </w:t>
      </w:r>
      <w:r w:rsidR="002759DE">
        <w:rPr>
          <w:sz w:val="24"/>
          <w:lang w:val="sv-SE"/>
        </w:rPr>
        <w:t xml:space="preserve">en </w:t>
      </w:r>
      <w:r w:rsidR="008C183A">
        <w:rPr>
          <w:sz w:val="24"/>
          <w:lang w:val="sv-SE"/>
        </w:rPr>
        <w:t xml:space="preserve">diskussion om </w:t>
      </w:r>
      <w:r w:rsidR="002759DE">
        <w:rPr>
          <w:sz w:val="24"/>
          <w:lang w:val="sv-SE"/>
        </w:rPr>
        <w:t>förlikning</w:t>
      </w:r>
      <w:r w:rsidR="00E22A40">
        <w:rPr>
          <w:sz w:val="24"/>
          <w:lang w:val="sv-SE"/>
        </w:rPr>
        <w:t xml:space="preserve"> med hyresvärden</w:t>
      </w:r>
      <w:r w:rsidR="007E0ECD">
        <w:rPr>
          <w:sz w:val="24"/>
          <w:lang w:val="sv-SE"/>
        </w:rPr>
        <w:t>. Parterna kom överens om</w:t>
      </w:r>
      <w:r w:rsidR="00171F1B">
        <w:rPr>
          <w:sz w:val="24"/>
          <w:lang w:val="sv-SE"/>
        </w:rPr>
        <w:t xml:space="preserve"> att</w:t>
      </w:r>
      <w:r w:rsidR="007E0ECD">
        <w:rPr>
          <w:sz w:val="24"/>
          <w:lang w:val="sv-SE"/>
        </w:rPr>
        <w:t xml:space="preserve"> hyresgästen endast skulle betala en del av fakturan, eftersom både parterna hade haft en del i det hela. Hyresgästen</w:t>
      </w:r>
      <w:r w:rsidR="00171F1B">
        <w:rPr>
          <w:sz w:val="24"/>
          <w:lang w:val="sv-SE"/>
        </w:rPr>
        <w:t xml:space="preserve"> hade</w:t>
      </w:r>
      <w:r w:rsidR="007E0ECD">
        <w:rPr>
          <w:sz w:val="24"/>
          <w:lang w:val="sv-SE"/>
        </w:rPr>
        <w:t xml:space="preserve"> skrivit under ett hyresavtal där det framgick att elen skulle betalas separat, samtidigt som hyresvärden inte hade debiterat för elen. Överenskommelsen innebar att hyresgästen sparade nästan 40 000 kronor.</w:t>
      </w:r>
    </w:p>
    <w:p w:rsidR="000F6245" w:rsidRPr="00270A3C" w:rsidRDefault="000F6245" w:rsidP="000F6245">
      <w:pPr>
        <w:spacing w:line="276" w:lineRule="auto"/>
        <w:rPr>
          <w:sz w:val="24"/>
          <w:lang w:val="sv-SE"/>
        </w:rPr>
      </w:pPr>
    </w:p>
    <w:p w:rsidR="000F6245" w:rsidRDefault="000F6245" w:rsidP="000F6245">
      <w:pPr>
        <w:spacing w:line="276" w:lineRule="auto"/>
        <w:rPr>
          <w:sz w:val="24"/>
          <w:lang w:val="sv-SE"/>
        </w:rPr>
      </w:pPr>
      <w:r w:rsidRPr="00270A3C">
        <w:rPr>
          <w:sz w:val="24"/>
          <w:lang w:val="sv-SE"/>
        </w:rPr>
        <w:t xml:space="preserve">– </w:t>
      </w:r>
      <w:r w:rsidR="00521983">
        <w:rPr>
          <w:sz w:val="24"/>
          <w:lang w:val="sv-SE"/>
        </w:rPr>
        <w:t>Hyresgästen var nöjd med överenskommelsen vi gjorde och det känns alltid kul att kunna göra våra medlemmar nöjda, säger Chadi Elazzeh.</w:t>
      </w:r>
    </w:p>
    <w:p w:rsidR="000F6245" w:rsidRDefault="000F6245" w:rsidP="000F6245">
      <w:pPr>
        <w:spacing w:line="276" w:lineRule="auto"/>
        <w:rPr>
          <w:sz w:val="24"/>
          <w:lang w:val="sv-SE"/>
        </w:rPr>
      </w:pPr>
    </w:p>
    <w:p w:rsidR="000F6245" w:rsidRDefault="000F6245" w:rsidP="000F6245">
      <w:pPr>
        <w:spacing w:line="276" w:lineRule="auto"/>
        <w:rPr>
          <w:sz w:val="24"/>
          <w:lang w:val="sv-SE"/>
        </w:rPr>
      </w:pPr>
    </w:p>
    <w:p w:rsidR="000F6245" w:rsidRDefault="000F6245" w:rsidP="000F6245">
      <w:pPr>
        <w:spacing w:line="276" w:lineRule="auto"/>
        <w:rPr>
          <w:sz w:val="24"/>
          <w:lang w:val="sv-SE"/>
        </w:rPr>
      </w:pPr>
      <w:r>
        <w:rPr>
          <w:sz w:val="24"/>
          <w:lang w:val="sv-SE"/>
        </w:rPr>
        <w:t>Vid frågor, kontakta gärna:</w:t>
      </w:r>
    </w:p>
    <w:p w:rsidR="000F6245" w:rsidRDefault="000F6245" w:rsidP="000F6245">
      <w:pPr>
        <w:spacing w:line="276" w:lineRule="auto"/>
        <w:rPr>
          <w:sz w:val="24"/>
          <w:lang w:val="sv-SE"/>
        </w:rPr>
      </w:pPr>
    </w:p>
    <w:p w:rsidR="000F6245" w:rsidRDefault="000F6245" w:rsidP="000F6245">
      <w:pPr>
        <w:spacing w:line="276" w:lineRule="auto"/>
        <w:rPr>
          <w:sz w:val="24"/>
          <w:lang w:val="sv-SE"/>
        </w:rPr>
      </w:pPr>
      <w:r>
        <w:rPr>
          <w:sz w:val="24"/>
          <w:lang w:val="sv-SE"/>
        </w:rPr>
        <w:t>Zeljko Kranjec, enhetschef juridik region Sydost</w:t>
      </w:r>
      <w:r>
        <w:rPr>
          <w:sz w:val="24"/>
          <w:lang w:val="sv-SE"/>
        </w:rPr>
        <w:br/>
        <w:t xml:space="preserve">Telefon: </w:t>
      </w:r>
      <w:hyperlink r:id="rId9" w:history="1">
        <w:r w:rsidRPr="008A1262">
          <w:rPr>
            <w:rStyle w:val="Hyperlnk"/>
            <w:color w:val="auto"/>
            <w:sz w:val="24"/>
            <w:szCs w:val="24"/>
            <w:u w:val="none"/>
            <w:lang w:val="sv-SE"/>
          </w:rPr>
          <w:t>070</w:t>
        </w:r>
        <w:r>
          <w:rPr>
            <w:rStyle w:val="Hyperlnk"/>
            <w:color w:val="auto"/>
            <w:sz w:val="24"/>
            <w:szCs w:val="24"/>
            <w:u w:val="none"/>
            <w:lang w:val="sv-SE"/>
          </w:rPr>
          <w:t> </w:t>
        </w:r>
        <w:r w:rsidRPr="008A1262">
          <w:rPr>
            <w:rStyle w:val="Hyperlnk"/>
            <w:color w:val="auto"/>
            <w:sz w:val="24"/>
            <w:szCs w:val="24"/>
            <w:u w:val="none"/>
            <w:lang w:val="sv-SE"/>
          </w:rPr>
          <w:t>851</w:t>
        </w:r>
        <w:r>
          <w:rPr>
            <w:rStyle w:val="Hyperlnk"/>
            <w:color w:val="auto"/>
            <w:sz w:val="24"/>
            <w:szCs w:val="24"/>
            <w:u w:val="none"/>
            <w:lang w:val="sv-SE"/>
          </w:rPr>
          <w:t xml:space="preserve"> </w:t>
        </w:r>
        <w:r w:rsidRPr="008A1262">
          <w:rPr>
            <w:rStyle w:val="Hyperlnk"/>
            <w:color w:val="auto"/>
            <w:sz w:val="24"/>
            <w:szCs w:val="24"/>
            <w:u w:val="none"/>
            <w:lang w:val="sv-SE"/>
          </w:rPr>
          <w:t>19</w:t>
        </w:r>
        <w:r>
          <w:rPr>
            <w:rStyle w:val="Hyperlnk"/>
            <w:color w:val="auto"/>
            <w:sz w:val="24"/>
            <w:szCs w:val="24"/>
            <w:u w:val="none"/>
            <w:lang w:val="sv-SE"/>
          </w:rPr>
          <w:t xml:space="preserve"> </w:t>
        </w:r>
        <w:r w:rsidRPr="008A1262">
          <w:rPr>
            <w:rStyle w:val="Hyperlnk"/>
            <w:color w:val="auto"/>
            <w:sz w:val="24"/>
            <w:szCs w:val="24"/>
            <w:u w:val="none"/>
            <w:lang w:val="sv-SE"/>
          </w:rPr>
          <w:t>13</w:t>
        </w:r>
      </w:hyperlink>
    </w:p>
    <w:p w:rsidR="00BC3A03" w:rsidRPr="00B13030" w:rsidRDefault="000F6245">
      <w:pPr>
        <w:spacing w:line="276" w:lineRule="auto"/>
        <w:rPr>
          <w:sz w:val="24"/>
          <w:lang w:val="sv-SE"/>
        </w:rPr>
      </w:pPr>
      <w:r>
        <w:rPr>
          <w:sz w:val="24"/>
          <w:lang w:val="sv-SE"/>
        </w:rPr>
        <w:t xml:space="preserve">E-post: </w:t>
      </w:r>
      <w:hyperlink r:id="rId10" w:history="1">
        <w:r w:rsidRPr="00D86EEC">
          <w:rPr>
            <w:rStyle w:val="Hyperlnk"/>
            <w:sz w:val="24"/>
            <w:lang w:val="sv-SE"/>
          </w:rPr>
          <w:t>zeljko.kranjec@hyresgastforeningen.se</w:t>
        </w:r>
      </w:hyperlink>
      <w:bookmarkStart w:id="0" w:name="_GoBack"/>
      <w:bookmarkEnd w:id="0"/>
    </w:p>
    <w:sectPr w:rsidR="00BC3A03" w:rsidRPr="00B13030" w:rsidSect="00EB10F4">
      <w:headerReference w:type="default" r:id="rId11"/>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245" w:rsidRDefault="000F6245" w:rsidP="002805BA">
      <w:r>
        <w:separator/>
      </w:r>
    </w:p>
  </w:endnote>
  <w:endnote w:type="continuationSeparator" w:id="0">
    <w:p w:rsidR="000F6245" w:rsidRDefault="000F6245"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245" w:rsidRDefault="000F6245" w:rsidP="002805BA">
      <w:r>
        <w:separator/>
      </w:r>
    </w:p>
  </w:footnote>
  <w:footnote w:type="continuationSeparator" w:id="0">
    <w:p w:rsidR="000F6245" w:rsidRDefault="000F6245" w:rsidP="00280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F9" w:rsidRDefault="00C537F9" w:rsidP="00C537F9">
    <w:pPr>
      <w:pStyle w:val="Sidhuvud"/>
      <w:jc w:val="right"/>
    </w:pPr>
    <w:r>
      <w:fldChar w:fldCharType="begin"/>
    </w:r>
    <w:r>
      <w:instrText xml:space="preserve"> PAGE   \* MERGEFORMAT </w:instrText>
    </w:r>
    <w:r>
      <w:fldChar w:fldCharType="separate"/>
    </w:r>
    <w:r w:rsidR="00646B9F">
      <w:rPr>
        <w:noProof/>
      </w:rPr>
      <w:t>2</w:t>
    </w:r>
    <w:r>
      <w:fldChar w:fldCharType="end"/>
    </w:r>
    <w:r>
      <w:t xml:space="preserve"> (</w:t>
    </w:r>
    <w:r w:rsidR="00B55798">
      <w:fldChar w:fldCharType="begin"/>
    </w:r>
    <w:r w:rsidR="00B55798">
      <w:instrText xml:space="preserve"> NUMPAGES   \* MERGEFORMAT </w:instrText>
    </w:r>
    <w:r w:rsidR="00B55798">
      <w:fldChar w:fldCharType="separate"/>
    </w:r>
    <w:r w:rsidR="00B55798">
      <w:rPr>
        <w:noProof/>
      </w:rPr>
      <w:t>1</w:t>
    </w:r>
    <w:r w:rsidR="00B55798">
      <w:rPr>
        <w:noProof/>
      </w:rPr>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74B8"/>
    <w:multiLevelType w:val="multilevel"/>
    <w:tmpl w:val="B6009E02"/>
    <w:numStyleLink w:val="HyresgstfreningenLista"/>
  </w:abstractNum>
  <w:abstractNum w:abstractNumId="1">
    <w:nsid w:val="16031D82"/>
    <w:multiLevelType w:val="multilevel"/>
    <w:tmpl w:val="B6009E02"/>
    <w:numStyleLink w:val="HyresgstfreningenLista"/>
  </w:abstractNum>
  <w:abstractNum w:abstractNumId="2">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83917FD"/>
    <w:multiLevelType w:val="multilevel"/>
    <w:tmpl w:val="B6009E02"/>
    <w:numStyleLink w:val="HyresgstfreningenLista"/>
  </w:abstractNum>
  <w:abstractNum w:abstractNumId="4">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FB46ECC"/>
    <w:multiLevelType w:val="multilevel"/>
    <w:tmpl w:val="B6009E02"/>
    <w:numStyleLink w:val="HyresgstfreningenLista"/>
  </w:abstractNum>
  <w:abstractNum w:abstractNumId="6">
    <w:nsid w:val="530E021C"/>
    <w:multiLevelType w:val="multilevel"/>
    <w:tmpl w:val="6AF2397E"/>
    <w:numStyleLink w:val="CompanyHeadingNumber"/>
  </w:abstractNum>
  <w:abstractNum w:abstractNumId="7">
    <w:nsid w:val="6018565C"/>
    <w:multiLevelType w:val="multilevel"/>
    <w:tmpl w:val="041D001D"/>
    <w:numStyleLink w:val="HyresgstfreningenLista2"/>
  </w:abstractNum>
  <w:abstractNum w:abstractNumId="8">
    <w:nsid w:val="62DD166D"/>
    <w:multiLevelType w:val="multilevel"/>
    <w:tmpl w:val="6AF2397E"/>
    <w:numStyleLink w:val="CompanyHeadingNumber"/>
  </w:abstractNum>
  <w:abstractNum w:abstractNumId="9">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4"/>
  </w:num>
  <w:num w:numId="4">
    <w:abstractNumId w:val="3"/>
  </w:num>
  <w:num w:numId="5">
    <w:abstractNumId w:val="11"/>
  </w:num>
  <w:num w:numId="6">
    <w:abstractNumId w:val="1"/>
  </w:num>
  <w:num w:numId="7">
    <w:abstractNumId w:val="5"/>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45"/>
    <w:rsid w:val="00060382"/>
    <w:rsid w:val="00084754"/>
    <w:rsid w:val="0009619E"/>
    <w:rsid w:val="000C3ED6"/>
    <w:rsid w:val="000F492F"/>
    <w:rsid w:val="000F6245"/>
    <w:rsid w:val="00113052"/>
    <w:rsid w:val="00171F1B"/>
    <w:rsid w:val="001B13C7"/>
    <w:rsid w:val="0026019E"/>
    <w:rsid w:val="00263373"/>
    <w:rsid w:val="00265FA5"/>
    <w:rsid w:val="002759DE"/>
    <w:rsid w:val="002805BA"/>
    <w:rsid w:val="00281ACE"/>
    <w:rsid w:val="00285CEA"/>
    <w:rsid w:val="00317547"/>
    <w:rsid w:val="003646B7"/>
    <w:rsid w:val="003B7EC4"/>
    <w:rsid w:val="003C4790"/>
    <w:rsid w:val="003E7B58"/>
    <w:rsid w:val="003F2870"/>
    <w:rsid w:val="0045130D"/>
    <w:rsid w:val="0045609B"/>
    <w:rsid w:val="00486826"/>
    <w:rsid w:val="004A74BD"/>
    <w:rsid w:val="00510428"/>
    <w:rsid w:val="00521983"/>
    <w:rsid w:val="005356E8"/>
    <w:rsid w:val="00560CF0"/>
    <w:rsid w:val="005D43EE"/>
    <w:rsid w:val="005D781A"/>
    <w:rsid w:val="00617CF7"/>
    <w:rsid w:val="00646B9F"/>
    <w:rsid w:val="006B465E"/>
    <w:rsid w:val="006C5859"/>
    <w:rsid w:val="006F60DC"/>
    <w:rsid w:val="00766E5D"/>
    <w:rsid w:val="00795D05"/>
    <w:rsid w:val="007D6D63"/>
    <w:rsid w:val="007E069B"/>
    <w:rsid w:val="007E0ECD"/>
    <w:rsid w:val="007E3449"/>
    <w:rsid w:val="007E4C63"/>
    <w:rsid w:val="0088465C"/>
    <w:rsid w:val="008A0C18"/>
    <w:rsid w:val="008C183A"/>
    <w:rsid w:val="008D2CC4"/>
    <w:rsid w:val="00987989"/>
    <w:rsid w:val="009A7974"/>
    <w:rsid w:val="009C32DD"/>
    <w:rsid w:val="00A0260E"/>
    <w:rsid w:val="00AD5CD1"/>
    <w:rsid w:val="00AF399D"/>
    <w:rsid w:val="00B13030"/>
    <w:rsid w:val="00B55798"/>
    <w:rsid w:val="00B95A9A"/>
    <w:rsid w:val="00BB23BC"/>
    <w:rsid w:val="00BB399B"/>
    <w:rsid w:val="00BC3A03"/>
    <w:rsid w:val="00C511FD"/>
    <w:rsid w:val="00C537F9"/>
    <w:rsid w:val="00C72C44"/>
    <w:rsid w:val="00C95857"/>
    <w:rsid w:val="00C97215"/>
    <w:rsid w:val="00D26A4A"/>
    <w:rsid w:val="00D4627A"/>
    <w:rsid w:val="00D52E07"/>
    <w:rsid w:val="00D73702"/>
    <w:rsid w:val="00E22A40"/>
    <w:rsid w:val="00E34D9D"/>
    <w:rsid w:val="00E368FC"/>
    <w:rsid w:val="00E60F6A"/>
    <w:rsid w:val="00EA6F0D"/>
    <w:rsid w:val="00EB10F4"/>
    <w:rsid w:val="00EB2A7E"/>
    <w:rsid w:val="00EE016A"/>
    <w:rsid w:val="00F671E0"/>
    <w:rsid w:val="00FC5CFA"/>
    <w:rsid w:val="00FD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0F6245"/>
    <w:pPr>
      <w:widowControl w:val="0"/>
      <w:spacing w:after="0" w:line="240" w:lineRule="auto"/>
    </w:pPr>
    <w:rPr>
      <w:rFonts w:ascii="Times New Roman" w:hAnsi="Times New Roman"/>
      <w:sz w:val="23"/>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Hyperlnk">
    <w:name w:val="Hyperlink"/>
    <w:basedOn w:val="Standardstycketeckensnitt"/>
    <w:uiPriority w:val="99"/>
    <w:unhideWhenUsed/>
    <w:rsid w:val="000F6245"/>
    <w:rPr>
      <w:color w:val="0000FF" w:themeColor="hyperlink"/>
      <w:u w:val="single"/>
    </w:rPr>
  </w:style>
  <w:style w:type="paragraph" w:styleId="Kommentarer">
    <w:name w:val="annotation text"/>
    <w:link w:val="KommentarerChar"/>
    <w:uiPriority w:val="99"/>
    <w:semiHidden/>
    <w:rsid w:val="00B13030"/>
    <w:pPr>
      <w:spacing w:after="0" w:line="290" w:lineRule="atLeast"/>
    </w:pPr>
    <w:rPr>
      <w:rFonts w:ascii="Times New Roman" w:eastAsia="Times New Roman" w:hAnsi="Times New Roman" w:cs="Times New Roman"/>
      <w:sz w:val="16"/>
      <w:szCs w:val="20"/>
      <w:lang w:val="sv-SE" w:eastAsia="sv-SE"/>
    </w:rPr>
  </w:style>
  <w:style w:type="character" w:customStyle="1" w:styleId="KommentarerChar">
    <w:name w:val="Kommentarer Char"/>
    <w:basedOn w:val="Standardstycketeckensnitt"/>
    <w:link w:val="Kommentarer"/>
    <w:uiPriority w:val="99"/>
    <w:semiHidden/>
    <w:rsid w:val="00B13030"/>
    <w:rPr>
      <w:rFonts w:ascii="Times New Roman" w:eastAsia="Times New Roman" w:hAnsi="Times New Roman" w:cs="Times New Roman"/>
      <w:sz w:val="16"/>
      <w:szCs w:val="20"/>
      <w:lang w:val="sv-SE" w:eastAsia="sv-SE"/>
    </w:rPr>
  </w:style>
  <w:style w:type="paragraph" w:customStyle="1" w:styleId="Default">
    <w:name w:val="Default"/>
    <w:rsid w:val="00B13030"/>
    <w:pPr>
      <w:autoSpaceDE w:val="0"/>
      <w:autoSpaceDN w:val="0"/>
      <w:adjustRightInd w:val="0"/>
      <w:spacing w:after="0" w:line="240" w:lineRule="auto"/>
    </w:pPr>
    <w:rPr>
      <w:rFonts w:ascii="Arial" w:eastAsia="Times New Roman" w:hAnsi="Arial" w:cs="Arial"/>
      <w:color w:val="000000"/>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0F6245"/>
    <w:pPr>
      <w:widowControl w:val="0"/>
      <w:spacing w:after="0" w:line="240" w:lineRule="auto"/>
    </w:pPr>
    <w:rPr>
      <w:rFonts w:ascii="Times New Roman" w:hAnsi="Times New Roman"/>
      <w:sz w:val="23"/>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Hyperlnk">
    <w:name w:val="Hyperlink"/>
    <w:basedOn w:val="Standardstycketeckensnitt"/>
    <w:uiPriority w:val="99"/>
    <w:unhideWhenUsed/>
    <w:rsid w:val="000F6245"/>
    <w:rPr>
      <w:color w:val="0000FF" w:themeColor="hyperlink"/>
      <w:u w:val="single"/>
    </w:rPr>
  </w:style>
  <w:style w:type="paragraph" w:styleId="Kommentarer">
    <w:name w:val="annotation text"/>
    <w:link w:val="KommentarerChar"/>
    <w:uiPriority w:val="99"/>
    <w:semiHidden/>
    <w:rsid w:val="00B13030"/>
    <w:pPr>
      <w:spacing w:after="0" w:line="290" w:lineRule="atLeast"/>
    </w:pPr>
    <w:rPr>
      <w:rFonts w:ascii="Times New Roman" w:eastAsia="Times New Roman" w:hAnsi="Times New Roman" w:cs="Times New Roman"/>
      <w:sz w:val="16"/>
      <w:szCs w:val="20"/>
      <w:lang w:val="sv-SE" w:eastAsia="sv-SE"/>
    </w:rPr>
  </w:style>
  <w:style w:type="character" w:customStyle="1" w:styleId="KommentarerChar">
    <w:name w:val="Kommentarer Char"/>
    <w:basedOn w:val="Standardstycketeckensnitt"/>
    <w:link w:val="Kommentarer"/>
    <w:uiPriority w:val="99"/>
    <w:semiHidden/>
    <w:rsid w:val="00B13030"/>
    <w:rPr>
      <w:rFonts w:ascii="Times New Roman" w:eastAsia="Times New Roman" w:hAnsi="Times New Roman" w:cs="Times New Roman"/>
      <w:sz w:val="16"/>
      <w:szCs w:val="20"/>
      <w:lang w:val="sv-SE" w:eastAsia="sv-SE"/>
    </w:rPr>
  </w:style>
  <w:style w:type="paragraph" w:customStyle="1" w:styleId="Default">
    <w:name w:val="Default"/>
    <w:rsid w:val="00B13030"/>
    <w:pPr>
      <w:autoSpaceDE w:val="0"/>
      <w:autoSpaceDN w:val="0"/>
      <w:adjustRightInd w:val="0"/>
      <w:spacing w:after="0" w:line="240" w:lineRule="auto"/>
    </w:pPr>
    <w:rPr>
      <w:rFonts w:ascii="Arial" w:eastAsia="Times New Roman" w:hAnsi="Arial" w:cs="Arial"/>
      <w:color w:val="00000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eljko.kranjec@hyresgastforeningen.se" TargetMode="External"/><Relationship Id="rId4" Type="http://schemas.openxmlformats.org/officeDocument/2006/relationships/settings" Target="settings.xml"/><Relationship Id="rId9" Type="http://schemas.openxmlformats.org/officeDocument/2006/relationships/hyperlink" Target="javascript:__doPostBack('ctl00$ctl00$cphSite$cphMain$userProfileControl$rpProfile$ctl03$ccc$btnCell','')" TargetMode="Externa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Pages>
  <Words>351</Words>
  <Characters>1863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Lind</dc:creator>
  <cp:lastModifiedBy>Alexandra Lind</cp:lastModifiedBy>
  <cp:revision>19</cp:revision>
  <cp:lastPrinted>2015-12-21T14:04:00Z</cp:lastPrinted>
  <dcterms:created xsi:type="dcterms:W3CDTF">2015-12-17T15:10:00Z</dcterms:created>
  <dcterms:modified xsi:type="dcterms:W3CDTF">2015-12-21T14:05:00Z</dcterms:modified>
</cp:coreProperties>
</file>