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0BA5" w:rsidRPr="00C0108E" w:rsidRDefault="00A83037" w:rsidP="00B8182C">
      <w:pPr>
        <w:pStyle w:val="Rubrik1"/>
        <w:jc w:val="center"/>
        <w:rPr>
          <w:b/>
          <w:sz w:val="32"/>
          <w:szCs w:val="22"/>
          <w:lang w:val="en-US"/>
        </w:rPr>
      </w:pPr>
      <w:r w:rsidRPr="00C0108E">
        <w:rPr>
          <w:b/>
          <w:sz w:val="32"/>
          <w:szCs w:val="22"/>
          <w:lang w:val="en-US"/>
        </w:rPr>
        <w:t xml:space="preserve">    </w:t>
      </w:r>
    </w:p>
    <w:p w:rsidR="00317279" w:rsidRPr="00C0108E" w:rsidRDefault="00317279" w:rsidP="00751BA3">
      <w:pPr>
        <w:pStyle w:val="Rubrik1"/>
        <w:jc w:val="center"/>
        <w:rPr>
          <w:b/>
          <w:sz w:val="28"/>
          <w:szCs w:val="28"/>
          <w:lang w:val="en-US"/>
        </w:rPr>
      </w:pPr>
      <w:r w:rsidRPr="00C0108E">
        <w:rPr>
          <w:b/>
          <w:sz w:val="28"/>
          <w:szCs w:val="28"/>
          <w:lang w:val="en-US"/>
        </w:rPr>
        <w:t>DELÅRSRAPPORT Q</w:t>
      </w:r>
      <w:r w:rsidR="007B3676">
        <w:rPr>
          <w:b/>
          <w:sz w:val="28"/>
          <w:szCs w:val="28"/>
          <w:lang w:val="en-US"/>
        </w:rPr>
        <w:t>3 2014</w:t>
      </w:r>
    </w:p>
    <w:p w:rsidR="000C3B02" w:rsidRPr="00C0108E" w:rsidRDefault="00317279" w:rsidP="00751BA3">
      <w:pPr>
        <w:pStyle w:val="Rubrik1"/>
        <w:jc w:val="center"/>
        <w:rPr>
          <w:b/>
          <w:sz w:val="28"/>
          <w:szCs w:val="28"/>
          <w:lang w:val="en-US"/>
        </w:rPr>
      </w:pPr>
      <w:r w:rsidRPr="00C0108E">
        <w:rPr>
          <w:b/>
          <w:sz w:val="28"/>
          <w:szCs w:val="28"/>
          <w:lang w:val="en-US"/>
        </w:rPr>
        <w:t xml:space="preserve"> </w:t>
      </w:r>
    </w:p>
    <w:p w:rsidR="000C3B02" w:rsidRPr="00BD1FA0" w:rsidRDefault="00CB255E" w:rsidP="00751BA3">
      <w:pPr>
        <w:jc w:val="center"/>
        <w:rPr>
          <w:rFonts w:cs="Arial"/>
          <w:b/>
          <w:bCs/>
          <w:caps/>
          <w:sz w:val="22"/>
          <w:szCs w:val="22"/>
          <w:lang w:val="en-US"/>
        </w:rPr>
      </w:pPr>
      <w:r w:rsidRPr="00BD1FA0">
        <w:rPr>
          <w:rFonts w:cs="Arial"/>
          <w:b/>
          <w:bCs/>
          <w:caps/>
          <w:sz w:val="22"/>
          <w:szCs w:val="22"/>
          <w:lang w:val="en-US"/>
        </w:rPr>
        <w:t>Jojka Communicati</w:t>
      </w:r>
      <w:r w:rsidR="004F4831">
        <w:rPr>
          <w:rFonts w:cs="Arial"/>
          <w:b/>
          <w:bCs/>
          <w:caps/>
          <w:sz w:val="22"/>
          <w:szCs w:val="22"/>
          <w:lang w:val="en-US"/>
        </w:rPr>
        <w:t>o</w:t>
      </w:r>
      <w:r w:rsidRPr="00BD1FA0">
        <w:rPr>
          <w:rFonts w:cs="Arial"/>
          <w:b/>
          <w:bCs/>
          <w:caps/>
          <w:sz w:val="22"/>
          <w:szCs w:val="22"/>
          <w:lang w:val="en-US"/>
        </w:rPr>
        <w:t>ns</w:t>
      </w:r>
      <w:r w:rsidR="000C3B02" w:rsidRPr="00BD1FA0">
        <w:rPr>
          <w:rFonts w:cs="Arial"/>
          <w:b/>
          <w:bCs/>
          <w:caps/>
          <w:sz w:val="22"/>
          <w:szCs w:val="22"/>
          <w:lang w:val="en-US"/>
        </w:rPr>
        <w:t xml:space="preserve"> AB (publ)</w:t>
      </w:r>
    </w:p>
    <w:p w:rsidR="000C3B02" w:rsidRPr="009F0552" w:rsidRDefault="00127FD5" w:rsidP="00751BA3">
      <w:pPr>
        <w:jc w:val="center"/>
        <w:rPr>
          <w:rFonts w:cs="Arial"/>
          <w:bCs/>
          <w:caps/>
          <w:sz w:val="22"/>
          <w:szCs w:val="22"/>
        </w:rPr>
      </w:pPr>
      <w:r w:rsidRPr="009F0552">
        <w:rPr>
          <w:rFonts w:cs="Arial"/>
          <w:bCs/>
          <w:caps/>
          <w:sz w:val="22"/>
          <w:szCs w:val="22"/>
        </w:rPr>
        <w:t>556666-6466</w:t>
      </w:r>
    </w:p>
    <w:p w:rsidR="000C3B02" w:rsidRPr="009F0552" w:rsidRDefault="00564934" w:rsidP="00751BA3">
      <w:pPr>
        <w:jc w:val="center"/>
        <w:rPr>
          <w:rFonts w:cs="Arial"/>
          <w:bCs/>
          <w:caps/>
          <w:color w:val="FF0000"/>
          <w:sz w:val="22"/>
          <w:szCs w:val="22"/>
        </w:rPr>
      </w:pPr>
      <w:r w:rsidRPr="009F0552">
        <w:rPr>
          <w:rFonts w:cs="Arial"/>
          <w:bCs/>
          <w:caps/>
          <w:color w:val="FF0000"/>
          <w:sz w:val="22"/>
          <w:szCs w:val="22"/>
        </w:rPr>
        <w:t>(</w:t>
      </w:r>
      <w:r w:rsidR="00CB255E" w:rsidRPr="009F0552">
        <w:rPr>
          <w:rFonts w:cs="Arial"/>
          <w:bCs/>
          <w:caps/>
          <w:color w:val="FF0000"/>
          <w:sz w:val="22"/>
          <w:szCs w:val="22"/>
        </w:rPr>
        <w:t>JOJK</w:t>
      </w:r>
      <w:r w:rsidRPr="009F0552">
        <w:rPr>
          <w:rFonts w:cs="Arial"/>
          <w:bCs/>
          <w:caps/>
          <w:color w:val="FF0000"/>
          <w:sz w:val="22"/>
          <w:szCs w:val="22"/>
        </w:rPr>
        <w:t>)</w:t>
      </w:r>
      <w:r w:rsidR="00993350" w:rsidRPr="009F0552">
        <w:rPr>
          <w:rFonts w:cs="Arial"/>
          <w:bCs/>
          <w:caps/>
          <w:color w:val="FF0000"/>
          <w:sz w:val="22"/>
          <w:szCs w:val="22"/>
        </w:rPr>
        <w:t xml:space="preserve"> </w:t>
      </w:r>
    </w:p>
    <w:p w:rsidR="00835810" w:rsidRPr="009F0552" w:rsidRDefault="00835810" w:rsidP="00751BA3">
      <w:pPr>
        <w:pStyle w:val="Ingetavstnd1"/>
        <w:jc w:val="center"/>
        <w:rPr>
          <w:rFonts w:ascii="Arial" w:hAnsi="Arial" w:cs="Arial"/>
          <w:sz w:val="22"/>
          <w:szCs w:val="22"/>
        </w:rPr>
      </w:pPr>
    </w:p>
    <w:p w:rsidR="00751BA3" w:rsidRPr="009F0552" w:rsidRDefault="00751BA3" w:rsidP="00751BA3">
      <w:pPr>
        <w:pStyle w:val="Ingetavstnd1"/>
        <w:jc w:val="center"/>
        <w:rPr>
          <w:rFonts w:ascii="Arial" w:hAnsi="Arial" w:cs="Arial"/>
          <w:szCs w:val="22"/>
        </w:rPr>
      </w:pPr>
    </w:p>
    <w:p w:rsidR="006A39EC" w:rsidRDefault="00BF063A" w:rsidP="00C4385E">
      <w:pPr>
        <w:pStyle w:val="Ingetavstnd1"/>
        <w:jc w:val="center"/>
        <w:rPr>
          <w:rFonts w:ascii="Arial" w:eastAsia="Times New Roman" w:hAnsi="Arial" w:cs="Arial"/>
          <w:bCs/>
          <w:caps/>
          <w:sz w:val="22"/>
          <w:szCs w:val="22"/>
        </w:rPr>
      </w:pPr>
      <w:r>
        <w:rPr>
          <w:rFonts w:ascii="Arial" w:eastAsia="Times New Roman" w:hAnsi="Arial" w:cs="Arial"/>
          <w:bCs/>
          <w:caps/>
          <w:sz w:val="22"/>
          <w:szCs w:val="22"/>
        </w:rPr>
        <w:t>2</w:t>
      </w:r>
      <w:r w:rsidR="007B3676">
        <w:rPr>
          <w:rFonts w:ascii="Arial" w:eastAsia="Times New Roman" w:hAnsi="Arial" w:cs="Arial"/>
          <w:bCs/>
          <w:caps/>
          <w:sz w:val="22"/>
          <w:szCs w:val="22"/>
        </w:rPr>
        <w:t>4</w:t>
      </w:r>
      <w:r w:rsidR="00BF5CB4" w:rsidRPr="00385EC7">
        <w:rPr>
          <w:rFonts w:ascii="Arial" w:eastAsia="Times New Roman" w:hAnsi="Arial" w:cs="Arial"/>
          <w:bCs/>
          <w:caps/>
          <w:sz w:val="22"/>
          <w:szCs w:val="22"/>
        </w:rPr>
        <w:t xml:space="preserve"> </w:t>
      </w:r>
      <w:r w:rsidR="00246EF2">
        <w:rPr>
          <w:rFonts w:ascii="Arial" w:eastAsia="Times New Roman" w:hAnsi="Arial" w:cs="Arial"/>
          <w:bCs/>
          <w:caps/>
          <w:sz w:val="22"/>
          <w:szCs w:val="22"/>
        </w:rPr>
        <w:t>oktober</w:t>
      </w:r>
      <w:r>
        <w:rPr>
          <w:rFonts w:ascii="Arial" w:eastAsia="Times New Roman" w:hAnsi="Arial" w:cs="Arial"/>
          <w:bCs/>
          <w:caps/>
          <w:sz w:val="22"/>
          <w:szCs w:val="22"/>
        </w:rPr>
        <w:t xml:space="preserve"> </w:t>
      </w:r>
      <w:r w:rsidR="004E62C1" w:rsidRPr="00385EC7">
        <w:rPr>
          <w:rFonts w:ascii="Arial" w:eastAsia="Times New Roman" w:hAnsi="Arial" w:cs="Arial"/>
          <w:bCs/>
          <w:caps/>
          <w:sz w:val="22"/>
          <w:szCs w:val="22"/>
        </w:rPr>
        <w:t>20</w:t>
      </w:r>
      <w:r w:rsidR="00FE1A49" w:rsidRPr="00311270">
        <w:rPr>
          <w:noProof/>
          <w:lang w:eastAsia="sv-SE"/>
        </w:rPr>
        <w:drawing>
          <wp:anchor distT="0" distB="0" distL="114300" distR="114300" simplePos="0" relativeHeight="251658240" behindDoc="0" locked="0" layoutInCell="1" allowOverlap="1">
            <wp:simplePos x="0" y="0"/>
            <wp:positionH relativeFrom="margin">
              <wp:posOffset>533400</wp:posOffset>
            </wp:positionH>
            <wp:positionV relativeFrom="margin">
              <wp:posOffset>3378200</wp:posOffset>
            </wp:positionV>
            <wp:extent cx="4074795" cy="2779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8">
                      <a:extLst>
                        <a:ext uri="{28A0092B-C50C-407E-A947-70E740481C1C}">
                          <a14:useLocalDpi xmlns:a14="http://schemas.microsoft.com/office/drawing/2010/main" val="0"/>
                        </a:ext>
                      </a:extLst>
                    </a:blip>
                    <a:stretch>
                      <a:fillRect/>
                    </a:stretch>
                  </pic:blipFill>
                  <pic:spPr>
                    <a:xfrm>
                      <a:off x="0" y="0"/>
                      <a:ext cx="4074795" cy="2779395"/>
                    </a:xfrm>
                    <a:prstGeom prst="rect">
                      <a:avLst/>
                    </a:prstGeom>
                  </pic:spPr>
                </pic:pic>
              </a:graphicData>
            </a:graphic>
          </wp:anchor>
        </w:drawing>
      </w:r>
      <w:r w:rsidR="00BD1FA0">
        <w:rPr>
          <w:rFonts w:ascii="Arial" w:eastAsia="Times New Roman" w:hAnsi="Arial" w:cs="Arial"/>
          <w:bCs/>
          <w:caps/>
          <w:sz w:val="22"/>
          <w:szCs w:val="22"/>
        </w:rPr>
        <w:t>1</w:t>
      </w:r>
      <w:r w:rsidR="009A64E1">
        <w:rPr>
          <w:rFonts w:ascii="Arial" w:eastAsia="Times New Roman" w:hAnsi="Arial" w:cs="Arial"/>
          <w:bCs/>
          <w:caps/>
          <w:sz w:val="22"/>
          <w:szCs w:val="22"/>
        </w:rPr>
        <w:t>4</w:t>
      </w:r>
    </w:p>
    <w:p w:rsidR="00127FD5" w:rsidRPr="00385EC7" w:rsidRDefault="00127FD5" w:rsidP="00C4385E">
      <w:pPr>
        <w:pStyle w:val="Ingetavstnd1"/>
        <w:jc w:val="center"/>
        <w:rPr>
          <w:rFonts w:ascii="Arial" w:eastAsia="Times New Roman" w:hAnsi="Arial" w:cs="Arial"/>
          <w:bCs/>
          <w:caps/>
          <w:sz w:val="32"/>
          <w:szCs w:val="22"/>
        </w:rPr>
      </w:pPr>
    </w:p>
    <w:p w:rsidR="00BF4FCE" w:rsidRPr="00385EC7" w:rsidRDefault="00BF4FCE" w:rsidP="00C4385E"/>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564934" w:rsidRPr="00385EC7" w:rsidRDefault="00564934" w:rsidP="00D40E65">
      <w:pPr>
        <w:pStyle w:val="Ingetavstnd1"/>
      </w:pPr>
    </w:p>
    <w:p w:rsidR="00BF4FCE" w:rsidRPr="00385EC7" w:rsidRDefault="00BF4FCE" w:rsidP="00C4385E"/>
    <w:p w:rsidR="00BF4FCE" w:rsidRPr="00385EC7" w:rsidRDefault="00BF4FCE" w:rsidP="00C4385E"/>
    <w:p w:rsidR="00264F03" w:rsidRPr="00385EC7" w:rsidRDefault="00264F03" w:rsidP="00C4385E"/>
    <w:p w:rsidR="00B8182C" w:rsidRPr="00385EC7" w:rsidRDefault="00B8182C" w:rsidP="00B8182C">
      <w:pPr>
        <w:pStyle w:val="Rubrik1"/>
        <w:jc w:val="center"/>
        <w:rPr>
          <w:i/>
          <w:sz w:val="22"/>
          <w:szCs w:val="22"/>
        </w:rPr>
      </w:pPr>
    </w:p>
    <w:p w:rsidR="006540E3" w:rsidRPr="00311270" w:rsidRDefault="006540E3" w:rsidP="00B8182C">
      <w:pPr>
        <w:pStyle w:val="Rubrik1"/>
        <w:jc w:val="center"/>
        <w:rPr>
          <w:i/>
          <w:sz w:val="22"/>
          <w:szCs w:val="22"/>
        </w:rPr>
      </w:pPr>
    </w:p>
    <w:p w:rsidR="006540E3" w:rsidRPr="00311270" w:rsidRDefault="006540E3" w:rsidP="00B8182C">
      <w:pPr>
        <w:pStyle w:val="Rubrik1"/>
        <w:jc w:val="center"/>
        <w:rPr>
          <w:i/>
          <w:sz w:val="22"/>
          <w:szCs w:val="22"/>
        </w:rPr>
      </w:pPr>
    </w:p>
    <w:p w:rsidR="000C3B02" w:rsidRPr="00311270" w:rsidRDefault="00564934" w:rsidP="00B8182C">
      <w:pPr>
        <w:pStyle w:val="Rubrik1"/>
        <w:jc w:val="center"/>
        <w:rPr>
          <w:i/>
          <w:sz w:val="22"/>
          <w:szCs w:val="22"/>
        </w:rPr>
      </w:pPr>
      <w:r w:rsidRPr="00311270">
        <w:rPr>
          <w:i/>
          <w:sz w:val="22"/>
          <w:szCs w:val="22"/>
        </w:rPr>
        <w:t>Styrelsen f</w:t>
      </w:r>
      <w:r w:rsidR="006B455B" w:rsidRPr="00311270">
        <w:rPr>
          <w:i/>
          <w:sz w:val="22"/>
          <w:szCs w:val="22"/>
        </w:rPr>
        <w:t>ÖR JOJKA COMMUNICATIONS AB</w:t>
      </w:r>
    </w:p>
    <w:p w:rsidR="00C4385E" w:rsidRPr="00311270" w:rsidRDefault="00C4385E" w:rsidP="00C4385E">
      <w:pPr>
        <w:pStyle w:val="Ingetavstnd1"/>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A34B72" w:rsidRPr="00311270" w:rsidRDefault="00A34B72" w:rsidP="00A34B72">
      <w:pPr>
        <w:rPr>
          <w:rFonts w:cs="Arial"/>
          <w:b/>
          <w:sz w:val="22"/>
          <w:szCs w:val="22"/>
        </w:rPr>
      </w:pPr>
    </w:p>
    <w:p w:rsidR="00D42C28" w:rsidRPr="00385EC7" w:rsidRDefault="00D42C28" w:rsidP="00A34B72">
      <w:pPr>
        <w:rPr>
          <w:rFonts w:cs="Arial"/>
          <w:b/>
          <w:sz w:val="22"/>
          <w:szCs w:val="22"/>
        </w:rPr>
      </w:pPr>
    </w:p>
    <w:p w:rsidR="00D42C28" w:rsidRPr="00385EC7" w:rsidRDefault="00D42C28" w:rsidP="00A34B72">
      <w:pPr>
        <w:rPr>
          <w:rFonts w:cs="Arial"/>
          <w:b/>
          <w:sz w:val="22"/>
          <w:szCs w:val="22"/>
        </w:rPr>
      </w:pPr>
    </w:p>
    <w:p w:rsidR="00A34B72" w:rsidRPr="00385EC7" w:rsidRDefault="00A34B72" w:rsidP="00A34B72">
      <w:pPr>
        <w:rPr>
          <w:rFonts w:cs="Arial"/>
          <w:b/>
          <w:sz w:val="22"/>
          <w:szCs w:val="22"/>
        </w:rPr>
      </w:pPr>
      <w:r w:rsidRPr="00385EC7">
        <w:rPr>
          <w:rFonts w:cs="Arial"/>
          <w:b/>
          <w:sz w:val="22"/>
          <w:szCs w:val="22"/>
        </w:rPr>
        <w:lastRenderedPageBreak/>
        <w:t>Siffror i sammandrag</w:t>
      </w:r>
    </w:p>
    <w:p w:rsidR="00A34B72" w:rsidRPr="00311270" w:rsidRDefault="00A34B72" w:rsidP="00A34B72">
      <w:pPr>
        <w:pStyle w:val="Ingetavstnd1"/>
        <w:rPr>
          <w:sz w:val="22"/>
          <w:szCs w:val="22"/>
        </w:rPr>
      </w:pPr>
    </w:p>
    <w:p w:rsidR="00D42C28" w:rsidRPr="00385EC7" w:rsidRDefault="00D42C28" w:rsidP="00A34B72">
      <w:pPr>
        <w:rPr>
          <w:rFonts w:cs="Arial"/>
          <w:b/>
          <w:sz w:val="22"/>
          <w:szCs w:val="22"/>
        </w:rPr>
      </w:pPr>
    </w:p>
    <w:p w:rsidR="00D42C28" w:rsidRPr="00385EC7" w:rsidRDefault="00D42C28" w:rsidP="00A34B72">
      <w:pPr>
        <w:rPr>
          <w:rFonts w:cs="Arial"/>
          <w:b/>
          <w:sz w:val="22"/>
          <w:szCs w:val="22"/>
        </w:rPr>
      </w:pPr>
    </w:p>
    <w:p w:rsidR="00132851" w:rsidRPr="00385EC7" w:rsidRDefault="004A4727" w:rsidP="00A34B72">
      <w:pPr>
        <w:rPr>
          <w:rFonts w:cs="Arial"/>
          <w:b/>
          <w:sz w:val="22"/>
          <w:szCs w:val="22"/>
        </w:rPr>
      </w:pPr>
      <w:r>
        <w:rPr>
          <w:rFonts w:cs="Arial"/>
          <w:b/>
          <w:sz w:val="22"/>
          <w:szCs w:val="22"/>
        </w:rPr>
        <w:t>j</w:t>
      </w:r>
      <w:r w:rsidR="00132851" w:rsidRPr="00385EC7">
        <w:rPr>
          <w:rFonts w:cs="Arial"/>
          <w:b/>
          <w:sz w:val="22"/>
          <w:szCs w:val="22"/>
        </w:rPr>
        <w:t xml:space="preserve">anuari – </w:t>
      </w:r>
      <w:r w:rsidR="003524F6">
        <w:rPr>
          <w:rFonts w:cs="Arial"/>
          <w:b/>
          <w:sz w:val="22"/>
          <w:szCs w:val="22"/>
        </w:rPr>
        <w:t>september</w:t>
      </w:r>
      <w:r w:rsidR="004E62C1" w:rsidRPr="00385EC7">
        <w:rPr>
          <w:rFonts w:cs="Arial"/>
          <w:b/>
          <w:sz w:val="22"/>
          <w:szCs w:val="22"/>
        </w:rPr>
        <w:t xml:space="preserve"> </w:t>
      </w:r>
      <w:r w:rsidR="00132851" w:rsidRPr="00385EC7">
        <w:rPr>
          <w:rFonts w:cs="Arial"/>
          <w:b/>
          <w:sz w:val="22"/>
          <w:szCs w:val="22"/>
        </w:rPr>
        <w:t>201</w:t>
      </w:r>
      <w:r w:rsidR="009F0552">
        <w:rPr>
          <w:rFonts w:cs="Arial"/>
          <w:b/>
          <w:sz w:val="22"/>
          <w:szCs w:val="22"/>
        </w:rPr>
        <w:t>4</w:t>
      </w:r>
    </w:p>
    <w:p w:rsidR="00132851" w:rsidRPr="00385EC7" w:rsidRDefault="00132851" w:rsidP="00A34B72">
      <w:pPr>
        <w:rPr>
          <w:rFonts w:cs="Arial"/>
          <w:sz w:val="22"/>
          <w:szCs w:val="22"/>
        </w:rPr>
      </w:pPr>
    </w:p>
    <w:p w:rsidR="00A34B72" w:rsidRPr="00385EC7" w:rsidRDefault="00132851" w:rsidP="00A34B72">
      <w:pPr>
        <w:rPr>
          <w:rFonts w:cs="Arial"/>
          <w:sz w:val="22"/>
          <w:szCs w:val="22"/>
        </w:rPr>
      </w:pPr>
      <w:r w:rsidRPr="00385EC7">
        <w:rPr>
          <w:rFonts w:cs="Arial"/>
          <w:sz w:val="22"/>
          <w:szCs w:val="22"/>
        </w:rPr>
        <w:t>J</w:t>
      </w:r>
      <w:r w:rsidR="00A34B72" w:rsidRPr="00385EC7">
        <w:rPr>
          <w:rFonts w:cs="Arial"/>
          <w:sz w:val="22"/>
          <w:szCs w:val="22"/>
        </w:rPr>
        <w:t xml:space="preserve">anuari – </w:t>
      </w:r>
      <w:r w:rsidR="007B5244">
        <w:rPr>
          <w:rFonts w:cs="Arial"/>
          <w:sz w:val="22"/>
          <w:szCs w:val="22"/>
        </w:rPr>
        <w:t>september</w:t>
      </w:r>
      <w:r w:rsidR="00A34B72" w:rsidRPr="00385EC7">
        <w:rPr>
          <w:rFonts w:cs="Arial"/>
          <w:sz w:val="22"/>
          <w:szCs w:val="22"/>
        </w:rPr>
        <w:t xml:space="preserve"> 201</w:t>
      </w:r>
      <w:r w:rsidR="009F0552">
        <w:rPr>
          <w:rFonts w:cs="Arial"/>
          <w:sz w:val="22"/>
          <w:szCs w:val="22"/>
        </w:rPr>
        <w:t>4</w:t>
      </w:r>
      <w:r w:rsidR="00A34B72" w:rsidRPr="00385EC7">
        <w:rPr>
          <w:rFonts w:cs="Arial"/>
          <w:sz w:val="22"/>
          <w:szCs w:val="22"/>
        </w:rPr>
        <w:t xml:space="preserve"> j</w:t>
      </w:r>
      <w:r w:rsidR="00127FD5">
        <w:rPr>
          <w:rFonts w:cs="Arial"/>
          <w:sz w:val="22"/>
          <w:szCs w:val="22"/>
        </w:rPr>
        <w:t>ämfört med motsvarande period 20</w:t>
      </w:r>
      <w:r w:rsidR="00A34B72" w:rsidRPr="00385EC7">
        <w:rPr>
          <w:rFonts w:cs="Arial"/>
          <w:sz w:val="22"/>
          <w:szCs w:val="22"/>
        </w:rPr>
        <w:t>1</w:t>
      </w:r>
      <w:r w:rsidR="009F0552">
        <w:rPr>
          <w:rFonts w:cs="Arial"/>
          <w:sz w:val="22"/>
          <w:szCs w:val="22"/>
        </w:rPr>
        <w:t>3</w:t>
      </w:r>
      <w:r w:rsidR="00A34B72" w:rsidRPr="00385EC7">
        <w:rPr>
          <w:rFonts w:cs="Arial"/>
          <w:sz w:val="22"/>
          <w:szCs w:val="22"/>
        </w:rPr>
        <w:t>:</w:t>
      </w:r>
    </w:p>
    <w:p w:rsidR="00A34B72" w:rsidRPr="00311270" w:rsidRDefault="00A34B72" w:rsidP="00A34B72">
      <w:pPr>
        <w:rPr>
          <w:rFonts w:cs="Arial"/>
          <w:sz w:val="22"/>
          <w:szCs w:val="22"/>
        </w:rPr>
      </w:pPr>
    </w:p>
    <w:p w:rsidR="00A34B72" w:rsidRPr="00385EC7" w:rsidRDefault="00A34B72" w:rsidP="00A34B72">
      <w:pPr>
        <w:pStyle w:val="ColorfulList-Accent12"/>
        <w:numPr>
          <w:ilvl w:val="0"/>
          <w:numId w:val="36"/>
        </w:numPr>
        <w:rPr>
          <w:rFonts w:cs="Arial"/>
          <w:sz w:val="22"/>
          <w:szCs w:val="22"/>
        </w:rPr>
      </w:pPr>
      <w:r w:rsidRPr="00385EC7">
        <w:rPr>
          <w:rFonts w:cs="Arial"/>
          <w:sz w:val="22"/>
          <w:szCs w:val="22"/>
        </w:rPr>
        <w:t>Nettoomsättning: KSEK</w:t>
      </w:r>
      <w:r w:rsidR="00DC1C48">
        <w:rPr>
          <w:rFonts w:cs="Arial"/>
          <w:sz w:val="22"/>
          <w:szCs w:val="22"/>
        </w:rPr>
        <w:t xml:space="preserve"> </w:t>
      </w:r>
      <w:r w:rsidR="00B8073F">
        <w:rPr>
          <w:rFonts w:cs="Arial"/>
          <w:sz w:val="22"/>
          <w:szCs w:val="22"/>
        </w:rPr>
        <w:t>3 4</w:t>
      </w:r>
      <w:r w:rsidR="008504DE">
        <w:rPr>
          <w:rFonts w:cs="Arial"/>
          <w:sz w:val="22"/>
          <w:szCs w:val="22"/>
        </w:rPr>
        <w:t>09</w:t>
      </w:r>
      <w:r w:rsidR="00DA0497">
        <w:rPr>
          <w:rFonts w:cs="Arial"/>
          <w:sz w:val="22"/>
          <w:szCs w:val="22"/>
        </w:rPr>
        <w:t xml:space="preserve"> (KSEK</w:t>
      </w:r>
      <w:r w:rsidR="009F0552">
        <w:rPr>
          <w:rFonts w:cs="Arial"/>
          <w:sz w:val="22"/>
          <w:szCs w:val="22"/>
        </w:rPr>
        <w:t>1 738</w:t>
      </w:r>
      <w:r w:rsidRPr="00385EC7">
        <w:rPr>
          <w:rFonts w:cs="Arial"/>
          <w:sz w:val="22"/>
          <w:szCs w:val="22"/>
        </w:rPr>
        <w:t>)</w:t>
      </w:r>
      <w:r w:rsidRPr="00385EC7">
        <w:rPr>
          <w:rFonts w:cs="Arial"/>
          <w:sz w:val="22"/>
          <w:szCs w:val="22"/>
        </w:rPr>
        <w:br/>
      </w:r>
    </w:p>
    <w:p w:rsidR="00A34B72" w:rsidRPr="00385EC7" w:rsidRDefault="00A34B72" w:rsidP="00A34B72">
      <w:pPr>
        <w:pStyle w:val="ColorfulList-Accent12"/>
        <w:numPr>
          <w:ilvl w:val="0"/>
          <w:numId w:val="36"/>
        </w:numPr>
        <w:rPr>
          <w:rFonts w:cs="Arial"/>
          <w:sz w:val="22"/>
          <w:szCs w:val="22"/>
        </w:rPr>
      </w:pPr>
      <w:r w:rsidRPr="00385EC7">
        <w:rPr>
          <w:rFonts w:cs="Arial"/>
          <w:sz w:val="22"/>
          <w:szCs w:val="22"/>
        </w:rPr>
        <w:t xml:space="preserve">Resultatet efter finansiella poster: KSEK </w:t>
      </w:r>
      <w:r w:rsidR="00DC1C48">
        <w:rPr>
          <w:rFonts w:cs="Arial"/>
          <w:sz w:val="22"/>
          <w:szCs w:val="22"/>
        </w:rPr>
        <w:t>-</w:t>
      </w:r>
      <w:r w:rsidR="00B71CFB">
        <w:rPr>
          <w:rFonts w:cs="Arial"/>
          <w:sz w:val="22"/>
          <w:szCs w:val="22"/>
        </w:rPr>
        <w:t xml:space="preserve"> </w:t>
      </w:r>
      <w:r w:rsidR="00B8073F">
        <w:rPr>
          <w:rFonts w:cs="Arial"/>
          <w:sz w:val="22"/>
          <w:szCs w:val="22"/>
        </w:rPr>
        <w:t xml:space="preserve">1 </w:t>
      </w:r>
      <w:r w:rsidR="008504DE">
        <w:rPr>
          <w:rFonts w:cs="Arial"/>
          <w:sz w:val="22"/>
          <w:szCs w:val="22"/>
        </w:rPr>
        <w:t>329</w:t>
      </w:r>
      <w:r w:rsidRPr="00385EC7">
        <w:rPr>
          <w:rFonts w:cs="Arial"/>
          <w:sz w:val="22"/>
          <w:szCs w:val="22"/>
        </w:rPr>
        <w:t xml:space="preserve"> (KSEK</w:t>
      </w:r>
      <w:r w:rsidR="009F0552">
        <w:rPr>
          <w:rFonts w:cs="Arial"/>
          <w:sz w:val="22"/>
          <w:szCs w:val="22"/>
        </w:rPr>
        <w:t xml:space="preserve"> -964</w:t>
      </w:r>
      <w:r w:rsidRPr="00385EC7">
        <w:rPr>
          <w:rFonts w:cs="Arial"/>
          <w:sz w:val="22"/>
          <w:szCs w:val="22"/>
        </w:rPr>
        <w:t>)</w:t>
      </w:r>
      <w:r w:rsidRPr="00385EC7">
        <w:rPr>
          <w:rFonts w:cs="Arial"/>
          <w:sz w:val="22"/>
          <w:szCs w:val="22"/>
        </w:rPr>
        <w:br/>
      </w:r>
    </w:p>
    <w:p w:rsidR="00A34B72" w:rsidRPr="00385EC7" w:rsidRDefault="00A34B72" w:rsidP="00A34B72">
      <w:pPr>
        <w:pStyle w:val="ColorfulList-Accent12"/>
        <w:numPr>
          <w:ilvl w:val="0"/>
          <w:numId w:val="36"/>
        </w:numPr>
        <w:rPr>
          <w:rFonts w:cs="Arial"/>
          <w:sz w:val="22"/>
          <w:szCs w:val="22"/>
        </w:rPr>
      </w:pPr>
      <w:r w:rsidRPr="00385EC7">
        <w:rPr>
          <w:rFonts w:cs="Arial"/>
          <w:sz w:val="22"/>
          <w:szCs w:val="22"/>
        </w:rPr>
        <w:t xml:space="preserve">Resultatet per aktie*: </w:t>
      </w:r>
      <w:r w:rsidRPr="009D4A0A">
        <w:rPr>
          <w:rFonts w:cs="Arial"/>
          <w:sz w:val="22"/>
          <w:szCs w:val="22"/>
        </w:rPr>
        <w:t>SEK</w:t>
      </w:r>
      <w:r w:rsidR="006174A5">
        <w:rPr>
          <w:rFonts w:cs="Arial"/>
          <w:sz w:val="22"/>
          <w:szCs w:val="22"/>
        </w:rPr>
        <w:t xml:space="preserve"> -</w:t>
      </w:r>
      <w:r w:rsidR="00751178">
        <w:rPr>
          <w:rFonts w:cs="Arial"/>
          <w:sz w:val="22"/>
          <w:szCs w:val="22"/>
        </w:rPr>
        <w:t>0,2</w:t>
      </w:r>
      <w:r w:rsidR="00BC6329">
        <w:rPr>
          <w:rFonts w:cs="Arial"/>
          <w:sz w:val="22"/>
          <w:szCs w:val="22"/>
        </w:rPr>
        <w:t>1</w:t>
      </w:r>
      <w:r w:rsidRPr="00385EC7">
        <w:rPr>
          <w:rFonts w:cs="Arial"/>
          <w:sz w:val="22"/>
          <w:szCs w:val="22"/>
        </w:rPr>
        <w:t xml:space="preserve"> (SEK </w:t>
      </w:r>
      <w:r w:rsidR="00B85DBB">
        <w:rPr>
          <w:rFonts w:cs="Arial"/>
          <w:sz w:val="22"/>
          <w:szCs w:val="22"/>
        </w:rPr>
        <w:t>-</w:t>
      </w:r>
      <w:r w:rsidR="00BF063A">
        <w:rPr>
          <w:rFonts w:cs="Arial"/>
          <w:sz w:val="22"/>
          <w:szCs w:val="22"/>
        </w:rPr>
        <w:t>0,</w:t>
      </w:r>
      <w:r w:rsidR="009F0552">
        <w:rPr>
          <w:rFonts w:cs="Arial"/>
          <w:sz w:val="22"/>
          <w:szCs w:val="22"/>
        </w:rPr>
        <w:t>22</w:t>
      </w:r>
      <w:r w:rsidRPr="00385EC7">
        <w:rPr>
          <w:rFonts w:cs="Arial"/>
          <w:sz w:val="22"/>
          <w:szCs w:val="22"/>
        </w:rPr>
        <w:t>)</w:t>
      </w:r>
    </w:p>
    <w:p w:rsidR="00A34B72" w:rsidRPr="00C5021A" w:rsidRDefault="00A34B72" w:rsidP="00A34B72">
      <w:pPr>
        <w:ind w:left="709"/>
        <w:rPr>
          <w:rFonts w:cs="Arial"/>
          <w:i/>
          <w:sz w:val="18"/>
          <w:szCs w:val="18"/>
        </w:rPr>
      </w:pPr>
      <w:r w:rsidRPr="00385EC7">
        <w:rPr>
          <w:rFonts w:cs="Arial"/>
          <w:i/>
          <w:sz w:val="20"/>
          <w:szCs w:val="20"/>
        </w:rPr>
        <w:t xml:space="preserve">* </w:t>
      </w:r>
      <w:r w:rsidR="001770F6">
        <w:rPr>
          <w:rFonts w:cs="Arial"/>
          <w:i/>
          <w:sz w:val="18"/>
          <w:szCs w:val="18"/>
        </w:rPr>
        <w:t xml:space="preserve">Beräknat på </w:t>
      </w:r>
      <w:r w:rsidR="0091212B">
        <w:rPr>
          <w:rFonts w:cs="Arial"/>
          <w:i/>
          <w:sz w:val="18"/>
          <w:szCs w:val="18"/>
        </w:rPr>
        <w:t>6 384 911</w:t>
      </w:r>
      <w:r w:rsidRPr="00C5021A">
        <w:rPr>
          <w:rFonts w:cs="Arial"/>
          <w:i/>
          <w:sz w:val="18"/>
          <w:szCs w:val="18"/>
        </w:rPr>
        <w:t xml:space="preserve"> aktier</w:t>
      </w:r>
      <w:r w:rsidR="003524F6">
        <w:rPr>
          <w:rFonts w:cs="Arial"/>
          <w:i/>
          <w:sz w:val="18"/>
          <w:szCs w:val="18"/>
        </w:rPr>
        <w:t xml:space="preserve"> (</w:t>
      </w:r>
      <w:r w:rsidR="009F0552">
        <w:rPr>
          <w:rFonts w:cs="Arial"/>
          <w:i/>
          <w:sz w:val="18"/>
          <w:szCs w:val="18"/>
        </w:rPr>
        <w:t>4 389 715</w:t>
      </w:r>
      <w:r w:rsidR="003524F6">
        <w:rPr>
          <w:rFonts w:cs="Arial"/>
          <w:i/>
          <w:sz w:val="18"/>
          <w:szCs w:val="18"/>
        </w:rPr>
        <w:t xml:space="preserve"> aktier)</w:t>
      </w:r>
    </w:p>
    <w:p w:rsidR="00132851" w:rsidRPr="00C5021A" w:rsidRDefault="00132851" w:rsidP="00132851">
      <w:pPr>
        <w:pStyle w:val="Ingetavstnd1"/>
        <w:rPr>
          <w:sz w:val="18"/>
          <w:szCs w:val="18"/>
        </w:rPr>
      </w:pPr>
    </w:p>
    <w:p w:rsidR="00F1013B" w:rsidRPr="00385EC7" w:rsidRDefault="00F1013B" w:rsidP="00F1013B">
      <w:pPr>
        <w:pStyle w:val="Ingetavstnd1"/>
        <w:jc w:val="both"/>
        <w:rPr>
          <w:rFonts w:ascii="Arial" w:eastAsia="MS Gothic" w:hAnsi="Arial" w:cs="Arial"/>
          <w:i/>
          <w:sz w:val="22"/>
          <w:szCs w:val="22"/>
        </w:rPr>
      </w:pPr>
    </w:p>
    <w:p w:rsidR="00132851" w:rsidRPr="00385EC7" w:rsidRDefault="00132851" w:rsidP="00132851">
      <w:pPr>
        <w:spacing w:after="120"/>
        <w:jc w:val="both"/>
        <w:rPr>
          <w:rFonts w:cs="Arial"/>
          <w:sz w:val="22"/>
          <w:szCs w:val="22"/>
        </w:rPr>
      </w:pPr>
    </w:p>
    <w:p w:rsidR="00B85DBB" w:rsidRPr="00311270" w:rsidRDefault="00B85DBB" w:rsidP="00B85DBB">
      <w:pPr>
        <w:pStyle w:val="Ingetavstnd1"/>
        <w:rPr>
          <w:sz w:val="22"/>
          <w:szCs w:val="22"/>
        </w:rPr>
      </w:pPr>
    </w:p>
    <w:p w:rsidR="00132851" w:rsidRPr="00B85DBB" w:rsidRDefault="003524F6" w:rsidP="00132851">
      <w:pPr>
        <w:pStyle w:val="Ingetavstnd1"/>
        <w:rPr>
          <w:rFonts w:ascii="Arial" w:hAnsi="Arial" w:cs="Arial"/>
          <w:b/>
          <w:sz w:val="22"/>
          <w:szCs w:val="22"/>
        </w:rPr>
      </w:pPr>
      <w:r>
        <w:rPr>
          <w:rFonts w:ascii="Arial" w:hAnsi="Arial" w:cs="Arial"/>
          <w:b/>
          <w:sz w:val="22"/>
          <w:szCs w:val="22"/>
        </w:rPr>
        <w:t>juli</w:t>
      </w:r>
      <w:r w:rsidR="00B85DBB">
        <w:rPr>
          <w:rFonts w:ascii="Arial" w:hAnsi="Arial" w:cs="Arial"/>
          <w:b/>
          <w:sz w:val="22"/>
          <w:szCs w:val="22"/>
        </w:rPr>
        <w:t>-</w:t>
      </w:r>
      <w:r>
        <w:rPr>
          <w:rFonts w:ascii="Arial" w:hAnsi="Arial" w:cs="Arial"/>
          <w:b/>
          <w:sz w:val="22"/>
          <w:szCs w:val="22"/>
        </w:rPr>
        <w:t>september</w:t>
      </w:r>
      <w:r w:rsidR="00B85DBB" w:rsidRPr="00B85DBB">
        <w:rPr>
          <w:rFonts w:ascii="Arial" w:hAnsi="Arial" w:cs="Arial"/>
          <w:b/>
          <w:sz w:val="22"/>
          <w:szCs w:val="22"/>
        </w:rPr>
        <w:t xml:space="preserve"> 201</w:t>
      </w:r>
      <w:r w:rsidR="009F0552">
        <w:rPr>
          <w:rFonts w:ascii="Arial" w:hAnsi="Arial" w:cs="Arial"/>
          <w:b/>
          <w:sz w:val="22"/>
          <w:szCs w:val="22"/>
        </w:rPr>
        <w:t>4</w:t>
      </w:r>
    </w:p>
    <w:p w:rsidR="00B85DBB" w:rsidRPr="00385EC7" w:rsidRDefault="00B85DBB" w:rsidP="00132851">
      <w:pPr>
        <w:pStyle w:val="Ingetavstnd1"/>
        <w:rPr>
          <w:sz w:val="22"/>
          <w:szCs w:val="22"/>
        </w:rPr>
      </w:pPr>
    </w:p>
    <w:p w:rsidR="00B85DBB" w:rsidRDefault="003524F6" w:rsidP="00B85DBB">
      <w:pPr>
        <w:rPr>
          <w:rFonts w:cs="Arial"/>
          <w:sz w:val="22"/>
          <w:szCs w:val="22"/>
        </w:rPr>
      </w:pPr>
      <w:r>
        <w:rPr>
          <w:rFonts w:cs="Arial"/>
          <w:sz w:val="22"/>
          <w:szCs w:val="22"/>
        </w:rPr>
        <w:t>Tredje</w:t>
      </w:r>
      <w:r w:rsidR="00B85DBB">
        <w:rPr>
          <w:rFonts w:cs="Arial"/>
          <w:sz w:val="22"/>
          <w:szCs w:val="22"/>
        </w:rPr>
        <w:t xml:space="preserve"> kvartalet 201</w:t>
      </w:r>
      <w:r w:rsidR="009F0552">
        <w:rPr>
          <w:rFonts w:cs="Arial"/>
          <w:sz w:val="22"/>
          <w:szCs w:val="22"/>
        </w:rPr>
        <w:t>4</w:t>
      </w:r>
      <w:r w:rsidR="00B85DBB" w:rsidRPr="00385EC7">
        <w:rPr>
          <w:rFonts w:cs="Arial"/>
          <w:sz w:val="22"/>
          <w:szCs w:val="22"/>
        </w:rPr>
        <w:t xml:space="preserve"> j</w:t>
      </w:r>
      <w:r w:rsidR="00B85DBB">
        <w:rPr>
          <w:rFonts w:cs="Arial"/>
          <w:sz w:val="22"/>
          <w:szCs w:val="22"/>
        </w:rPr>
        <w:t>ämfört med motsvarande kvartal 20</w:t>
      </w:r>
      <w:r w:rsidR="00B85DBB" w:rsidRPr="00385EC7">
        <w:rPr>
          <w:rFonts w:cs="Arial"/>
          <w:sz w:val="22"/>
          <w:szCs w:val="22"/>
        </w:rPr>
        <w:t>1</w:t>
      </w:r>
      <w:r w:rsidR="009F0552">
        <w:rPr>
          <w:rFonts w:cs="Arial"/>
          <w:sz w:val="22"/>
          <w:szCs w:val="22"/>
        </w:rPr>
        <w:t>3</w:t>
      </w:r>
      <w:r w:rsidR="00B85DBB" w:rsidRPr="00385EC7">
        <w:rPr>
          <w:rFonts w:cs="Arial"/>
          <w:sz w:val="22"/>
          <w:szCs w:val="22"/>
        </w:rPr>
        <w:t>:</w:t>
      </w:r>
    </w:p>
    <w:p w:rsidR="00B85DBB" w:rsidRDefault="00B85DBB" w:rsidP="00B85DBB">
      <w:pPr>
        <w:pStyle w:val="Ingetavstnd1"/>
      </w:pPr>
    </w:p>
    <w:p w:rsidR="00B85DBB" w:rsidRPr="00385EC7" w:rsidRDefault="00B85DBB" w:rsidP="00B85DBB">
      <w:pPr>
        <w:pStyle w:val="ColorfulList-Accent12"/>
        <w:numPr>
          <w:ilvl w:val="0"/>
          <w:numId w:val="36"/>
        </w:numPr>
        <w:rPr>
          <w:rFonts w:cs="Arial"/>
          <w:sz w:val="22"/>
          <w:szCs w:val="22"/>
        </w:rPr>
      </w:pPr>
      <w:r w:rsidRPr="00385EC7">
        <w:rPr>
          <w:rFonts w:cs="Arial"/>
          <w:sz w:val="22"/>
          <w:szCs w:val="22"/>
        </w:rPr>
        <w:t>Nettoomsättning: KSEK</w:t>
      </w:r>
      <w:r>
        <w:rPr>
          <w:rFonts w:cs="Arial"/>
          <w:sz w:val="22"/>
          <w:szCs w:val="22"/>
        </w:rPr>
        <w:t xml:space="preserve"> </w:t>
      </w:r>
      <w:r w:rsidR="008504DE">
        <w:rPr>
          <w:rFonts w:cs="Arial"/>
          <w:sz w:val="22"/>
          <w:szCs w:val="22"/>
        </w:rPr>
        <w:t>1 685</w:t>
      </w:r>
      <w:r w:rsidR="003524F6">
        <w:rPr>
          <w:rFonts w:cs="Arial"/>
          <w:sz w:val="22"/>
          <w:szCs w:val="22"/>
        </w:rPr>
        <w:t xml:space="preserve"> (KSEK </w:t>
      </w:r>
      <w:r w:rsidR="009F0552">
        <w:rPr>
          <w:rFonts w:cs="Arial"/>
          <w:sz w:val="22"/>
          <w:szCs w:val="22"/>
        </w:rPr>
        <w:t>760</w:t>
      </w:r>
      <w:r w:rsidRPr="00385EC7">
        <w:rPr>
          <w:rFonts w:cs="Arial"/>
          <w:sz w:val="22"/>
          <w:szCs w:val="22"/>
        </w:rPr>
        <w:t>)</w:t>
      </w:r>
      <w:r w:rsidRPr="00385EC7">
        <w:rPr>
          <w:rFonts w:cs="Arial"/>
          <w:sz w:val="22"/>
          <w:szCs w:val="22"/>
        </w:rPr>
        <w:br/>
      </w:r>
    </w:p>
    <w:p w:rsidR="00B85DBB" w:rsidRPr="00385EC7" w:rsidRDefault="00B85DBB" w:rsidP="00B85DBB">
      <w:pPr>
        <w:pStyle w:val="ColorfulList-Accent12"/>
        <w:numPr>
          <w:ilvl w:val="0"/>
          <w:numId w:val="36"/>
        </w:numPr>
        <w:rPr>
          <w:rFonts w:cs="Arial"/>
          <w:sz w:val="22"/>
          <w:szCs w:val="22"/>
        </w:rPr>
      </w:pPr>
      <w:r w:rsidRPr="00385EC7">
        <w:rPr>
          <w:rFonts w:cs="Arial"/>
          <w:sz w:val="22"/>
          <w:szCs w:val="22"/>
        </w:rPr>
        <w:t>Resultatet efter finans</w:t>
      </w:r>
      <w:r>
        <w:rPr>
          <w:rFonts w:cs="Arial"/>
          <w:sz w:val="22"/>
          <w:szCs w:val="22"/>
        </w:rPr>
        <w:t>netto</w:t>
      </w:r>
      <w:r w:rsidRPr="00385EC7">
        <w:rPr>
          <w:rFonts w:cs="Arial"/>
          <w:sz w:val="22"/>
          <w:szCs w:val="22"/>
        </w:rPr>
        <w:t xml:space="preserve">: KSEK </w:t>
      </w:r>
      <w:r w:rsidR="008504DE">
        <w:rPr>
          <w:rFonts w:cs="Arial"/>
          <w:sz w:val="22"/>
          <w:szCs w:val="22"/>
        </w:rPr>
        <w:t>-243</w:t>
      </w:r>
      <w:r w:rsidRPr="00385EC7">
        <w:rPr>
          <w:rFonts w:cs="Arial"/>
          <w:sz w:val="22"/>
          <w:szCs w:val="22"/>
        </w:rPr>
        <w:t xml:space="preserve"> (KSEK</w:t>
      </w:r>
      <w:r w:rsidR="003524F6">
        <w:rPr>
          <w:rFonts w:cs="Arial"/>
          <w:sz w:val="22"/>
          <w:szCs w:val="22"/>
        </w:rPr>
        <w:t xml:space="preserve"> </w:t>
      </w:r>
      <w:r w:rsidR="009F0552">
        <w:rPr>
          <w:rFonts w:cs="Arial"/>
          <w:sz w:val="22"/>
          <w:szCs w:val="22"/>
        </w:rPr>
        <w:t>160</w:t>
      </w:r>
      <w:r w:rsidRPr="00385EC7">
        <w:rPr>
          <w:rFonts w:cs="Arial"/>
          <w:sz w:val="22"/>
          <w:szCs w:val="22"/>
        </w:rPr>
        <w:t>)</w:t>
      </w:r>
      <w:r w:rsidRPr="00385EC7">
        <w:rPr>
          <w:rFonts w:cs="Arial"/>
          <w:sz w:val="22"/>
          <w:szCs w:val="22"/>
        </w:rPr>
        <w:br/>
      </w:r>
    </w:p>
    <w:p w:rsidR="00B85DBB" w:rsidRPr="00385EC7" w:rsidRDefault="00B85DBB" w:rsidP="00B85DBB">
      <w:pPr>
        <w:pStyle w:val="ColorfulList-Accent12"/>
        <w:numPr>
          <w:ilvl w:val="0"/>
          <w:numId w:val="36"/>
        </w:numPr>
        <w:rPr>
          <w:rFonts w:cs="Arial"/>
          <w:sz w:val="22"/>
          <w:szCs w:val="22"/>
        </w:rPr>
      </w:pPr>
      <w:r w:rsidRPr="00385EC7">
        <w:rPr>
          <w:rFonts w:cs="Arial"/>
          <w:sz w:val="22"/>
          <w:szCs w:val="22"/>
        </w:rPr>
        <w:t xml:space="preserve">Resultatet per aktie*: </w:t>
      </w:r>
      <w:r w:rsidR="00751178">
        <w:rPr>
          <w:rFonts w:cs="Arial"/>
          <w:sz w:val="22"/>
          <w:szCs w:val="22"/>
        </w:rPr>
        <w:t xml:space="preserve">SEK </w:t>
      </w:r>
      <w:r w:rsidR="00CD4F2A">
        <w:rPr>
          <w:rFonts w:cs="Arial"/>
          <w:sz w:val="22"/>
          <w:szCs w:val="22"/>
        </w:rPr>
        <w:t>-</w:t>
      </w:r>
      <w:r w:rsidR="00751178">
        <w:rPr>
          <w:rFonts w:cs="Arial"/>
          <w:sz w:val="22"/>
          <w:szCs w:val="22"/>
        </w:rPr>
        <w:t>0,04</w:t>
      </w:r>
      <w:r w:rsidRPr="00385EC7">
        <w:rPr>
          <w:rFonts w:cs="Arial"/>
          <w:sz w:val="22"/>
          <w:szCs w:val="22"/>
        </w:rPr>
        <w:t xml:space="preserve"> (SEK </w:t>
      </w:r>
      <w:r w:rsidR="009F0552">
        <w:rPr>
          <w:rFonts w:cs="Arial"/>
          <w:sz w:val="22"/>
          <w:szCs w:val="22"/>
        </w:rPr>
        <w:t>0,04</w:t>
      </w:r>
      <w:r w:rsidRPr="00385EC7">
        <w:rPr>
          <w:rFonts w:cs="Arial"/>
          <w:sz w:val="22"/>
          <w:szCs w:val="22"/>
        </w:rPr>
        <w:t>)</w:t>
      </w:r>
    </w:p>
    <w:p w:rsidR="00B85DBB" w:rsidRPr="00C5021A" w:rsidRDefault="00B85DBB" w:rsidP="00B85DBB">
      <w:pPr>
        <w:ind w:left="709"/>
        <w:rPr>
          <w:rFonts w:cs="Arial"/>
          <w:i/>
          <w:sz w:val="18"/>
          <w:szCs w:val="18"/>
        </w:rPr>
      </w:pPr>
      <w:r w:rsidRPr="00385EC7">
        <w:rPr>
          <w:rFonts w:cs="Arial"/>
          <w:i/>
          <w:sz w:val="20"/>
          <w:szCs w:val="20"/>
        </w:rPr>
        <w:t xml:space="preserve">* </w:t>
      </w:r>
      <w:r w:rsidRPr="00C5021A">
        <w:rPr>
          <w:rFonts w:cs="Arial"/>
          <w:i/>
          <w:sz w:val="18"/>
          <w:szCs w:val="18"/>
        </w:rPr>
        <w:t xml:space="preserve">Beräknat på </w:t>
      </w:r>
      <w:r w:rsidR="0091212B">
        <w:rPr>
          <w:rFonts w:cs="Arial"/>
          <w:i/>
          <w:sz w:val="18"/>
          <w:szCs w:val="18"/>
        </w:rPr>
        <w:t>6 384 911</w:t>
      </w:r>
      <w:r w:rsidRPr="00C5021A">
        <w:rPr>
          <w:rFonts w:cs="Arial"/>
          <w:i/>
          <w:sz w:val="18"/>
          <w:szCs w:val="18"/>
        </w:rPr>
        <w:t xml:space="preserve"> aktier</w:t>
      </w:r>
      <w:r w:rsidR="009F0552">
        <w:rPr>
          <w:rFonts w:cs="Arial"/>
          <w:i/>
          <w:sz w:val="18"/>
          <w:szCs w:val="18"/>
        </w:rPr>
        <w:t>(4 389 715</w:t>
      </w:r>
      <w:r w:rsidR="00766BF5">
        <w:rPr>
          <w:rFonts w:cs="Arial"/>
          <w:i/>
          <w:sz w:val="18"/>
          <w:szCs w:val="18"/>
        </w:rPr>
        <w:t xml:space="preserve"> </w:t>
      </w:r>
      <w:r w:rsidR="003524F6">
        <w:rPr>
          <w:rFonts w:cs="Arial"/>
          <w:i/>
          <w:sz w:val="18"/>
          <w:szCs w:val="18"/>
        </w:rPr>
        <w:t>aktier)</w:t>
      </w:r>
    </w:p>
    <w:p w:rsidR="00B85DBB" w:rsidRPr="00C5021A" w:rsidRDefault="00B85DBB" w:rsidP="00B85DBB">
      <w:pPr>
        <w:pStyle w:val="Ingetavstnd1"/>
        <w:rPr>
          <w:sz w:val="18"/>
          <w:szCs w:val="18"/>
        </w:rPr>
      </w:pPr>
    </w:p>
    <w:p w:rsidR="00132851" w:rsidRPr="00385EC7" w:rsidRDefault="00132851" w:rsidP="00BF063A">
      <w:pPr>
        <w:pStyle w:val="ColorfulList-Accent12"/>
        <w:ind w:left="360"/>
        <w:rPr>
          <w:rFonts w:cs="Arial"/>
          <w:sz w:val="22"/>
          <w:szCs w:val="22"/>
        </w:rPr>
      </w:pPr>
    </w:p>
    <w:p w:rsidR="0071771C" w:rsidRPr="00385EC7" w:rsidRDefault="0071771C" w:rsidP="0071771C">
      <w:pPr>
        <w:pStyle w:val="ColorfulList-Accent12"/>
        <w:ind w:left="360"/>
        <w:rPr>
          <w:rFonts w:cs="Arial"/>
          <w:sz w:val="22"/>
          <w:szCs w:val="22"/>
        </w:rPr>
      </w:pPr>
    </w:p>
    <w:p w:rsidR="0071771C" w:rsidRPr="00385EC7" w:rsidRDefault="0071771C" w:rsidP="00BF063A">
      <w:pPr>
        <w:pStyle w:val="ColorfulList-Accent12"/>
        <w:ind w:left="360"/>
        <w:rPr>
          <w:sz w:val="22"/>
          <w:szCs w:val="22"/>
          <w:lang w:eastAsia="en-GB"/>
        </w:rPr>
      </w:pPr>
    </w:p>
    <w:p w:rsidR="00132851" w:rsidRPr="00385EC7" w:rsidRDefault="00132851" w:rsidP="0071771C">
      <w:pPr>
        <w:ind w:left="709"/>
        <w:rPr>
          <w:rFonts w:cs="Arial"/>
          <w:sz w:val="16"/>
          <w:szCs w:val="16"/>
        </w:rPr>
      </w:pPr>
    </w:p>
    <w:p w:rsidR="00132851" w:rsidRPr="00385EC7" w:rsidRDefault="00132851" w:rsidP="00132851">
      <w:pPr>
        <w:pStyle w:val="Ingetavstnd1"/>
      </w:pPr>
    </w:p>
    <w:p w:rsidR="00132851" w:rsidRPr="00385EC7" w:rsidRDefault="00132851" w:rsidP="00132851">
      <w:pPr>
        <w:pStyle w:val="Ingetavstnd1"/>
        <w:sectPr w:rsidR="00132851" w:rsidRPr="00385EC7" w:rsidSect="00244931">
          <w:headerReference w:type="default" r:id="rId9"/>
          <w:footerReference w:type="default" r:id="rId10"/>
          <w:headerReference w:type="first" r:id="rId11"/>
          <w:footerReference w:type="first" r:id="rId12"/>
          <w:footnotePr>
            <w:pos w:val="beneathText"/>
          </w:footnotePr>
          <w:pgSz w:w="11905" w:h="16837"/>
          <w:pgMar w:top="2410" w:right="1273" w:bottom="1418" w:left="1843" w:header="709" w:footer="709" w:gutter="0"/>
          <w:cols w:space="708"/>
          <w:titlePg/>
          <w:docGrid w:linePitch="360"/>
        </w:sectPr>
      </w:pPr>
    </w:p>
    <w:p w:rsidR="001A49D5" w:rsidRPr="001A49D5" w:rsidRDefault="001A49D5" w:rsidP="001A49D5">
      <w:pPr>
        <w:pStyle w:val="Rubrik1"/>
        <w:tabs>
          <w:tab w:val="left" w:pos="2692"/>
        </w:tabs>
        <w:jc w:val="both"/>
        <w:rPr>
          <w:rFonts w:eastAsia="MS Gothic"/>
          <w:sz w:val="22"/>
          <w:szCs w:val="22"/>
          <w:lang w:eastAsia="en-GB"/>
        </w:rPr>
      </w:pPr>
      <w:r w:rsidRPr="001A49D5">
        <w:rPr>
          <w:rFonts w:eastAsia="MS Gothic"/>
          <w:sz w:val="22"/>
          <w:szCs w:val="22"/>
          <w:lang w:eastAsia="en-GB"/>
        </w:rPr>
        <w:lastRenderedPageBreak/>
        <w:t>VD har ordet</w:t>
      </w:r>
    </w:p>
    <w:p w:rsidR="001A49D5" w:rsidRPr="001A49D5" w:rsidRDefault="001A49D5" w:rsidP="001A49D5">
      <w:pPr>
        <w:pStyle w:val="Rubrik1"/>
        <w:tabs>
          <w:tab w:val="left" w:pos="2692"/>
        </w:tabs>
        <w:jc w:val="both"/>
        <w:rPr>
          <w:rFonts w:eastAsia="MS Gothic"/>
          <w:sz w:val="22"/>
          <w:szCs w:val="22"/>
          <w:lang w:eastAsia="en-GB"/>
        </w:rPr>
      </w:pPr>
      <w:r w:rsidRPr="001A49D5">
        <w:rPr>
          <w:rFonts w:eastAsia="MS Gothic"/>
          <w:sz w:val="22"/>
          <w:szCs w:val="22"/>
          <w:lang w:eastAsia="en-GB"/>
        </w:rPr>
        <w:t xml:space="preserve">Bäste aktieägare,  </w:t>
      </w:r>
    </w:p>
    <w:p w:rsidR="001A49D5" w:rsidRDefault="001A49D5" w:rsidP="001A49D5">
      <w:pPr>
        <w:rPr>
          <w:rFonts w:eastAsia="MS Gothic"/>
          <w:lang w:eastAsia="en-GB"/>
        </w:rPr>
      </w:pPr>
      <w:r w:rsidRPr="001A49D5">
        <w:rPr>
          <w:rFonts w:eastAsia="MS Gothic"/>
          <w:lang w:eastAsia="en-GB"/>
        </w:rPr>
        <w:t>Efter en lång och vädermässigt fantastisk höst kan vi nu lägga ett starkt Q3 bakom oss. Under kvartalet har vi förutom ökad nykundsförsäljning starkt fokuserat på implementering av redan tecknade avtal. Detta har resulterat i att såväl utskickade SMS samt vår omsättning stigit markant jämfört med motsvarande period föregående år. Det ökade förtroendet för våra produkter är ett resultat av vårt fokus på att leverera</w:t>
      </w:r>
      <w:r w:rsidR="0052466A">
        <w:rPr>
          <w:rFonts w:eastAsia="MS Gothic"/>
          <w:lang w:eastAsia="en-GB"/>
        </w:rPr>
        <w:t xml:space="preserve"> en </w:t>
      </w:r>
      <w:r>
        <w:rPr>
          <w:rFonts w:eastAsia="MS Gothic"/>
          <w:lang w:eastAsia="en-GB"/>
        </w:rPr>
        <w:t>av</w:t>
      </w:r>
      <w:r w:rsidRPr="001A49D5">
        <w:rPr>
          <w:rFonts w:eastAsia="MS Gothic"/>
          <w:lang w:eastAsia="en-GB"/>
        </w:rPr>
        <w:t xml:space="preserve"> mark</w:t>
      </w:r>
      <w:r>
        <w:rPr>
          <w:rFonts w:eastAsia="MS Gothic"/>
          <w:lang w:eastAsia="en-GB"/>
        </w:rPr>
        <w:t>nad</w:t>
      </w:r>
      <w:r w:rsidRPr="001A49D5">
        <w:rPr>
          <w:rFonts w:eastAsia="MS Gothic"/>
          <w:lang w:eastAsia="en-GB"/>
        </w:rPr>
        <w:t>ens smartaste SMS lösningar. Sammantaget är detta Jojkas hittills starkaste kvartal vad gäller såväl volymtillväxt som omsättningsökning. Tillväxten i utskickade SMS ökade med över</w:t>
      </w:r>
      <w:r>
        <w:rPr>
          <w:rFonts w:eastAsia="MS Gothic"/>
          <w:lang w:eastAsia="en-GB"/>
        </w:rPr>
        <w:t xml:space="preserve"> 380 % jämfört med Q3 2013, o</w:t>
      </w:r>
      <w:r w:rsidRPr="001A49D5">
        <w:rPr>
          <w:rFonts w:eastAsia="MS Gothic"/>
          <w:lang w:eastAsia="en-GB"/>
        </w:rPr>
        <w:t xml:space="preserve">msättningen under motsvarande period ökade med över 200 %. </w:t>
      </w:r>
    </w:p>
    <w:p w:rsidR="001A49D5" w:rsidRDefault="001A49D5" w:rsidP="001A49D5">
      <w:pPr>
        <w:rPr>
          <w:rFonts w:eastAsia="MS Gothic"/>
          <w:lang w:eastAsia="en-GB"/>
        </w:rPr>
      </w:pPr>
    </w:p>
    <w:p w:rsidR="001A49D5" w:rsidRDefault="001A49D5" w:rsidP="001A49D5">
      <w:pPr>
        <w:rPr>
          <w:rFonts w:eastAsia="MS Gothic"/>
          <w:lang w:eastAsia="en-GB"/>
        </w:rPr>
      </w:pPr>
      <w:r w:rsidRPr="001A49D5">
        <w:rPr>
          <w:rFonts w:eastAsia="MS Gothic"/>
          <w:lang w:eastAsia="en-GB"/>
        </w:rPr>
        <w:t>Arbetet med att öka såväl ny</w:t>
      </w:r>
      <w:r w:rsidR="001E373F">
        <w:rPr>
          <w:rFonts w:eastAsia="MS Gothic"/>
          <w:lang w:eastAsia="en-GB"/>
        </w:rPr>
        <w:t>k</w:t>
      </w:r>
      <w:r w:rsidRPr="001A49D5">
        <w:rPr>
          <w:rFonts w:eastAsia="MS Gothic"/>
          <w:lang w:eastAsia="en-GB"/>
        </w:rPr>
        <w:t>undsförsäljning som volymtillväxt kommer att ges fortsatt prioritet under Q4. Vårt mål, att vara kassaflödes positiva innan årsskiftet, ligger fast. Taget den osäkerhet som nu generellt råder i marknaden finns risken att detta tar ytterligare ett kvartal att uppnå.</w:t>
      </w:r>
    </w:p>
    <w:p w:rsidR="001A49D5" w:rsidRPr="001A49D5" w:rsidRDefault="001A49D5" w:rsidP="001A49D5">
      <w:pPr>
        <w:pStyle w:val="Ingetavstnd1"/>
        <w:rPr>
          <w:lang w:eastAsia="en-GB"/>
        </w:rPr>
      </w:pPr>
    </w:p>
    <w:p w:rsidR="001A49D5" w:rsidRPr="001A49D5" w:rsidRDefault="001A49D5" w:rsidP="001A49D5">
      <w:pPr>
        <w:rPr>
          <w:rFonts w:eastAsia="MS Gothic"/>
          <w:lang w:eastAsia="en-GB"/>
        </w:rPr>
      </w:pPr>
      <w:r w:rsidRPr="001A49D5">
        <w:rPr>
          <w:rFonts w:eastAsia="MS Gothic"/>
          <w:lang w:eastAsia="en-GB"/>
        </w:rPr>
        <w:t>Jag läste nyligen en rapport från IDG där det framgick att Sverige är marknadsledande inom mobila köp och att det nu är 37 % av befolkningen som handlat via mobilen eller iPaden under de sex senaste månaderna. Otroligt kul tycker vi på Jojka som har flera E-handlare som just skickar ut SMS erbjudanden och information som skapar köp</w:t>
      </w:r>
      <w:r w:rsidR="008A2A6D">
        <w:rPr>
          <w:rFonts w:eastAsia="MS Gothic"/>
          <w:lang w:eastAsia="en-GB"/>
        </w:rPr>
        <w:t>tillfällen. Prognosen är att de</w:t>
      </w:r>
      <w:r w:rsidRPr="001A49D5">
        <w:rPr>
          <w:rFonts w:eastAsia="MS Gothic"/>
          <w:lang w:eastAsia="en-GB"/>
        </w:rPr>
        <w:t xml:space="preserve"> mobila köpen kommer att fortsätta öka kraftigt framöver och resultera i över 25 miljoner köp</w:t>
      </w:r>
      <w:r>
        <w:rPr>
          <w:rFonts w:eastAsia="MS Gothic"/>
          <w:lang w:eastAsia="en-GB"/>
        </w:rPr>
        <w:t xml:space="preserve"> under året</w:t>
      </w:r>
      <w:r w:rsidRPr="001A49D5">
        <w:rPr>
          <w:rFonts w:eastAsia="MS Gothic"/>
          <w:lang w:eastAsia="en-GB"/>
        </w:rPr>
        <w:t>. Vi ser en stor marknadspotential för Jojka i detta segment.</w:t>
      </w:r>
    </w:p>
    <w:p w:rsidR="001A49D5" w:rsidRPr="001A49D5" w:rsidRDefault="001A49D5" w:rsidP="001A49D5">
      <w:pPr>
        <w:rPr>
          <w:rFonts w:eastAsia="MS Gothic"/>
          <w:i/>
          <w:iCs/>
          <w:lang w:eastAsia="en-GB"/>
        </w:rPr>
      </w:pPr>
    </w:p>
    <w:p w:rsidR="001A49D5" w:rsidRPr="001A49D5" w:rsidRDefault="001A49D5" w:rsidP="001A49D5">
      <w:pPr>
        <w:rPr>
          <w:rFonts w:eastAsia="MS Gothic"/>
          <w:iCs/>
          <w:lang w:eastAsia="en-GB"/>
        </w:rPr>
      </w:pPr>
      <w:r w:rsidRPr="001A49D5">
        <w:rPr>
          <w:rFonts w:eastAsia="MS Gothic"/>
          <w:iCs/>
          <w:lang w:eastAsia="en-GB"/>
        </w:rPr>
        <w:t xml:space="preserve">Jag gillar att återkomma med budskapet att 98 % av alla SMS som skickas läses och 97 % inom 3 minuter. Det som är mest glädjande är att våra kunder verka gilla budskapet och ser nyttan av våra produkter. </w:t>
      </w:r>
    </w:p>
    <w:p w:rsidR="001A49D5" w:rsidRDefault="001A49D5" w:rsidP="001A49D5">
      <w:pPr>
        <w:rPr>
          <w:rFonts w:eastAsia="MS Gothic"/>
          <w:b/>
          <w:i/>
          <w:iCs/>
          <w:lang w:eastAsia="en-GB"/>
        </w:rPr>
      </w:pPr>
    </w:p>
    <w:p w:rsidR="00FC003D" w:rsidRDefault="001A49D5" w:rsidP="001A49D5">
      <w:pPr>
        <w:rPr>
          <w:rFonts w:eastAsia="MS Gothic"/>
          <w:b/>
          <w:i/>
          <w:iCs/>
          <w:lang w:eastAsia="en-GB"/>
        </w:rPr>
      </w:pPr>
      <w:r w:rsidRPr="00F24EED">
        <w:rPr>
          <w:rFonts w:eastAsia="MS Gothic"/>
          <w:iCs/>
          <w:lang w:eastAsia="en-GB"/>
        </w:rPr>
        <w:t>Vi ska</w:t>
      </w:r>
      <w:r w:rsidRPr="00F24EED">
        <w:rPr>
          <w:rFonts w:eastAsia="MS Gothic"/>
          <w:b/>
          <w:i/>
          <w:iCs/>
          <w:lang w:eastAsia="en-GB"/>
        </w:rPr>
        <w:t xml:space="preserve"> </w:t>
      </w:r>
      <w:r w:rsidRPr="00F24EED">
        <w:rPr>
          <w:rFonts w:eastAsia="MS Gothic"/>
          <w:iCs/>
          <w:lang w:eastAsia="en-GB"/>
        </w:rPr>
        <w:t>fortsätta förädla våra produkter så att ytterligare kundnytta kan ges, det finns inga genvägar för oss. Vi skall genom gediget arbete och goda relationer göra Jojka ännu bättre</w:t>
      </w:r>
      <w:r>
        <w:rPr>
          <w:rFonts w:eastAsia="MS Gothic"/>
          <w:b/>
          <w:i/>
          <w:iCs/>
          <w:lang w:eastAsia="en-GB"/>
        </w:rPr>
        <w:t>.</w:t>
      </w:r>
    </w:p>
    <w:p w:rsidR="001710BB" w:rsidRDefault="001710BB" w:rsidP="001710BB">
      <w:pPr>
        <w:pStyle w:val="Ingetavstnd1"/>
        <w:rPr>
          <w:lang w:eastAsia="en-GB"/>
        </w:rPr>
      </w:pPr>
    </w:p>
    <w:p w:rsidR="00AD0213" w:rsidRDefault="00AD0213" w:rsidP="00AD0213">
      <w:pPr>
        <w:pStyle w:val="Ingetavstnd1"/>
        <w:jc w:val="both"/>
        <w:rPr>
          <w:rFonts w:ascii="Arial" w:hAnsi="Arial" w:cs="Arial"/>
        </w:rPr>
      </w:pPr>
      <w:r>
        <w:rPr>
          <w:rFonts w:ascii="Arial" w:hAnsi="Arial" w:cs="Arial"/>
        </w:rPr>
        <w:t>Med vänliga hälsningar,</w:t>
      </w:r>
    </w:p>
    <w:p w:rsidR="00AD0213" w:rsidRDefault="00AD0213" w:rsidP="00AD0213">
      <w:pPr>
        <w:pStyle w:val="Ingetavstnd1"/>
        <w:jc w:val="both"/>
        <w:rPr>
          <w:rFonts w:ascii="Arial" w:hAnsi="Arial" w:cs="Arial"/>
          <w:b/>
          <w:i/>
          <w:iCs/>
          <w:sz w:val="22"/>
          <w:szCs w:val="22"/>
        </w:rPr>
      </w:pPr>
    </w:p>
    <w:p w:rsidR="00AD0213" w:rsidRDefault="00AD0213" w:rsidP="00AD0213">
      <w:pPr>
        <w:pStyle w:val="Ingetavstnd1"/>
        <w:jc w:val="both"/>
        <w:rPr>
          <w:rFonts w:ascii="Arial" w:hAnsi="Arial" w:cs="Arial"/>
          <w:b/>
          <w:i/>
          <w:iCs/>
          <w:sz w:val="22"/>
          <w:szCs w:val="22"/>
        </w:rPr>
      </w:pPr>
      <w:r>
        <w:rPr>
          <w:rFonts w:ascii="Arial" w:hAnsi="Arial" w:cs="Arial"/>
          <w:b/>
          <w:i/>
          <w:iCs/>
          <w:sz w:val="22"/>
          <w:szCs w:val="22"/>
        </w:rPr>
        <w:t>Rutger Lindquist</w:t>
      </w:r>
    </w:p>
    <w:p w:rsidR="00AD0213" w:rsidRDefault="00AD0213" w:rsidP="00AD0213">
      <w:pPr>
        <w:pStyle w:val="Ingetavstnd1"/>
        <w:jc w:val="both"/>
        <w:rPr>
          <w:rFonts w:ascii="Arial" w:hAnsi="Arial" w:cs="Arial"/>
          <w:b/>
          <w:i/>
          <w:iCs/>
          <w:sz w:val="22"/>
          <w:szCs w:val="22"/>
        </w:rPr>
      </w:pPr>
    </w:p>
    <w:p w:rsidR="00AD0213" w:rsidRDefault="00AD0213" w:rsidP="00AD0213">
      <w:pPr>
        <w:jc w:val="both"/>
        <w:rPr>
          <w:rFonts w:cs="Arial"/>
          <w:sz w:val="22"/>
          <w:szCs w:val="22"/>
        </w:rPr>
      </w:pPr>
      <w:r>
        <w:rPr>
          <w:rFonts w:cs="Arial"/>
          <w:i/>
          <w:iCs/>
          <w:noProof/>
          <w:sz w:val="22"/>
          <w:szCs w:val="22"/>
          <w:lang w:eastAsia="sv-SE"/>
        </w:rPr>
        <w:t>VD, Jojka Communications AB (publ)</w:t>
      </w:r>
    </w:p>
    <w:p w:rsidR="00CA453A" w:rsidRDefault="00CA453A" w:rsidP="00CA453A">
      <w:pPr>
        <w:pStyle w:val="Ingetavstnd1"/>
        <w:rPr>
          <w:lang w:eastAsia="en-GB"/>
        </w:rPr>
      </w:pPr>
    </w:p>
    <w:p w:rsidR="00CA453A" w:rsidRDefault="00CA453A" w:rsidP="00CA453A">
      <w:pPr>
        <w:pStyle w:val="Ingetavstnd1"/>
        <w:rPr>
          <w:lang w:eastAsia="en-GB"/>
        </w:rPr>
      </w:pPr>
    </w:p>
    <w:p w:rsidR="00CA453A" w:rsidRPr="00CA453A" w:rsidRDefault="00CA453A" w:rsidP="00CA453A">
      <w:pPr>
        <w:pStyle w:val="Ingetavstnd1"/>
        <w:rPr>
          <w:lang w:eastAsia="en-GB"/>
        </w:rPr>
        <w:sectPr w:rsidR="00CA453A" w:rsidRPr="00CA453A" w:rsidSect="00171224">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410" w:right="1273" w:bottom="1418" w:left="1843" w:header="709" w:footer="709" w:gutter="0"/>
          <w:cols w:space="708"/>
          <w:docGrid w:linePitch="360"/>
        </w:sectPr>
      </w:pPr>
    </w:p>
    <w:p w:rsidR="00D42C28" w:rsidRPr="00FD60DD" w:rsidRDefault="00D42C28" w:rsidP="00DF3F27">
      <w:pPr>
        <w:jc w:val="both"/>
        <w:rPr>
          <w:rFonts w:cs="Arial"/>
          <w:b/>
          <w:sz w:val="22"/>
          <w:szCs w:val="22"/>
        </w:rPr>
      </w:pPr>
    </w:p>
    <w:p w:rsidR="00D42C28" w:rsidRPr="00FD60DD" w:rsidRDefault="00D42C28" w:rsidP="00DF3F27">
      <w:pPr>
        <w:jc w:val="both"/>
        <w:rPr>
          <w:rFonts w:cs="Arial"/>
          <w:b/>
          <w:sz w:val="22"/>
          <w:szCs w:val="22"/>
        </w:rPr>
      </w:pPr>
    </w:p>
    <w:p w:rsidR="00D42C28" w:rsidRPr="00FD60DD" w:rsidRDefault="00D42C28" w:rsidP="00DF3F27">
      <w:pPr>
        <w:jc w:val="both"/>
        <w:rPr>
          <w:rFonts w:cs="Arial"/>
          <w:b/>
          <w:sz w:val="22"/>
          <w:szCs w:val="22"/>
        </w:rPr>
      </w:pPr>
    </w:p>
    <w:p w:rsidR="00D42C28" w:rsidRPr="00FD60DD" w:rsidRDefault="00D42C28" w:rsidP="00DF3F27">
      <w:pPr>
        <w:jc w:val="both"/>
        <w:rPr>
          <w:rFonts w:cs="Arial"/>
          <w:b/>
          <w:sz w:val="22"/>
          <w:szCs w:val="22"/>
        </w:rPr>
      </w:pPr>
    </w:p>
    <w:p w:rsidR="003A6B4B" w:rsidRPr="00385EC7" w:rsidRDefault="00FC003D" w:rsidP="00DF3F27">
      <w:pPr>
        <w:jc w:val="both"/>
        <w:rPr>
          <w:rFonts w:cs="Arial"/>
          <w:b/>
          <w:sz w:val="22"/>
          <w:szCs w:val="22"/>
        </w:rPr>
      </w:pPr>
      <w:r w:rsidRPr="00ED2816">
        <w:rPr>
          <w:rFonts w:cs="Arial"/>
          <w:b/>
          <w:sz w:val="22"/>
          <w:szCs w:val="22"/>
        </w:rPr>
        <w:t>Väsentliga händelser under perioden</w:t>
      </w:r>
    </w:p>
    <w:p w:rsidR="00A56A1E" w:rsidRPr="00385EC7" w:rsidRDefault="00A56A1E" w:rsidP="00DF3F27">
      <w:pPr>
        <w:pStyle w:val="Ingetavstnd1"/>
        <w:jc w:val="both"/>
        <w:rPr>
          <w:rFonts w:ascii="Arial" w:hAnsi="Arial" w:cs="Arial"/>
          <w:sz w:val="22"/>
          <w:szCs w:val="22"/>
        </w:rPr>
      </w:pPr>
    </w:p>
    <w:p w:rsidR="00EB3444" w:rsidRPr="008E6A7A" w:rsidRDefault="00BC2021" w:rsidP="00BC2021">
      <w:pPr>
        <w:pStyle w:val="Ingetavstnd1"/>
        <w:numPr>
          <w:ilvl w:val="0"/>
          <w:numId w:val="28"/>
        </w:numPr>
        <w:ind w:left="284"/>
        <w:jc w:val="both"/>
        <w:rPr>
          <w:rFonts w:ascii="Arial" w:eastAsia="MS Gothic" w:hAnsi="Arial" w:cs="Arial"/>
          <w:b/>
          <w:bCs/>
          <w:sz w:val="22"/>
          <w:szCs w:val="22"/>
        </w:rPr>
      </w:pPr>
      <w:r w:rsidRPr="008E6A7A">
        <w:rPr>
          <w:rFonts w:ascii="Arial" w:eastAsia="MS Gothic" w:hAnsi="Arial" w:cs="Arial"/>
          <w:sz w:val="22"/>
          <w:szCs w:val="22"/>
        </w:rPr>
        <w:t xml:space="preserve">Antalet skickade </w:t>
      </w:r>
      <w:r w:rsidR="005D742C">
        <w:rPr>
          <w:rFonts w:ascii="Arial" w:eastAsia="MS Gothic" w:hAnsi="Arial" w:cs="Arial"/>
          <w:sz w:val="22"/>
          <w:szCs w:val="22"/>
        </w:rPr>
        <w:t>SMS</w:t>
      </w:r>
      <w:r w:rsidR="0010504B" w:rsidRPr="008E6A7A">
        <w:rPr>
          <w:rFonts w:ascii="Arial" w:eastAsia="MS Gothic" w:hAnsi="Arial" w:cs="Arial"/>
          <w:sz w:val="22"/>
          <w:szCs w:val="22"/>
        </w:rPr>
        <w:t xml:space="preserve"> ökade under perioden med </w:t>
      </w:r>
      <w:r w:rsidR="008E6A7A">
        <w:rPr>
          <w:rFonts w:ascii="Arial" w:eastAsia="MS Gothic" w:hAnsi="Arial" w:cs="Arial"/>
          <w:sz w:val="22"/>
          <w:szCs w:val="22"/>
        </w:rPr>
        <w:t xml:space="preserve">över </w:t>
      </w:r>
      <w:r w:rsidR="00812191">
        <w:rPr>
          <w:rFonts w:ascii="Arial" w:eastAsia="MS Gothic" w:hAnsi="Arial" w:cs="Arial"/>
          <w:sz w:val="22"/>
          <w:szCs w:val="22"/>
        </w:rPr>
        <w:t>380</w:t>
      </w:r>
      <w:r w:rsidR="00E05EB3">
        <w:rPr>
          <w:rFonts w:ascii="Arial" w:eastAsia="MS Gothic" w:hAnsi="Arial" w:cs="Arial"/>
          <w:sz w:val="22"/>
          <w:szCs w:val="22"/>
        </w:rPr>
        <w:t xml:space="preserve"> </w:t>
      </w:r>
      <w:r w:rsidR="00246EF2" w:rsidRPr="008E6A7A">
        <w:rPr>
          <w:rFonts w:ascii="Arial" w:eastAsia="MS Gothic" w:hAnsi="Arial" w:cs="Arial"/>
          <w:sz w:val="22"/>
          <w:szCs w:val="22"/>
        </w:rPr>
        <w:t xml:space="preserve">% </w:t>
      </w:r>
      <w:r w:rsidR="00246EF2">
        <w:rPr>
          <w:rFonts w:ascii="Arial" w:eastAsia="MS Gothic" w:hAnsi="Arial" w:cs="Arial"/>
          <w:sz w:val="22"/>
          <w:szCs w:val="22"/>
        </w:rPr>
        <w:t>jämfört</w:t>
      </w:r>
      <w:r w:rsidRPr="008E6A7A">
        <w:rPr>
          <w:rFonts w:ascii="Arial" w:eastAsia="MS Gothic" w:hAnsi="Arial" w:cs="Arial"/>
          <w:sz w:val="22"/>
          <w:szCs w:val="22"/>
        </w:rPr>
        <w:t xml:space="preserve"> med motsvarande period förra året</w:t>
      </w:r>
    </w:p>
    <w:p w:rsidR="00BC2021" w:rsidRPr="008E6A7A" w:rsidRDefault="00BC2021" w:rsidP="00BC2021">
      <w:pPr>
        <w:pStyle w:val="Ingetavstnd1"/>
        <w:ind w:left="284"/>
        <w:jc w:val="both"/>
        <w:rPr>
          <w:rFonts w:ascii="Arial" w:eastAsia="MS Gothic" w:hAnsi="Arial" w:cs="Arial"/>
          <w:b/>
          <w:bCs/>
          <w:sz w:val="22"/>
          <w:szCs w:val="22"/>
        </w:rPr>
      </w:pPr>
    </w:p>
    <w:p w:rsidR="00FC2AFE" w:rsidRDefault="00E968B7" w:rsidP="00BE5D8F">
      <w:pPr>
        <w:pStyle w:val="Ingetavstnd1"/>
        <w:numPr>
          <w:ilvl w:val="0"/>
          <w:numId w:val="28"/>
        </w:numPr>
        <w:ind w:left="284"/>
        <w:jc w:val="both"/>
        <w:rPr>
          <w:rFonts w:ascii="Arial" w:eastAsia="MS Gothic" w:hAnsi="Arial" w:cs="Arial"/>
          <w:bCs/>
          <w:sz w:val="22"/>
          <w:szCs w:val="22"/>
        </w:rPr>
      </w:pPr>
      <w:r>
        <w:rPr>
          <w:rFonts w:ascii="Arial" w:eastAsia="MS Gothic" w:hAnsi="Arial" w:cs="Arial"/>
          <w:bCs/>
          <w:sz w:val="22"/>
          <w:szCs w:val="22"/>
        </w:rPr>
        <w:t>K</w:t>
      </w:r>
      <w:r w:rsidR="00812191">
        <w:rPr>
          <w:rFonts w:ascii="Arial" w:eastAsia="MS Gothic" w:hAnsi="Arial" w:cs="Arial"/>
          <w:bCs/>
          <w:sz w:val="22"/>
          <w:szCs w:val="22"/>
        </w:rPr>
        <w:t>vartal</w:t>
      </w:r>
      <w:r>
        <w:rPr>
          <w:rFonts w:ascii="Arial" w:eastAsia="MS Gothic" w:hAnsi="Arial" w:cs="Arial"/>
          <w:bCs/>
          <w:sz w:val="22"/>
          <w:szCs w:val="22"/>
        </w:rPr>
        <w:t>et</w:t>
      </w:r>
      <w:r w:rsidR="00812191">
        <w:rPr>
          <w:rFonts w:ascii="Arial" w:eastAsia="MS Gothic" w:hAnsi="Arial" w:cs="Arial"/>
          <w:bCs/>
          <w:sz w:val="22"/>
          <w:szCs w:val="22"/>
        </w:rPr>
        <w:t xml:space="preserve"> är det starkast</w:t>
      </w:r>
      <w:r>
        <w:rPr>
          <w:rFonts w:ascii="Arial" w:eastAsia="MS Gothic" w:hAnsi="Arial" w:cs="Arial"/>
          <w:bCs/>
          <w:sz w:val="22"/>
          <w:szCs w:val="22"/>
        </w:rPr>
        <w:t xml:space="preserve">e i bolagets historia vad gäller </w:t>
      </w:r>
      <w:r w:rsidR="00812191">
        <w:rPr>
          <w:rFonts w:ascii="Arial" w:eastAsia="MS Gothic" w:hAnsi="Arial" w:cs="Arial"/>
          <w:bCs/>
          <w:sz w:val="22"/>
          <w:szCs w:val="22"/>
        </w:rPr>
        <w:t>antal utskickade SMS</w:t>
      </w:r>
    </w:p>
    <w:p w:rsidR="00812191" w:rsidRDefault="00812191" w:rsidP="00812191">
      <w:pPr>
        <w:pStyle w:val="Liststycke"/>
        <w:rPr>
          <w:rFonts w:eastAsia="MS Gothic" w:cs="Arial"/>
          <w:bCs/>
          <w:sz w:val="22"/>
          <w:szCs w:val="22"/>
        </w:rPr>
      </w:pPr>
    </w:p>
    <w:p w:rsidR="00812191" w:rsidRDefault="002C5946" w:rsidP="00BE5D8F">
      <w:pPr>
        <w:pStyle w:val="Ingetavstnd1"/>
        <w:numPr>
          <w:ilvl w:val="0"/>
          <w:numId w:val="28"/>
        </w:numPr>
        <w:ind w:left="284"/>
        <w:jc w:val="both"/>
        <w:rPr>
          <w:rFonts w:ascii="Arial" w:eastAsia="MS Gothic" w:hAnsi="Arial" w:cs="Arial"/>
          <w:bCs/>
          <w:sz w:val="22"/>
          <w:szCs w:val="22"/>
        </w:rPr>
      </w:pPr>
      <w:r>
        <w:rPr>
          <w:rFonts w:ascii="Arial" w:eastAsia="MS Gothic" w:hAnsi="Arial" w:cs="Arial"/>
          <w:bCs/>
          <w:sz w:val="22"/>
          <w:szCs w:val="22"/>
        </w:rPr>
        <w:t xml:space="preserve">Avtal tecknat </w:t>
      </w:r>
      <w:r w:rsidR="00812191">
        <w:rPr>
          <w:rFonts w:ascii="Arial" w:eastAsia="MS Gothic" w:hAnsi="Arial" w:cs="Arial"/>
          <w:bCs/>
          <w:sz w:val="22"/>
          <w:szCs w:val="22"/>
        </w:rPr>
        <w:t>med Giving People</w:t>
      </w:r>
    </w:p>
    <w:p w:rsidR="00054FBC" w:rsidRDefault="00054FBC" w:rsidP="00054FBC">
      <w:pPr>
        <w:pStyle w:val="Liststycke"/>
        <w:rPr>
          <w:rFonts w:eastAsia="MS Gothic" w:cs="Arial"/>
          <w:bCs/>
          <w:sz w:val="22"/>
          <w:szCs w:val="22"/>
        </w:rPr>
      </w:pPr>
    </w:p>
    <w:p w:rsidR="00054FBC" w:rsidRPr="002860B1" w:rsidRDefault="00E968B7" w:rsidP="002860B1">
      <w:pPr>
        <w:pStyle w:val="Ingetavstnd1"/>
        <w:numPr>
          <w:ilvl w:val="0"/>
          <w:numId w:val="28"/>
        </w:numPr>
        <w:ind w:left="284"/>
        <w:jc w:val="both"/>
        <w:rPr>
          <w:rFonts w:ascii="Arial" w:eastAsia="MS Gothic" w:hAnsi="Arial" w:cs="Arial"/>
          <w:bCs/>
          <w:sz w:val="22"/>
          <w:szCs w:val="22"/>
        </w:rPr>
      </w:pPr>
      <w:r w:rsidRPr="00E25B54">
        <w:rPr>
          <w:rFonts w:ascii="Arial" w:eastAsia="MS Gothic" w:hAnsi="Arial" w:cs="Arial"/>
          <w:bCs/>
          <w:sz w:val="22"/>
          <w:szCs w:val="22"/>
        </w:rPr>
        <w:t xml:space="preserve">Resultatet </w:t>
      </w:r>
      <w:r w:rsidR="00054FBC" w:rsidRPr="00E25B54">
        <w:rPr>
          <w:rFonts w:ascii="Arial" w:eastAsia="MS Gothic" w:hAnsi="Arial" w:cs="Arial"/>
          <w:bCs/>
          <w:sz w:val="22"/>
          <w:szCs w:val="22"/>
        </w:rPr>
        <w:t xml:space="preserve">har </w:t>
      </w:r>
      <w:r w:rsidRPr="00E25B54">
        <w:rPr>
          <w:rFonts w:ascii="Arial" w:eastAsia="MS Gothic" w:hAnsi="Arial" w:cs="Arial"/>
          <w:bCs/>
          <w:sz w:val="22"/>
          <w:szCs w:val="22"/>
        </w:rPr>
        <w:t xml:space="preserve">belastats </w:t>
      </w:r>
      <w:r w:rsidR="00E25B54">
        <w:rPr>
          <w:rFonts w:ascii="Arial" w:eastAsia="MS Gothic" w:hAnsi="Arial" w:cs="Arial"/>
          <w:bCs/>
          <w:sz w:val="22"/>
          <w:szCs w:val="22"/>
        </w:rPr>
        <w:t xml:space="preserve">med en </w:t>
      </w:r>
      <w:r w:rsidR="002860B1">
        <w:rPr>
          <w:rFonts w:ascii="Arial" w:eastAsia="MS Gothic" w:hAnsi="Arial" w:cs="Arial"/>
          <w:bCs/>
          <w:sz w:val="22"/>
          <w:szCs w:val="22"/>
        </w:rPr>
        <w:t xml:space="preserve">under kvartalet </w:t>
      </w:r>
      <w:r w:rsidR="00E25B54">
        <w:rPr>
          <w:rFonts w:ascii="Arial" w:eastAsia="MS Gothic" w:hAnsi="Arial" w:cs="Arial"/>
          <w:bCs/>
          <w:sz w:val="22"/>
          <w:szCs w:val="22"/>
        </w:rPr>
        <w:t xml:space="preserve">negativ </w:t>
      </w:r>
      <w:r w:rsidR="00054FBC" w:rsidRPr="00E25B54">
        <w:rPr>
          <w:rFonts w:ascii="Arial" w:eastAsia="MS Gothic" w:hAnsi="Arial" w:cs="Arial"/>
          <w:bCs/>
          <w:sz w:val="22"/>
          <w:szCs w:val="22"/>
        </w:rPr>
        <w:t>valutakurs</w:t>
      </w:r>
      <w:r w:rsidRPr="00E25B54">
        <w:rPr>
          <w:rFonts w:ascii="Arial" w:eastAsia="MS Gothic" w:hAnsi="Arial" w:cs="Arial"/>
          <w:bCs/>
          <w:sz w:val="22"/>
          <w:szCs w:val="22"/>
        </w:rPr>
        <w:t xml:space="preserve">utveckling </w:t>
      </w:r>
      <w:r w:rsidR="002860B1">
        <w:rPr>
          <w:rFonts w:ascii="Arial" w:eastAsia="MS Gothic" w:hAnsi="Arial" w:cs="Arial"/>
          <w:bCs/>
          <w:sz w:val="22"/>
          <w:szCs w:val="22"/>
        </w:rPr>
        <w:t>EUR/SEK samt kostnader avseende flytt av serverhall</w:t>
      </w:r>
      <w:r w:rsidR="007C73CF">
        <w:rPr>
          <w:rFonts w:ascii="Arial" w:eastAsia="MS Gothic" w:hAnsi="Arial" w:cs="Arial"/>
          <w:bCs/>
          <w:sz w:val="22"/>
          <w:szCs w:val="22"/>
        </w:rPr>
        <w:t xml:space="preserve"> (jmf.</w:t>
      </w:r>
      <w:bookmarkStart w:id="0" w:name="_GoBack"/>
      <w:bookmarkEnd w:id="0"/>
      <w:r w:rsidR="007C73CF">
        <w:rPr>
          <w:rFonts w:ascii="Arial" w:eastAsia="MS Gothic" w:hAnsi="Arial" w:cs="Arial"/>
          <w:bCs/>
          <w:sz w:val="22"/>
          <w:szCs w:val="22"/>
        </w:rPr>
        <w:t>Q3 2013)</w:t>
      </w:r>
      <w:r w:rsidR="002860B1">
        <w:rPr>
          <w:rFonts w:ascii="Arial" w:eastAsia="MS Gothic" w:hAnsi="Arial" w:cs="Arial"/>
          <w:bCs/>
          <w:sz w:val="22"/>
          <w:szCs w:val="22"/>
        </w:rPr>
        <w:t xml:space="preserve"> i storleksordningen ca </w:t>
      </w:r>
      <w:r w:rsidR="002860B1" w:rsidRPr="002860B1">
        <w:rPr>
          <w:rFonts w:ascii="Arial" w:eastAsia="MS Gothic" w:hAnsi="Arial" w:cs="Arial"/>
          <w:bCs/>
          <w:sz w:val="22"/>
          <w:szCs w:val="22"/>
        </w:rPr>
        <w:t>SEK 150 000</w:t>
      </w:r>
    </w:p>
    <w:p w:rsidR="00BE5D8F" w:rsidRPr="00ED5702" w:rsidRDefault="00BE5D8F" w:rsidP="00812191">
      <w:pPr>
        <w:pStyle w:val="Ingetavstnd1"/>
        <w:jc w:val="both"/>
        <w:rPr>
          <w:rFonts w:ascii="Arial" w:eastAsia="MS Gothic" w:hAnsi="Arial" w:cs="Arial"/>
          <w:bCs/>
          <w:color w:val="FF0000"/>
          <w:sz w:val="22"/>
          <w:szCs w:val="22"/>
        </w:rPr>
      </w:pPr>
    </w:p>
    <w:p w:rsidR="00F80BD9" w:rsidRPr="002860B1" w:rsidRDefault="00ED5702" w:rsidP="002860B1">
      <w:pPr>
        <w:pStyle w:val="Ingetavstnd1"/>
        <w:tabs>
          <w:tab w:val="left" w:pos="2592"/>
        </w:tabs>
        <w:ind w:left="284"/>
        <w:jc w:val="both"/>
        <w:rPr>
          <w:rFonts w:ascii="Arial" w:eastAsia="MS Gothic" w:hAnsi="Arial" w:cs="Arial"/>
          <w:b/>
          <w:bCs/>
          <w:sz w:val="22"/>
          <w:szCs w:val="22"/>
        </w:rPr>
      </w:pPr>
      <w:r>
        <w:rPr>
          <w:rFonts w:ascii="Arial" w:eastAsia="MS Gothic" w:hAnsi="Arial" w:cs="Arial"/>
          <w:b/>
          <w:bCs/>
          <w:sz w:val="22"/>
          <w:szCs w:val="22"/>
        </w:rPr>
        <w:tab/>
      </w:r>
      <w:r w:rsidR="00E25B54">
        <w:rPr>
          <w:rFonts w:ascii="Arial" w:eastAsia="MS Gothic" w:hAnsi="Arial" w:cs="Arial"/>
          <w:sz w:val="22"/>
          <w:szCs w:val="22"/>
        </w:rPr>
        <w:tab/>
      </w:r>
    </w:p>
    <w:p w:rsidR="00FC003D" w:rsidRPr="00385EC7" w:rsidRDefault="00FC003D" w:rsidP="00DF3F27">
      <w:pPr>
        <w:pStyle w:val="Ingetavstnd1"/>
        <w:jc w:val="both"/>
        <w:rPr>
          <w:rFonts w:ascii="Arial" w:eastAsia="MS Gothic" w:hAnsi="Arial" w:cs="Arial"/>
          <w:b/>
          <w:sz w:val="22"/>
          <w:szCs w:val="22"/>
        </w:rPr>
      </w:pPr>
    </w:p>
    <w:p w:rsidR="00BC4F1C" w:rsidRDefault="00FC003D" w:rsidP="00DF3F27">
      <w:pPr>
        <w:jc w:val="both"/>
        <w:rPr>
          <w:rFonts w:cs="Arial"/>
          <w:b/>
          <w:sz w:val="22"/>
          <w:szCs w:val="22"/>
        </w:rPr>
      </w:pPr>
      <w:r w:rsidRPr="00ED2816">
        <w:rPr>
          <w:rFonts w:cs="Arial"/>
          <w:b/>
          <w:sz w:val="22"/>
          <w:szCs w:val="22"/>
        </w:rPr>
        <w:t>Väsentliga händelser efter perioden utgång</w:t>
      </w:r>
    </w:p>
    <w:p w:rsidR="004D2FBE" w:rsidRPr="004D2FBE" w:rsidRDefault="004D2FBE" w:rsidP="004D2FBE">
      <w:pPr>
        <w:pStyle w:val="Ingetavstnd1"/>
      </w:pPr>
    </w:p>
    <w:p w:rsidR="00567E48" w:rsidRDefault="002C5946" w:rsidP="00567E48">
      <w:pPr>
        <w:pStyle w:val="Ingetavstnd1"/>
        <w:numPr>
          <w:ilvl w:val="0"/>
          <w:numId w:val="28"/>
        </w:numPr>
        <w:ind w:left="284"/>
        <w:jc w:val="both"/>
        <w:rPr>
          <w:rFonts w:ascii="Arial" w:eastAsia="MS Gothic" w:hAnsi="Arial" w:cs="Arial"/>
          <w:sz w:val="22"/>
          <w:szCs w:val="22"/>
        </w:rPr>
      </w:pPr>
      <w:r>
        <w:rPr>
          <w:rFonts w:ascii="Arial" w:eastAsia="MS Gothic" w:hAnsi="Arial" w:cs="Arial"/>
          <w:sz w:val="22"/>
          <w:szCs w:val="22"/>
        </w:rPr>
        <w:t>A</w:t>
      </w:r>
      <w:r w:rsidR="00812191">
        <w:rPr>
          <w:rFonts w:ascii="Arial" w:eastAsia="MS Gothic" w:hAnsi="Arial" w:cs="Arial"/>
          <w:sz w:val="22"/>
          <w:szCs w:val="22"/>
        </w:rPr>
        <w:t>vtal med både Mobilio och Tallink Silja Line</w:t>
      </w:r>
      <w:r>
        <w:rPr>
          <w:rFonts w:ascii="Arial" w:eastAsia="MS Gothic" w:hAnsi="Arial" w:cs="Arial"/>
          <w:sz w:val="22"/>
          <w:szCs w:val="22"/>
        </w:rPr>
        <w:t xml:space="preserve"> är tecknade</w:t>
      </w:r>
    </w:p>
    <w:p w:rsidR="00567E48" w:rsidRPr="00567E48" w:rsidRDefault="00567E48" w:rsidP="00567E48">
      <w:pPr>
        <w:pStyle w:val="Ingetavstnd1"/>
        <w:jc w:val="both"/>
        <w:rPr>
          <w:rFonts w:ascii="Arial" w:eastAsia="MS Gothic" w:hAnsi="Arial" w:cs="Arial"/>
          <w:sz w:val="22"/>
          <w:szCs w:val="22"/>
        </w:rPr>
      </w:pPr>
    </w:p>
    <w:p w:rsidR="00567E48" w:rsidRPr="008E6A7A" w:rsidRDefault="0078060A" w:rsidP="00567E48">
      <w:pPr>
        <w:pStyle w:val="Ingetavstnd1"/>
        <w:numPr>
          <w:ilvl w:val="0"/>
          <w:numId w:val="28"/>
        </w:numPr>
        <w:ind w:left="284"/>
        <w:jc w:val="both"/>
        <w:rPr>
          <w:rFonts w:ascii="Arial" w:eastAsia="MS Gothic" w:hAnsi="Arial" w:cs="Arial"/>
          <w:b/>
          <w:bCs/>
          <w:sz w:val="22"/>
          <w:szCs w:val="22"/>
        </w:rPr>
      </w:pPr>
      <w:r>
        <w:rPr>
          <w:rFonts w:ascii="Arial" w:eastAsia="MS Gothic" w:hAnsi="Arial" w:cs="Arial"/>
          <w:sz w:val="22"/>
          <w:szCs w:val="22"/>
        </w:rPr>
        <w:t>Förhandlingar har inletts med våra underleveran</w:t>
      </w:r>
      <w:r w:rsidR="00A81145">
        <w:rPr>
          <w:rFonts w:ascii="Arial" w:eastAsia="MS Gothic" w:hAnsi="Arial" w:cs="Arial"/>
          <w:sz w:val="22"/>
          <w:szCs w:val="22"/>
        </w:rPr>
        <w:t xml:space="preserve">törer i syfte </w:t>
      </w:r>
      <w:r>
        <w:rPr>
          <w:rFonts w:ascii="Arial" w:eastAsia="MS Gothic" w:hAnsi="Arial" w:cs="Arial"/>
          <w:sz w:val="22"/>
          <w:szCs w:val="22"/>
        </w:rPr>
        <w:t>att undvika valutaexponeringar</w:t>
      </w:r>
    </w:p>
    <w:p w:rsidR="00567E48" w:rsidRPr="008E6A7A" w:rsidRDefault="00567E48" w:rsidP="00567E48">
      <w:pPr>
        <w:pStyle w:val="Ingetavstnd1"/>
        <w:ind w:left="284"/>
        <w:jc w:val="both"/>
        <w:rPr>
          <w:rFonts w:ascii="Arial" w:eastAsia="MS Gothic" w:hAnsi="Arial" w:cs="Arial"/>
          <w:b/>
          <w:bCs/>
          <w:sz w:val="22"/>
          <w:szCs w:val="22"/>
        </w:rPr>
      </w:pPr>
    </w:p>
    <w:p w:rsidR="00567E48" w:rsidRPr="0078060A" w:rsidRDefault="00567E48" w:rsidP="0078060A">
      <w:pPr>
        <w:rPr>
          <w:rFonts w:eastAsia="MS Gothic" w:cs="Arial"/>
          <w:bCs/>
          <w:sz w:val="22"/>
          <w:szCs w:val="22"/>
        </w:rPr>
      </w:pPr>
    </w:p>
    <w:p w:rsidR="00567E48" w:rsidRPr="008E6A7A" w:rsidRDefault="00567E48" w:rsidP="002C5946">
      <w:pPr>
        <w:pStyle w:val="Ingetavstnd1"/>
        <w:jc w:val="both"/>
        <w:rPr>
          <w:rFonts w:ascii="Arial" w:eastAsia="MS Gothic" w:hAnsi="Arial" w:cs="Arial"/>
          <w:bCs/>
          <w:sz w:val="22"/>
          <w:szCs w:val="22"/>
        </w:rPr>
      </w:pPr>
    </w:p>
    <w:p w:rsidR="008E6A7A" w:rsidRDefault="008E6A7A" w:rsidP="008E6A7A">
      <w:pPr>
        <w:pStyle w:val="Ingetavstnd1"/>
        <w:jc w:val="both"/>
        <w:rPr>
          <w:rFonts w:ascii="Arial" w:eastAsia="MS Gothic" w:hAnsi="Arial" w:cs="Arial"/>
          <w:sz w:val="22"/>
          <w:szCs w:val="22"/>
        </w:rPr>
      </w:pPr>
    </w:p>
    <w:p w:rsidR="00640D9E" w:rsidRDefault="00640D9E" w:rsidP="00567E48">
      <w:pPr>
        <w:pStyle w:val="Ingetavstnd1"/>
        <w:ind w:left="360"/>
        <w:jc w:val="both"/>
        <w:rPr>
          <w:rFonts w:ascii="Arial" w:eastAsia="MS Gothic" w:hAnsi="Arial" w:cs="Arial"/>
          <w:sz w:val="22"/>
          <w:szCs w:val="22"/>
        </w:rPr>
      </w:pPr>
    </w:p>
    <w:p w:rsidR="00640D9E" w:rsidRDefault="00640D9E" w:rsidP="00640D9E">
      <w:pPr>
        <w:pStyle w:val="Liststycke"/>
        <w:rPr>
          <w:rFonts w:eastAsia="MS Gothic" w:cs="Arial"/>
          <w:color w:val="FF0000"/>
          <w:sz w:val="22"/>
          <w:szCs w:val="22"/>
        </w:rPr>
      </w:pPr>
    </w:p>
    <w:p w:rsidR="00640D9E" w:rsidRDefault="00640D9E" w:rsidP="00640D9E">
      <w:pPr>
        <w:pStyle w:val="Ingetavstnd1"/>
        <w:jc w:val="both"/>
        <w:rPr>
          <w:rFonts w:ascii="Arial" w:eastAsia="MS Gothic" w:hAnsi="Arial" w:cs="Arial"/>
          <w:color w:val="FF0000"/>
          <w:sz w:val="22"/>
          <w:szCs w:val="22"/>
        </w:rPr>
      </w:pPr>
    </w:p>
    <w:p w:rsidR="00640D9E" w:rsidRDefault="00640D9E" w:rsidP="00640D9E">
      <w:pPr>
        <w:pStyle w:val="Ingetavstnd1"/>
        <w:jc w:val="both"/>
        <w:rPr>
          <w:rFonts w:ascii="Arial" w:eastAsia="MS Gothic" w:hAnsi="Arial" w:cs="Arial"/>
          <w:color w:val="FF0000"/>
          <w:sz w:val="22"/>
          <w:szCs w:val="22"/>
        </w:rPr>
      </w:pPr>
    </w:p>
    <w:p w:rsidR="00640D9E" w:rsidRPr="0019246A" w:rsidRDefault="00640D9E" w:rsidP="00640D9E">
      <w:pPr>
        <w:pStyle w:val="Ingetavstnd1"/>
        <w:jc w:val="both"/>
        <w:rPr>
          <w:rFonts w:ascii="Arial" w:eastAsia="MS Gothic" w:hAnsi="Arial" w:cs="Arial"/>
          <w:color w:val="FF0000"/>
          <w:sz w:val="22"/>
          <w:szCs w:val="22"/>
        </w:rPr>
      </w:pPr>
    </w:p>
    <w:p w:rsidR="0010504B" w:rsidRPr="00BE5D8F" w:rsidRDefault="0010504B" w:rsidP="008E6A7A">
      <w:pPr>
        <w:pStyle w:val="Ingetavstnd1"/>
        <w:ind w:left="360"/>
        <w:jc w:val="both"/>
        <w:rPr>
          <w:rFonts w:ascii="Arial" w:eastAsia="MS Gothic" w:hAnsi="Arial" w:cs="Arial"/>
          <w:i/>
          <w:sz w:val="22"/>
          <w:szCs w:val="22"/>
        </w:rPr>
      </w:pPr>
    </w:p>
    <w:p w:rsidR="004A08FC" w:rsidRPr="00BE5D8F" w:rsidRDefault="004A08FC" w:rsidP="004A08FC">
      <w:pPr>
        <w:pStyle w:val="Ingetavstnd1"/>
        <w:jc w:val="both"/>
        <w:rPr>
          <w:rFonts w:ascii="Arial" w:eastAsia="MS Gothic" w:hAnsi="Arial" w:cs="Arial"/>
          <w:i/>
          <w:sz w:val="22"/>
          <w:szCs w:val="22"/>
        </w:rPr>
      </w:pPr>
    </w:p>
    <w:p w:rsidR="004D2FBE" w:rsidRDefault="004D2FBE" w:rsidP="008C3474">
      <w:pPr>
        <w:pStyle w:val="Ingetavstnd1"/>
        <w:jc w:val="both"/>
        <w:rPr>
          <w:rFonts w:ascii="Arial" w:eastAsia="MS Gothic" w:hAnsi="Arial" w:cs="Arial"/>
          <w:sz w:val="22"/>
          <w:szCs w:val="22"/>
        </w:rPr>
      </w:pPr>
    </w:p>
    <w:p w:rsidR="003A6B4B" w:rsidRPr="00311270" w:rsidRDefault="003A6B4B" w:rsidP="00DF3F27">
      <w:pPr>
        <w:pStyle w:val="Ingetavstnd1"/>
        <w:jc w:val="both"/>
        <w:rPr>
          <w:rFonts w:ascii="Arial" w:hAnsi="Arial" w:cs="Arial"/>
          <w:sz w:val="22"/>
          <w:szCs w:val="22"/>
        </w:rPr>
      </w:pPr>
    </w:p>
    <w:p w:rsidR="00A34B72" w:rsidRPr="00311270" w:rsidRDefault="00A34B72" w:rsidP="00DF3F27">
      <w:pPr>
        <w:pStyle w:val="Ingetavstnd1"/>
        <w:jc w:val="both"/>
        <w:rPr>
          <w:rFonts w:ascii="Arial" w:hAnsi="Arial" w:cs="Arial"/>
          <w:sz w:val="22"/>
          <w:szCs w:val="22"/>
        </w:rPr>
      </w:pPr>
    </w:p>
    <w:p w:rsidR="008F0519" w:rsidRPr="00385EC7" w:rsidRDefault="008F0519" w:rsidP="00DF3F27">
      <w:pPr>
        <w:jc w:val="both"/>
        <w:rPr>
          <w:rFonts w:cs="Arial"/>
          <w:b/>
          <w:sz w:val="22"/>
          <w:szCs w:val="22"/>
        </w:rPr>
        <w:sectPr w:rsidR="008F0519" w:rsidRPr="00385EC7" w:rsidSect="00383BCD">
          <w:footnotePr>
            <w:pos w:val="beneathText"/>
          </w:footnotePr>
          <w:pgSz w:w="11905" w:h="16837"/>
          <w:pgMar w:top="2410" w:right="1273" w:bottom="1418" w:left="1843" w:header="709" w:footer="709" w:gutter="0"/>
          <w:cols w:space="708"/>
          <w:titlePg/>
          <w:docGrid w:linePitch="360"/>
        </w:sectPr>
      </w:pPr>
    </w:p>
    <w:p w:rsidR="00D42C28" w:rsidRPr="00385EC7" w:rsidRDefault="00D42C28" w:rsidP="00DF3F27">
      <w:pPr>
        <w:jc w:val="both"/>
        <w:rPr>
          <w:rFonts w:cs="Arial"/>
          <w:b/>
          <w:sz w:val="22"/>
          <w:szCs w:val="22"/>
        </w:rPr>
      </w:pPr>
    </w:p>
    <w:p w:rsidR="00D42C28" w:rsidRPr="00385EC7" w:rsidRDefault="00D42C28" w:rsidP="00DF3F27">
      <w:pPr>
        <w:jc w:val="both"/>
        <w:rPr>
          <w:rFonts w:cs="Arial"/>
          <w:b/>
          <w:sz w:val="22"/>
          <w:szCs w:val="22"/>
        </w:rPr>
      </w:pPr>
    </w:p>
    <w:p w:rsidR="003A6B4B" w:rsidRPr="00385EC7" w:rsidRDefault="00B31F7A" w:rsidP="00DF3F27">
      <w:pPr>
        <w:jc w:val="both"/>
        <w:rPr>
          <w:rFonts w:cs="Arial"/>
          <w:b/>
          <w:sz w:val="22"/>
          <w:szCs w:val="22"/>
        </w:rPr>
      </w:pPr>
      <w:r w:rsidRPr="00385EC7">
        <w:rPr>
          <w:rFonts w:cs="Arial"/>
          <w:b/>
          <w:sz w:val="22"/>
          <w:szCs w:val="22"/>
        </w:rPr>
        <w:t>Övrig information</w:t>
      </w:r>
    </w:p>
    <w:p w:rsidR="0029070C" w:rsidRPr="0044056A" w:rsidRDefault="0029070C" w:rsidP="00DF3F27">
      <w:pPr>
        <w:pStyle w:val="Ingetavstnd1"/>
        <w:jc w:val="both"/>
        <w:rPr>
          <w:rFonts w:ascii="Arial" w:hAnsi="Arial" w:cs="Arial"/>
          <w:sz w:val="22"/>
          <w:szCs w:val="22"/>
        </w:rPr>
      </w:pPr>
    </w:p>
    <w:p w:rsidR="00132851" w:rsidRPr="0044056A" w:rsidRDefault="00132851" w:rsidP="0029070C">
      <w:pPr>
        <w:pStyle w:val="Liststycke"/>
        <w:jc w:val="both"/>
        <w:rPr>
          <w:rFonts w:eastAsia="MS Gothic" w:cs="Arial"/>
          <w:sz w:val="22"/>
          <w:szCs w:val="22"/>
        </w:rPr>
      </w:pPr>
    </w:p>
    <w:tbl>
      <w:tblPr>
        <w:tblW w:w="5000" w:type="pct"/>
        <w:tblBorders>
          <w:top w:val="single" w:sz="12" w:space="0" w:color="008000"/>
          <w:bottom w:val="single" w:sz="12" w:space="0" w:color="008000"/>
        </w:tblBorders>
        <w:tblLook w:val="00A0" w:firstRow="1" w:lastRow="0" w:firstColumn="1" w:lastColumn="0" w:noHBand="0" w:noVBand="0"/>
      </w:tblPr>
      <w:tblGrid>
        <w:gridCol w:w="3777"/>
        <w:gridCol w:w="1225"/>
        <w:gridCol w:w="1332"/>
        <w:gridCol w:w="1225"/>
        <w:gridCol w:w="1230"/>
      </w:tblGrid>
      <w:tr w:rsidR="00132851" w:rsidRPr="00385EC7" w:rsidTr="006F489E">
        <w:tc>
          <w:tcPr>
            <w:tcW w:w="2148" w:type="pct"/>
            <w:tcBorders>
              <w:top w:val="single" w:sz="12" w:space="0" w:color="auto"/>
              <w:bottom w:val="nil"/>
            </w:tcBorders>
            <w:vAlign w:val="bottom"/>
          </w:tcPr>
          <w:p w:rsidR="00132851" w:rsidRPr="00385EC7" w:rsidRDefault="00132851" w:rsidP="006E32B1">
            <w:pPr>
              <w:rPr>
                <w:rFonts w:cs="Arial"/>
                <w:b/>
                <w:sz w:val="22"/>
                <w:szCs w:val="22"/>
              </w:rPr>
            </w:pPr>
            <w:r w:rsidRPr="00385EC7">
              <w:rPr>
                <w:rFonts w:cs="Arial"/>
                <w:sz w:val="22"/>
                <w:szCs w:val="22"/>
              </w:rPr>
              <w:t>Nyckeltal</w:t>
            </w:r>
          </w:p>
        </w:tc>
        <w:tc>
          <w:tcPr>
            <w:tcW w:w="697" w:type="pct"/>
            <w:tcBorders>
              <w:top w:val="single" w:sz="12" w:space="0" w:color="auto"/>
              <w:bottom w:val="nil"/>
            </w:tcBorders>
          </w:tcPr>
          <w:p w:rsidR="00132851" w:rsidRPr="00385EC7" w:rsidRDefault="00132851" w:rsidP="006E32B1">
            <w:pPr>
              <w:jc w:val="right"/>
              <w:rPr>
                <w:rFonts w:cs="Arial"/>
                <w:b/>
                <w:sz w:val="22"/>
                <w:szCs w:val="22"/>
              </w:rPr>
            </w:pPr>
          </w:p>
        </w:tc>
        <w:tc>
          <w:tcPr>
            <w:tcW w:w="758" w:type="pct"/>
            <w:tcBorders>
              <w:top w:val="single" w:sz="12" w:space="0" w:color="auto"/>
              <w:bottom w:val="nil"/>
            </w:tcBorders>
          </w:tcPr>
          <w:p w:rsidR="00132851" w:rsidRPr="00385EC7" w:rsidRDefault="00132851" w:rsidP="00FF34DE">
            <w:pPr>
              <w:pStyle w:val="Rubrik3"/>
            </w:pPr>
          </w:p>
        </w:tc>
        <w:tc>
          <w:tcPr>
            <w:tcW w:w="697" w:type="pct"/>
            <w:tcBorders>
              <w:top w:val="single" w:sz="12" w:space="0" w:color="auto"/>
              <w:bottom w:val="nil"/>
            </w:tcBorders>
          </w:tcPr>
          <w:p w:rsidR="00132851" w:rsidRPr="00385EC7" w:rsidRDefault="00132851" w:rsidP="006E32B1">
            <w:pPr>
              <w:jc w:val="right"/>
              <w:rPr>
                <w:rFonts w:cs="Arial"/>
                <w:b/>
                <w:sz w:val="22"/>
                <w:szCs w:val="22"/>
              </w:rPr>
            </w:pPr>
          </w:p>
        </w:tc>
        <w:tc>
          <w:tcPr>
            <w:tcW w:w="700" w:type="pct"/>
            <w:tcBorders>
              <w:top w:val="single" w:sz="12" w:space="0" w:color="auto"/>
              <w:bottom w:val="nil"/>
            </w:tcBorders>
          </w:tcPr>
          <w:p w:rsidR="00132851" w:rsidRPr="00385EC7" w:rsidRDefault="00132851" w:rsidP="006E32B1">
            <w:pPr>
              <w:ind w:left="-155"/>
              <w:jc w:val="right"/>
              <w:rPr>
                <w:rFonts w:cs="Arial"/>
                <w:b/>
                <w:sz w:val="22"/>
                <w:szCs w:val="22"/>
              </w:rPr>
            </w:pPr>
          </w:p>
        </w:tc>
      </w:tr>
      <w:tr w:rsidR="00132851" w:rsidRPr="00385EC7" w:rsidTr="006F489E">
        <w:tc>
          <w:tcPr>
            <w:tcW w:w="2148" w:type="pct"/>
            <w:tcBorders>
              <w:top w:val="nil"/>
              <w:bottom w:val="single" w:sz="6" w:space="0" w:color="auto"/>
            </w:tcBorders>
            <w:vAlign w:val="center"/>
          </w:tcPr>
          <w:p w:rsidR="00132851" w:rsidRPr="00B17C91" w:rsidRDefault="00132851" w:rsidP="00132851">
            <w:pPr>
              <w:rPr>
                <w:rFonts w:cs="Arial"/>
                <w:b/>
                <w:sz w:val="22"/>
                <w:szCs w:val="22"/>
              </w:rPr>
            </w:pPr>
            <w:r w:rsidRPr="00B17C91">
              <w:rPr>
                <w:rFonts w:cs="Arial"/>
                <w:sz w:val="22"/>
                <w:szCs w:val="22"/>
              </w:rPr>
              <w:t>(KSEK)</w:t>
            </w:r>
          </w:p>
        </w:tc>
        <w:tc>
          <w:tcPr>
            <w:tcW w:w="697" w:type="pct"/>
            <w:tcBorders>
              <w:top w:val="nil"/>
              <w:bottom w:val="single" w:sz="6" w:space="0" w:color="auto"/>
            </w:tcBorders>
          </w:tcPr>
          <w:p w:rsidR="00132851" w:rsidRPr="00385EC7" w:rsidRDefault="00132851" w:rsidP="00BF063A">
            <w:pPr>
              <w:jc w:val="right"/>
              <w:rPr>
                <w:rFonts w:cs="Arial"/>
                <w:b/>
                <w:sz w:val="22"/>
                <w:szCs w:val="22"/>
              </w:rPr>
            </w:pPr>
            <w:r w:rsidRPr="00385EC7">
              <w:rPr>
                <w:rFonts w:cs="Arial"/>
                <w:b/>
                <w:sz w:val="22"/>
                <w:szCs w:val="22"/>
              </w:rPr>
              <w:t xml:space="preserve"> </w:t>
            </w:r>
          </w:p>
        </w:tc>
        <w:tc>
          <w:tcPr>
            <w:tcW w:w="758" w:type="pct"/>
            <w:tcBorders>
              <w:top w:val="nil"/>
              <w:bottom w:val="single" w:sz="6" w:space="0" w:color="auto"/>
            </w:tcBorders>
          </w:tcPr>
          <w:p w:rsidR="00132851" w:rsidRPr="00385EC7" w:rsidRDefault="00132851" w:rsidP="004E62C1">
            <w:pPr>
              <w:jc w:val="right"/>
              <w:rPr>
                <w:rFonts w:cs="Arial"/>
                <w:b/>
                <w:sz w:val="22"/>
                <w:szCs w:val="22"/>
              </w:rPr>
            </w:pPr>
          </w:p>
        </w:tc>
        <w:tc>
          <w:tcPr>
            <w:tcW w:w="697" w:type="pct"/>
            <w:tcBorders>
              <w:top w:val="nil"/>
              <w:bottom w:val="single" w:sz="6" w:space="0" w:color="auto"/>
            </w:tcBorders>
          </w:tcPr>
          <w:p w:rsidR="00132851" w:rsidRDefault="00B82C3D" w:rsidP="00BF063A">
            <w:pPr>
              <w:jc w:val="right"/>
              <w:rPr>
                <w:rFonts w:cs="Arial"/>
                <w:b/>
                <w:sz w:val="22"/>
                <w:szCs w:val="22"/>
              </w:rPr>
            </w:pPr>
            <w:r>
              <w:rPr>
                <w:rFonts w:cs="Arial"/>
                <w:b/>
                <w:sz w:val="22"/>
                <w:szCs w:val="22"/>
              </w:rPr>
              <w:t>Jan-</w:t>
            </w:r>
            <w:r w:rsidR="007E6C7B">
              <w:rPr>
                <w:rFonts w:cs="Arial"/>
                <w:b/>
                <w:sz w:val="22"/>
                <w:szCs w:val="22"/>
              </w:rPr>
              <w:t>sep</w:t>
            </w:r>
          </w:p>
          <w:p w:rsidR="00B82C3D" w:rsidRPr="00B82C3D" w:rsidRDefault="00B82C3D" w:rsidP="009F0552">
            <w:pPr>
              <w:pStyle w:val="Ingetavstnd1"/>
              <w:jc w:val="right"/>
              <w:rPr>
                <w:rFonts w:ascii="Arial" w:hAnsi="Arial" w:cs="Arial"/>
                <w:b/>
              </w:rPr>
            </w:pPr>
            <w:r w:rsidRPr="00B82C3D">
              <w:rPr>
                <w:rFonts w:ascii="Arial" w:hAnsi="Arial" w:cs="Arial"/>
                <w:b/>
              </w:rPr>
              <w:t>201</w:t>
            </w:r>
            <w:r w:rsidR="009F0552">
              <w:rPr>
                <w:rFonts w:ascii="Arial" w:hAnsi="Arial" w:cs="Arial"/>
                <w:b/>
              </w:rPr>
              <w:t>4</w:t>
            </w:r>
          </w:p>
        </w:tc>
        <w:tc>
          <w:tcPr>
            <w:tcW w:w="700" w:type="pct"/>
            <w:tcBorders>
              <w:top w:val="nil"/>
              <w:bottom w:val="single" w:sz="6" w:space="0" w:color="auto"/>
            </w:tcBorders>
          </w:tcPr>
          <w:p w:rsidR="00132851" w:rsidRPr="00B82C3D" w:rsidRDefault="00132851" w:rsidP="004E62C1">
            <w:pPr>
              <w:ind w:left="-155"/>
              <w:jc w:val="right"/>
              <w:rPr>
                <w:rFonts w:cs="Arial"/>
                <w:b/>
                <w:sz w:val="22"/>
                <w:szCs w:val="22"/>
              </w:rPr>
            </w:pPr>
            <w:r w:rsidRPr="00385EC7">
              <w:rPr>
                <w:rFonts w:cs="Arial"/>
                <w:b/>
                <w:sz w:val="22"/>
                <w:szCs w:val="22"/>
              </w:rPr>
              <w:t xml:space="preserve"> </w:t>
            </w:r>
            <w:r w:rsidR="00B82C3D">
              <w:rPr>
                <w:rFonts w:cs="Arial"/>
                <w:b/>
                <w:sz w:val="22"/>
                <w:szCs w:val="22"/>
              </w:rPr>
              <w:t>Jan-</w:t>
            </w:r>
            <w:r w:rsidR="007E6C7B">
              <w:rPr>
                <w:rFonts w:cs="Arial"/>
                <w:b/>
                <w:sz w:val="22"/>
                <w:szCs w:val="22"/>
              </w:rPr>
              <w:t>sep</w:t>
            </w:r>
          </w:p>
          <w:p w:rsidR="00BF063A" w:rsidRPr="00B82C3D" w:rsidRDefault="00B82C3D" w:rsidP="009F0552">
            <w:pPr>
              <w:pStyle w:val="Ingetavstnd1"/>
              <w:jc w:val="right"/>
              <w:rPr>
                <w:rFonts w:ascii="Arial" w:hAnsi="Arial" w:cs="Arial"/>
                <w:b/>
              </w:rPr>
            </w:pPr>
            <w:r w:rsidRPr="00B82C3D">
              <w:rPr>
                <w:rFonts w:ascii="Arial" w:hAnsi="Arial" w:cs="Arial"/>
                <w:b/>
              </w:rPr>
              <w:t>201</w:t>
            </w:r>
            <w:r w:rsidR="009F0552">
              <w:rPr>
                <w:rFonts w:ascii="Arial" w:hAnsi="Arial" w:cs="Arial"/>
                <w:b/>
              </w:rPr>
              <w:t>3</w:t>
            </w:r>
          </w:p>
        </w:tc>
      </w:tr>
      <w:tr w:rsidR="00132851" w:rsidRPr="00385EC7" w:rsidTr="006F489E">
        <w:tc>
          <w:tcPr>
            <w:tcW w:w="2148" w:type="pct"/>
            <w:tcBorders>
              <w:top w:val="single" w:sz="6" w:space="0" w:color="auto"/>
              <w:bottom w:val="nil"/>
            </w:tcBorders>
          </w:tcPr>
          <w:p w:rsidR="00132851" w:rsidRPr="00385EC7" w:rsidRDefault="00132851" w:rsidP="006E32B1">
            <w:pPr>
              <w:rPr>
                <w:rFonts w:cs="Arial"/>
                <w:sz w:val="22"/>
                <w:szCs w:val="22"/>
              </w:rPr>
            </w:pPr>
          </w:p>
        </w:tc>
        <w:tc>
          <w:tcPr>
            <w:tcW w:w="697" w:type="pct"/>
            <w:tcBorders>
              <w:top w:val="single" w:sz="6" w:space="0" w:color="auto"/>
              <w:bottom w:val="nil"/>
            </w:tcBorders>
          </w:tcPr>
          <w:p w:rsidR="00132851" w:rsidRPr="0044056A" w:rsidRDefault="00132851" w:rsidP="006E32B1">
            <w:pPr>
              <w:jc w:val="right"/>
              <w:rPr>
                <w:rFonts w:cs="Arial"/>
                <w:sz w:val="22"/>
                <w:szCs w:val="22"/>
              </w:rPr>
            </w:pPr>
          </w:p>
        </w:tc>
        <w:tc>
          <w:tcPr>
            <w:tcW w:w="758" w:type="pct"/>
            <w:tcBorders>
              <w:top w:val="single" w:sz="6" w:space="0" w:color="auto"/>
              <w:bottom w:val="nil"/>
            </w:tcBorders>
          </w:tcPr>
          <w:p w:rsidR="00132851" w:rsidRPr="0044056A" w:rsidRDefault="00132851" w:rsidP="006E32B1">
            <w:pPr>
              <w:jc w:val="right"/>
              <w:rPr>
                <w:rFonts w:cs="Arial"/>
                <w:sz w:val="22"/>
                <w:szCs w:val="22"/>
              </w:rPr>
            </w:pPr>
          </w:p>
        </w:tc>
        <w:tc>
          <w:tcPr>
            <w:tcW w:w="697" w:type="pct"/>
            <w:tcBorders>
              <w:top w:val="single" w:sz="6" w:space="0" w:color="auto"/>
              <w:bottom w:val="nil"/>
            </w:tcBorders>
          </w:tcPr>
          <w:p w:rsidR="00132851" w:rsidRPr="0044056A" w:rsidRDefault="00132851" w:rsidP="006E32B1">
            <w:pPr>
              <w:jc w:val="right"/>
              <w:rPr>
                <w:rFonts w:cs="Arial"/>
                <w:sz w:val="22"/>
                <w:szCs w:val="22"/>
              </w:rPr>
            </w:pPr>
          </w:p>
        </w:tc>
        <w:tc>
          <w:tcPr>
            <w:tcW w:w="700" w:type="pct"/>
            <w:tcBorders>
              <w:top w:val="single" w:sz="6" w:space="0" w:color="auto"/>
              <w:bottom w:val="nil"/>
            </w:tcBorders>
          </w:tcPr>
          <w:p w:rsidR="00132851" w:rsidRPr="0044056A" w:rsidRDefault="00132851" w:rsidP="006E32B1">
            <w:pPr>
              <w:jc w:val="right"/>
              <w:rPr>
                <w:rFonts w:cs="Arial"/>
                <w:sz w:val="22"/>
                <w:szCs w:val="22"/>
              </w:rPr>
            </w:pPr>
          </w:p>
        </w:tc>
      </w:tr>
      <w:tr w:rsidR="008F0D8F" w:rsidRPr="00385EC7" w:rsidTr="006F489E">
        <w:tc>
          <w:tcPr>
            <w:tcW w:w="2148" w:type="pct"/>
            <w:tcBorders>
              <w:top w:val="nil"/>
            </w:tcBorders>
          </w:tcPr>
          <w:p w:rsidR="008F0D8F" w:rsidRPr="00385EC7" w:rsidRDefault="008F0D8F" w:rsidP="006E32B1">
            <w:pPr>
              <w:rPr>
                <w:rFonts w:cs="Arial"/>
                <w:sz w:val="22"/>
                <w:szCs w:val="22"/>
              </w:rPr>
            </w:pPr>
            <w:r w:rsidRPr="00385EC7">
              <w:rPr>
                <w:rFonts w:cs="Arial"/>
                <w:sz w:val="22"/>
                <w:szCs w:val="22"/>
              </w:rPr>
              <w:t>Nettoomsättning</w:t>
            </w:r>
          </w:p>
        </w:tc>
        <w:tc>
          <w:tcPr>
            <w:tcW w:w="697" w:type="pct"/>
            <w:tcBorders>
              <w:top w:val="nil"/>
            </w:tcBorders>
          </w:tcPr>
          <w:p w:rsidR="008F0D8F" w:rsidRPr="00385EC7" w:rsidRDefault="008F0D8F" w:rsidP="006E32B1">
            <w:pPr>
              <w:jc w:val="right"/>
              <w:rPr>
                <w:rFonts w:cs="Arial"/>
                <w:sz w:val="22"/>
                <w:szCs w:val="22"/>
              </w:rPr>
            </w:pPr>
          </w:p>
        </w:tc>
        <w:tc>
          <w:tcPr>
            <w:tcW w:w="758" w:type="pct"/>
            <w:tcBorders>
              <w:top w:val="nil"/>
            </w:tcBorders>
          </w:tcPr>
          <w:p w:rsidR="008F0D8F" w:rsidRPr="00385EC7" w:rsidRDefault="008F0D8F" w:rsidP="006E32B1">
            <w:pPr>
              <w:jc w:val="right"/>
              <w:rPr>
                <w:rFonts w:cs="Arial"/>
                <w:sz w:val="22"/>
                <w:szCs w:val="22"/>
              </w:rPr>
            </w:pPr>
          </w:p>
        </w:tc>
        <w:tc>
          <w:tcPr>
            <w:tcW w:w="697" w:type="pct"/>
            <w:tcBorders>
              <w:top w:val="nil"/>
            </w:tcBorders>
          </w:tcPr>
          <w:p w:rsidR="008F0D8F" w:rsidRPr="00385EC7" w:rsidRDefault="002A00F3" w:rsidP="00612077">
            <w:pPr>
              <w:jc w:val="right"/>
              <w:rPr>
                <w:rFonts w:cs="Arial"/>
                <w:sz w:val="22"/>
                <w:szCs w:val="22"/>
              </w:rPr>
            </w:pPr>
            <w:r>
              <w:rPr>
                <w:rFonts w:cs="Arial"/>
                <w:sz w:val="22"/>
                <w:szCs w:val="22"/>
              </w:rPr>
              <w:t>3 4</w:t>
            </w:r>
            <w:r w:rsidR="00B9507F">
              <w:rPr>
                <w:rFonts w:cs="Arial"/>
                <w:sz w:val="22"/>
                <w:szCs w:val="22"/>
              </w:rPr>
              <w:t>09</w:t>
            </w:r>
          </w:p>
        </w:tc>
        <w:tc>
          <w:tcPr>
            <w:tcW w:w="700" w:type="pct"/>
            <w:tcBorders>
              <w:top w:val="nil"/>
            </w:tcBorders>
          </w:tcPr>
          <w:p w:rsidR="008F0D8F" w:rsidRPr="00385EC7" w:rsidRDefault="009F0552" w:rsidP="006E32B1">
            <w:pPr>
              <w:jc w:val="right"/>
              <w:rPr>
                <w:rFonts w:cs="Arial"/>
                <w:sz w:val="22"/>
                <w:szCs w:val="22"/>
              </w:rPr>
            </w:pPr>
            <w:r>
              <w:rPr>
                <w:rFonts w:cs="Arial"/>
                <w:sz w:val="22"/>
                <w:szCs w:val="22"/>
              </w:rPr>
              <w:t>1 738</w:t>
            </w:r>
          </w:p>
        </w:tc>
      </w:tr>
      <w:tr w:rsidR="008F0D8F" w:rsidRPr="00385EC7" w:rsidTr="006F489E">
        <w:trPr>
          <w:trHeight w:val="67"/>
        </w:trPr>
        <w:tc>
          <w:tcPr>
            <w:tcW w:w="2148" w:type="pct"/>
          </w:tcPr>
          <w:p w:rsidR="008F0D8F" w:rsidRPr="00385EC7" w:rsidRDefault="00937375" w:rsidP="006E32B1">
            <w:pPr>
              <w:rPr>
                <w:rFonts w:cs="Arial"/>
                <w:sz w:val="22"/>
                <w:szCs w:val="22"/>
              </w:rPr>
            </w:pPr>
            <w:r w:rsidRPr="00385EC7">
              <w:rPr>
                <w:rFonts w:cs="Arial"/>
                <w:sz w:val="22"/>
                <w:szCs w:val="22"/>
              </w:rPr>
              <w:t>Rörelseresultat (EBIT)</w:t>
            </w:r>
          </w:p>
        </w:tc>
        <w:tc>
          <w:tcPr>
            <w:tcW w:w="697" w:type="pct"/>
          </w:tcPr>
          <w:p w:rsidR="008F0D8F" w:rsidRPr="00385EC7" w:rsidRDefault="008F0D8F" w:rsidP="009D6FB9">
            <w:pPr>
              <w:jc w:val="right"/>
              <w:rPr>
                <w:rFonts w:cs="Arial"/>
                <w:sz w:val="22"/>
                <w:szCs w:val="22"/>
              </w:rPr>
            </w:pPr>
          </w:p>
        </w:tc>
        <w:tc>
          <w:tcPr>
            <w:tcW w:w="758" w:type="pct"/>
          </w:tcPr>
          <w:p w:rsidR="008F0D8F" w:rsidRPr="00385EC7" w:rsidRDefault="008F0D8F">
            <w:pPr>
              <w:jc w:val="right"/>
              <w:rPr>
                <w:rFonts w:cs="Arial"/>
                <w:sz w:val="22"/>
                <w:szCs w:val="22"/>
              </w:rPr>
            </w:pPr>
          </w:p>
        </w:tc>
        <w:tc>
          <w:tcPr>
            <w:tcW w:w="697" w:type="pct"/>
          </w:tcPr>
          <w:p w:rsidR="008F0D8F" w:rsidRPr="00385EC7" w:rsidRDefault="004B2B2E" w:rsidP="005263F9">
            <w:pPr>
              <w:jc w:val="right"/>
              <w:rPr>
                <w:rFonts w:cs="Arial"/>
                <w:sz w:val="22"/>
                <w:szCs w:val="22"/>
              </w:rPr>
            </w:pPr>
            <w:r w:rsidRPr="00385EC7">
              <w:rPr>
                <w:rFonts w:cs="Arial"/>
                <w:sz w:val="22"/>
                <w:szCs w:val="22"/>
              </w:rPr>
              <w:t>-</w:t>
            </w:r>
            <w:r w:rsidR="002A00F3">
              <w:rPr>
                <w:rFonts w:cs="Arial"/>
                <w:sz w:val="22"/>
                <w:szCs w:val="22"/>
              </w:rPr>
              <w:t xml:space="preserve">1 </w:t>
            </w:r>
            <w:r w:rsidR="00B9507F">
              <w:rPr>
                <w:rFonts w:cs="Arial"/>
                <w:sz w:val="22"/>
                <w:szCs w:val="22"/>
              </w:rPr>
              <w:t>321</w:t>
            </w:r>
          </w:p>
        </w:tc>
        <w:tc>
          <w:tcPr>
            <w:tcW w:w="700" w:type="pct"/>
          </w:tcPr>
          <w:p w:rsidR="008F0D8F" w:rsidRPr="00385EC7" w:rsidRDefault="0046617D" w:rsidP="006E32B1">
            <w:pPr>
              <w:jc w:val="right"/>
              <w:rPr>
                <w:rFonts w:cs="Arial"/>
                <w:sz w:val="22"/>
                <w:szCs w:val="22"/>
              </w:rPr>
            </w:pPr>
            <w:r>
              <w:rPr>
                <w:rFonts w:cs="Arial"/>
                <w:sz w:val="22"/>
                <w:szCs w:val="22"/>
              </w:rPr>
              <w:t>-</w:t>
            </w:r>
            <w:r w:rsidR="002D7089">
              <w:rPr>
                <w:rFonts w:cs="Arial"/>
                <w:sz w:val="22"/>
                <w:szCs w:val="22"/>
              </w:rPr>
              <w:t>955</w:t>
            </w:r>
          </w:p>
        </w:tc>
      </w:tr>
      <w:tr w:rsidR="008F0D8F" w:rsidRPr="00385EC7" w:rsidTr="006F489E">
        <w:tc>
          <w:tcPr>
            <w:tcW w:w="2148" w:type="pct"/>
          </w:tcPr>
          <w:p w:rsidR="008F0D8F" w:rsidRPr="00385EC7" w:rsidRDefault="008F0D8F" w:rsidP="006E32B1">
            <w:pPr>
              <w:rPr>
                <w:rFonts w:cs="Arial"/>
                <w:sz w:val="22"/>
                <w:szCs w:val="22"/>
              </w:rPr>
            </w:pPr>
            <w:r w:rsidRPr="00385EC7">
              <w:rPr>
                <w:rFonts w:cs="Arial"/>
                <w:sz w:val="22"/>
                <w:szCs w:val="22"/>
              </w:rPr>
              <w:t>Resultat efter finansiell poster</w:t>
            </w:r>
          </w:p>
        </w:tc>
        <w:tc>
          <w:tcPr>
            <w:tcW w:w="697" w:type="pct"/>
          </w:tcPr>
          <w:p w:rsidR="008F0D8F" w:rsidRPr="00385EC7" w:rsidRDefault="008F0D8F" w:rsidP="009D6FB9">
            <w:pPr>
              <w:jc w:val="right"/>
              <w:rPr>
                <w:rFonts w:cs="Arial"/>
                <w:sz w:val="22"/>
                <w:szCs w:val="22"/>
              </w:rPr>
            </w:pPr>
          </w:p>
        </w:tc>
        <w:tc>
          <w:tcPr>
            <w:tcW w:w="758" w:type="pct"/>
          </w:tcPr>
          <w:p w:rsidR="008F0D8F" w:rsidRPr="00385EC7" w:rsidRDefault="008F0D8F" w:rsidP="006E32B1">
            <w:pPr>
              <w:jc w:val="right"/>
              <w:rPr>
                <w:rFonts w:cs="Arial"/>
                <w:sz w:val="22"/>
                <w:szCs w:val="22"/>
              </w:rPr>
            </w:pPr>
          </w:p>
        </w:tc>
        <w:tc>
          <w:tcPr>
            <w:tcW w:w="697" w:type="pct"/>
          </w:tcPr>
          <w:p w:rsidR="008F0D8F" w:rsidRPr="00385EC7" w:rsidRDefault="004B2B2E" w:rsidP="006F489E">
            <w:pPr>
              <w:jc w:val="right"/>
              <w:rPr>
                <w:rFonts w:cs="Arial"/>
                <w:sz w:val="22"/>
                <w:szCs w:val="22"/>
              </w:rPr>
            </w:pPr>
            <w:r w:rsidRPr="00385EC7">
              <w:rPr>
                <w:rFonts w:cs="Arial"/>
                <w:sz w:val="22"/>
                <w:szCs w:val="22"/>
              </w:rPr>
              <w:t>-</w:t>
            </w:r>
            <w:r w:rsidR="002A00F3">
              <w:rPr>
                <w:rFonts w:cs="Arial"/>
                <w:sz w:val="22"/>
                <w:szCs w:val="22"/>
              </w:rPr>
              <w:t xml:space="preserve">1 </w:t>
            </w:r>
            <w:r w:rsidR="00B9507F">
              <w:rPr>
                <w:rFonts w:cs="Arial"/>
                <w:sz w:val="22"/>
                <w:szCs w:val="22"/>
              </w:rPr>
              <w:t>329</w:t>
            </w:r>
          </w:p>
        </w:tc>
        <w:tc>
          <w:tcPr>
            <w:tcW w:w="700" w:type="pct"/>
          </w:tcPr>
          <w:p w:rsidR="008F0D8F" w:rsidRPr="00385EC7" w:rsidRDefault="0046617D" w:rsidP="009F452F">
            <w:pPr>
              <w:jc w:val="right"/>
              <w:rPr>
                <w:rFonts w:cs="Arial"/>
                <w:sz w:val="22"/>
                <w:szCs w:val="22"/>
              </w:rPr>
            </w:pPr>
            <w:r>
              <w:rPr>
                <w:rFonts w:cs="Arial"/>
                <w:sz w:val="22"/>
                <w:szCs w:val="22"/>
              </w:rPr>
              <w:t>-</w:t>
            </w:r>
            <w:r w:rsidR="007E6C7B">
              <w:rPr>
                <w:rFonts w:cs="Arial"/>
                <w:sz w:val="22"/>
                <w:szCs w:val="22"/>
              </w:rPr>
              <w:t>96</w:t>
            </w:r>
            <w:r w:rsidR="009F0552">
              <w:rPr>
                <w:rFonts w:cs="Arial"/>
                <w:sz w:val="22"/>
                <w:szCs w:val="22"/>
              </w:rPr>
              <w:t>4</w:t>
            </w:r>
          </w:p>
        </w:tc>
      </w:tr>
      <w:tr w:rsidR="006F489E" w:rsidRPr="00385EC7" w:rsidTr="006F489E">
        <w:trPr>
          <w:trHeight w:val="116"/>
        </w:trPr>
        <w:tc>
          <w:tcPr>
            <w:tcW w:w="2148" w:type="pct"/>
          </w:tcPr>
          <w:p w:rsidR="006F489E" w:rsidRPr="00385EC7" w:rsidRDefault="006F489E" w:rsidP="006E32B1">
            <w:pPr>
              <w:rPr>
                <w:rFonts w:cs="Arial"/>
                <w:sz w:val="22"/>
                <w:szCs w:val="22"/>
              </w:rPr>
            </w:pPr>
            <w:r w:rsidRPr="00385EC7">
              <w:rPr>
                <w:rFonts w:cs="Arial"/>
                <w:sz w:val="22"/>
                <w:szCs w:val="22"/>
              </w:rPr>
              <w:t>Soliditet, %</w:t>
            </w:r>
          </w:p>
        </w:tc>
        <w:tc>
          <w:tcPr>
            <w:tcW w:w="697" w:type="pct"/>
          </w:tcPr>
          <w:p w:rsidR="006F489E" w:rsidRPr="00385EC7" w:rsidRDefault="006F489E" w:rsidP="006E32B1">
            <w:pPr>
              <w:jc w:val="right"/>
              <w:rPr>
                <w:rFonts w:cs="Arial"/>
                <w:sz w:val="22"/>
                <w:szCs w:val="22"/>
              </w:rPr>
            </w:pPr>
          </w:p>
        </w:tc>
        <w:tc>
          <w:tcPr>
            <w:tcW w:w="758" w:type="pct"/>
          </w:tcPr>
          <w:p w:rsidR="006F489E" w:rsidRPr="00385EC7" w:rsidRDefault="006F489E" w:rsidP="006E32B1">
            <w:pPr>
              <w:jc w:val="right"/>
              <w:rPr>
                <w:rFonts w:cs="Arial"/>
                <w:sz w:val="22"/>
                <w:szCs w:val="22"/>
              </w:rPr>
            </w:pPr>
          </w:p>
        </w:tc>
        <w:tc>
          <w:tcPr>
            <w:tcW w:w="697" w:type="pct"/>
          </w:tcPr>
          <w:p w:rsidR="006F489E" w:rsidRPr="0044056A" w:rsidRDefault="003E56CE" w:rsidP="006E32B1">
            <w:pPr>
              <w:jc w:val="right"/>
              <w:rPr>
                <w:rFonts w:cs="Arial"/>
                <w:sz w:val="22"/>
                <w:szCs w:val="22"/>
              </w:rPr>
            </w:pPr>
            <w:r>
              <w:rPr>
                <w:rFonts w:cs="Arial"/>
                <w:sz w:val="22"/>
                <w:szCs w:val="22"/>
              </w:rPr>
              <w:t>5</w:t>
            </w:r>
            <w:r w:rsidR="00BC6329">
              <w:rPr>
                <w:rFonts w:cs="Arial"/>
                <w:sz w:val="22"/>
                <w:szCs w:val="22"/>
              </w:rPr>
              <w:t>7</w:t>
            </w:r>
          </w:p>
        </w:tc>
        <w:tc>
          <w:tcPr>
            <w:tcW w:w="700" w:type="pct"/>
          </w:tcPr>
          <w:p w:rsidR="006F489E" w:rsidRPr="00385EC7" w:rsidRDefault="009F0552" w:rsidP="009F452F">
            <w:pPr>
              <w:jc w:val="right"/>
              <w:rPr>
                <w:rFonts w:cs="Arial"/>
                <w:sz w:val="22"/>
                <w:szCs w:val="22"/>
              </w:rPr>
            </w:pPr>
            <w:r>
              <w:rPr>
                <w:rFonts w:cs="Arial"/>
                <w:sz w:val="22"/>
                <w:szCs w:val="22"/>
              </w:rPr>
              <w:t>75</w:t>
            </w:r>
          </w:p>
        </w:tc>
      </w:tr>
      <w:tr w:rsidR="008F0D8F" w:rsidRPr="00385EC7" w:rsidTr="006F489E">
        <w:tc>
          <w:tcPr>
            <w:tcW w:w="2148" w:type="pct"/>
          </w:tcPr>
          <w:p w:rsidR="008F0D8F" w:rsidRPr="00385EC7" w:rsidRDefault="008F0D8F" w:rsidP="006E32B1">
            <w:pPr>
              <w:rPr>
                <w:rFonts w:cs="Arial"/>
                <w:sz w:val="22"/>
                <w:szCs w:val="22"/>
              </w:rPr>
            </w:pPr>
            <w:r w:rsidRPr="00385EC7">
              <w:rPr>
                <w:rFonts w:cs="Arial"/>
                <w:sz w:val="22"/>
                <w:szCs w:val="22"/>
              </w:rPr>
              <w:t>Antal aktier, st</w:t>
            </w:r>
          </w:p>
        </w:tc>
        <w:tc>
          <w:tcPr>
            <w:tcW w:w="697" w:type="pct"/>
          </w:tcPr>
          <w:p w:rsidR="008F0D8F" w:rsidRPr="00385EC7" w:rsidRDefault="008F0D8F" w:rsidP="006E32B1">
            <w:pPr>
              <w:jc w:val="right"/>
              <w:rPr>
                <w:rFonts w:cs="Arial"/>
                <w:sz w:val="22"/>
                <w:szCs w:val="22"/>
              </w:rPr>
            </w:pPr>
          </w:p>
        </w:tc>
        <w:tc>
          <w:tcPr>
            <w:tcW w:w="758" w:type="pct"/>
          </w:tcPr>
          <w:p w:rsidR="008F0D8F" w:rsidRPr="00385EC7" w:rsidRDefault="008F0D8F" w:rsidP="006E32B1">
            <w:pPr>
              <w:jc w:val="right"/>
              <w:rPr>
                <w:rFonts w:cs="Arial"/>
                <w:sz w:val="22"/>
                <w:szCs w:val="22"/>
              </w:rPr>
            </w:pPr>
          </w:p>
        </w:tc>
        <w:tc>
          <w:tcPr>
            <w:tcW w:w="697" w:type="pct"/>
          </w:tcPr>
          <w:p w:rsidR="008F0D8F" w:rsidRPr="00385EC7" w:rsidRDefault="0091212B" w:rsidP="006E32B1">
            <w:pPr>
              <w:jc w:val="right"/>
              <w:rPr>
                <w:rFonts w:cs="Arial"/>
                <w:sz w:val="22"/>
                <w:szCs w:val="22"/>
              </w:rPr>
            </w:pPr>
            <w:r>
              <w:rPr>
                <w:rFonts w:cs="Arial"/>
                <w:sz w:val="22"/>
                <w:szCs w:val="22"/>
              </w:rPr>
              <w:t>6 384 911</w:t>
            </w:r>
          </w:p>
        </w:tc>
        <w:tc>
          <w:tcPr>
            <w:tcW w:w="700" w:type="pct"/>
          </w:tcPr>
          <w:p w:rsidR="008F0D8F" w:rsidRPr="00385EC7" w:rsidRDefault="009F0552" w:rsidP="006E32B1">
            <w:pPr>
              <w:jc w:val="right"/>
              <w:rPr>
                <w:rFonts w:cs="Arial"/>
                <w:sz w:val="22"/>
                <w:szCs w:val="22"/>
              </w:rPr>
            </w:pPr>
            <w:r>
              <w:rPr>
                <w:rFonts w:cs="Arial"/>
                <w:sz w:val="22"/>
                <w:szCs w:val="22"/>
              </w:rPr>
              <w:t>4 389 715</w:t>
            </w:r>
          </w:p>
        </w:tc>
      </w:tr>
      <w:tr w:rsidR="008F0D8F" w:rsidRPr="00385EC7" w:rsidTr="006F489E">
        <w:tc>
          <w:tcPr>
            <w:tcW w:w="2148" w:type="pct"/>
            <w:tcBorders>
              <w:bottom w:val="nil"/>
            </w:tcBorders>
          </w:tcPr>
          <w:p w:rsidR="008F0D8F" w:rsidRPr="00385EC7" w:rsidRDefault="008F0D8F" w:rsidP="006E32B1">
            <w:pPr>
              <w:rPr>
                <w:rFonts w:cs="Arial"/>
                <w:sz w:val="22"/>
                <w:szCs w:val="22"/>
              </w:rPr>
            </w:pPr>
            <w:r w:rsidRPr="00385EC7">
              <w:rPr>
                <w:rFonts w:cs="Arial"/>
                <w:sz w:val="22"/>
                <w:szCs w:val="22"/>
              </w:rPr>
              <w:t>Resultat/aktie, SEK</w:t>
            </w:r>
          </w:p>
        </w:tc>
        <w:tc>
          <w:tcPr>
            <w:tcW w:w="697" w:type="pct"/>
            <w:tcBorders>
              <w:bottom w:val="nil"/>
            </w:tcBorders>
          </w:tcPr>
          <w:p w:rsidR="008F0D8F" w:rsidRPr="00385EC7" w:rsidRDefault="008F0D8F" w:rsidP="001E28C1">
            <w:pPr>
              <w:jc w:val="right"/>
              <w:rPr>
                <w:rFonts w:cs="Arial"/>
                <w:sz w:val="22"/>
                <w:szCs w:val="22"/>
              </w:rPr>
            </w:pPr>
          </w:p>
        </w:tc>
        <w:tc>
          <w:tcPr>
            <w:tcW w:w="758" w:type="pct"/>
            <w:tcBorders>
              <w:bottom w:val="nil"/>
            </w:tcBorders>
          </w:tcPr>
          <w:p w:rsidR="008F0D8F" w:rsidRPr="00385EC7" w:rsidRDefault="008F0D8F" w:rsidP="009F452F">
            <w:pPr>
              <w:jc w:val="right"/>
              <w:rPr>
                <w:rFonts w:cs="Arial"/>
                <w:sz w:val="22"/>
                <w:szCs w:val="22"/>
              </w:rPr>
            </w:pPr>
          </w:p>
        </w:tc>
        <w:tc>
          <w:tcPr>
            <w:tcW w:w="697" w:type="pct"/>
            <w:tcBorders>
              <w:bottom w:val="nil"/>
            </w:tcBorders>
          </w:tcPr>
          <w:p w:rsidR="008F0D8F" w:rsidRPr="00385EC7" w:rsidRDefault="007D4A8D" w:rsidP="003E56CE">
            <w:pPr>
              <w:jc w:val="right"/>
              <w:rPr>
                <w:rFonts w:cs="Arial"/>
                <w:sz w:val="22"/>
                <w:szCs w:val="22"/>
              </w:rPr>
            </w:pPr>
            <w:r>
              <w:rPr>
                <w:rFonts w:cs="Arial"/>
                <w:sz w:val="22"/>
                <w:szCs w:val="22"/>
              </w:rPr>
              <w:t>-</w:t>
            </w:r>
            <w:r w:rsidR="00B15BD4">
              <w:rPr>
                <w:rFonts w:cs="Arial"/>
                <w:sz w:val="22"/>
                <w:szCs w:val="22"/>
              </w:rPr>
              <w:t>0,</w:t>
            </w:r>
            <w:r w:rsidR="003E56CE">
              <w:rPr>
                <w:rFonts w:cs="Arial"/>
                <w:sz w:val="22"/>
                <w:szCs w:val="22"/>
              </w:rPr>
              <w:t>2</w:t>
            </w:r>
            <w:r w:rsidR="00BC6329">
              <w:rPr>
                <w:rFonts w:cs="Arial"/>
                <w:sz w:val="22"/>
                <w:szCs w:val="22"/>
              </w:rPr>
              <w:t>1</w:t>
            </w:r>
          </w:p>
        </w:tc>
        <w:tc>
          <w:tcPr>
            <w:tcW w:w="700" w:type="pct"/>
            <w:tcBorders>
              <w:bottom w:val="nil"/>
            </w:tcBorders>
          </w:tcPr>
          <w:p w:rsidR="008F0D8F" w:rsidRPr="00385EC7" w:rsidRDefault="0046617D" w:rsidP="0046617D">
            <w:pPr>
              <w:jc w:val="right"/>
              <w:rPr>
                <w:rFonts w:cs="Arial"/>
                <w:sz w:val="22"/>
                <w:szCs w:val="22"/>
              </w:rPr>
            </w:pPr>
            <w:r>
              <w:rPr>
                <w:rFonts w:cs="Arial"/>
                <w:sz w:val="22"/>
                <w:szCs w:val="22"/>
              </w:rPr>
              <w:t>-</w:t>
            </w:r>
            <w:r w:rsidR="007E5C4E">
              <w:rPr>
                <w:rFonts w:cs="Arial"/>
                <w:sz w:val="22"/>
                <w:szCs w:val="22"/>
              </w:rPr>
              <w:t>0,</w:t>
            </w:r>
            <w:r w:rsidR="009F0552">
              <w:rPr>
                <w:rFonts w:cs="Arial"/>
                <w:sz w:val="22"/>
                <w:szCs w:val="22"/>
              </w:rPr>
              <w:t>22</w:t>
            </w:r>
          </w:p>
        </w:tc>
      </w:tr>
      <w:tr w:rsidR="006F489E" w:rsidRPr="00385EC7" w:rsidTr="006F489E">
        <w:tc>
          <w:tcPr>
            <w:tcW w:w="2148" w:type="pct"/>
            <w:tcBorders>
              <w:top w:val="nil"/>
              <w:bottom w:val="single" w:sz="6" w:space="0" w:color="auto"/>
            </w:tcBorders>
          </w:tcPr>
          <w:p w:rsidR="006F489E" w:rsidRPr="00385EC7" w:rsidRDefault="006F489E" w:rsidP="006E32B1">
            <w:pPr>
              <w:rPr>
                <w:rFonts w:cs="Arial"/>
                <w:sz w:val="22"/>
                <w:szCs w:val="22"/>
              </w:rPr>
            </w:pPr>
            <w:r w:rsidRPr="00385EC7">
              <w:rPr>
                <w:rFonts w:cs="Arial"/>
                <w:sz w:val="22"/>
                <w:szCs w:val="22"/>
              </w:rPr>
              <w:t>Eget kapital/aktie, SEK</w:t>
            </w:r>
          </w:p>
        </w:tc>
        <w:tc>
          <w:tcPr>
            <w:tcW w:w="697" w:type="pct"/>
            <w:tcBorders>
              <w:top w:val="nil"/>
              <w:bottom w:val="single" w:sz="6" w:space="0" w:color="auto"/>
            </w:tcBorders>
          </w:tcPr>
          <w:p w:rsidR="006F489E" w:rsidRPr="00385EC7" w:rsidRDefault="006F489E" w:rsidP="00182822">
            <w:pPr>
              <w:jc w:val="right"/>
              <w:rPr>
                <w:rFonts w:cs="Arial"/>
                <w:sz w:val="22"/>
                <w:szCs w:val="22"/>
              </w:rPr>
            </w:pPr>
          </w:p>
        </w:tc>
        <w:tc>
          <w:tcPr>
            <w:tcW w:w="758" w:type="pct"/>
            <w:tcBorders>
              <w:top w:val="nil"/>
              <w:bottom w:val="single" w:sz="6" w:space="0" w:color="auto"/>
            </w:tcBorders>
          </w:tcPr>
          <w:p w:rsidR="006F489E" w:rsidRPr="00385EC7" w:rsidRDefault="006F489E" w:rsidP="009F452F">
            <w:pPr>
              <w:jc w:val="right"/>
              <w:rPr>
                <w:rFonts w:cs="Arial"/>
                <w:sz w:val="22"/>
                <w:szCs w:val="22"/>
              </w:rPr>
            </w:pPr>
          </w:p>
        </w:tc>
        <w:tc>
          <w:tcPr>
            <w:tcW w:w="697" w:type="pct"/>
            <w:tcBorders>
              <w:top w:val="nil"/>
              <w:bottom w:val="single" w:sz="6" w:space="0" w:color="auto"/>
            </w:tcBorders>
          </w:tcPr>
          <w:p w:rsidR="006F489E" w:rsidRPr="00385EC7" w:rsidRDefault="006F489E" w:rsidP="001F2358">
            <w:pPr>
              <w:jc w:val="right"/>
              <w:rPr>
                <w:rFonts w:cs="Arial"/>
                <w:sz w:val="22"/>
                <w:szCs w:val="22"/>
              </w:rPr>
            </w:pPr>
            <w:r w:rsidRPr="00385EC7">
              <w:rPr>
                <w:rFonts w:cs="Arial"/>
                <w:sz w:val="22"/>
                <w:szCs w:val="22"/>
              </w:rPr>
              <w:t>0,</w:t>
            </w:r>
            <w:r w:rsidR="003E56CE">
              <w:rPr>
                <w:rFonts w:cs="Arial"/>
                <w:sz w:val="22"/>
                <w:szCs w:val="22"/>
              </w:rPr>
              <w:t>39</w:t>
            </w:r>
          </w:p>
        </w:tc>
        <w:tc>
          <w:tcPr>
            <w:tcW w:w="700" w:type="pct"/>
            <w:tcBorders>
              <w:top w:val="nil"/>
              <w:bottom w:val="single" w:sz="6" w:space="0" w:color="auto"/>
            </w:tcBorders>
          </w:tcPr>
          <w:p w:rsidR="006F489E" w:rsidRPr="00385EC7" w:rsidRDefault="009F0552" w:rsidP="009F452F">
            <w:pPr>
              <w:jc w:val="right"/>
              <w:rPr>
                <w:rFonts w:cs="Arial"/>
                <w:sz w:val="22"/>
                <w:szCs w:val="22"/>
              </w:rPr>
            </w:pPr>
            <w:r>
              <w:rPr>
                <w:rFonts w:cs="Arial"/>
                <w:sz w:val="22"/>
                <w:szCs w:val="22"/>
              </w:rPr>
              <w:t>0,</w:t>
            </w:r>
            <w:r w:rsidR="007E6C7B">
              <w:rPr>
                <w:rFonts w:cs="Arial"/>
                <w:sz w:val="22"/>
                <w:szCs w:val="22"/>
              </w:rPr>
              <w:t>4</w:t>
            </w:r>
            <w:r>
              <w:rPr>
                <w:rFonts w:cs="Arial"/>
                <w:sz w:val="22"/>
                <w:szCs w:val="22"/>
              </w:rPr>
              <w:t>9</w:t>
            </w:r>
          </w:p>
        </w:tc>
      </w:tr>
    </w:tbl>
    <w:p w:rsidR="002738E0" w:rsidRPr="0044056A" w:rsidRDefault="002738E0" w:rsidP="00C84F35">
      <w:pPr>
        <w:pStyle w:val="Ingetavstnd1"/>
        <w:rPr>
          <w:rFonts w:ascii="Arial" w:hAnsi="Arial" w:cs="Arial"/>
          <w:sz w:val="22"/>
          <w:szCs w:val="22"/>
          <w:highlight w:val="yellow"/>
        </w:rPr>
      </w:pPr>
    </w:p>
    <w:p w:rsidR="00E96EB6" w:rsidRPr="00385EC7" w:rsidRDefault="00E96EB6" w:rsidP="003F4101">
      <w:pPr>
        <w:suppressAutoHyphens w:val="0"/>
        <w:rPr>
          <w:rFonts w:cs="Arial"/>
          <w:b/>
          <w:sz w:val="18"/>
          <w:szCs w:val="22"/>
        </w:rPr>
      </w:pPr>
      <w:r w:rsidRPr="00385EC7">
        <w:rPr>
          <w:rFonts w:cs="Arial"/>
          <w:b/>
          <w:sz w:val="18"/>
          <w:szCs w:val="22"/>
        </w:rPr>
        <w:t>Nyckeltalsdefinitioner</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Nettoomsättning</w:t>
      </w:r>
      <w:r w:rsidRPr="00385EC7">
        <w:rPr>
          <w:rFonts w:ascii="Arial" w:hAnsi="Arial" w:cs="Arial"/>
          <w:sz w:val="18"/>
          <w:szCs w:val="22"/>
        </w:rPr>
        <w:tab/>
        <w:t>Total omsättning</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Soliditet</w:t>
      </w:r>
      <w:r w:rsidRPr="00385EC7">
        <w:rPr>
          <w:rFonts w:ascii="Arial" w:hAnsi="Arial" w:cs="Arial"/>
          <w:sz w:val="18"/>
          <w:szCs w:val="22"/>
        </w:rPr>
        <w:tab/>
      </w:r>
      <w:r w:rsidRPr="00385EC7">
        <w:rPr>
          <w:rFonts w:ascii="Arial" w:hAnsi="Arial" w:cs="Arial"/>
          <w:sz w:val="18"/>
          <w:szCs w:val="22"/>
        </w:rPr>
        <w:tab/>
        <w:t xml:space="preserve">Eget kapital </w:t>
      </w: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Resultat per aktie</w:t>
      </w:r>
      <w:r w:rsidRPr="00385EC7">
        <w:rPr>
          <w:rFonts w:ascii="Arial" w:hAnsi="Arial" w:cs="Arial"/>
          <w:sz w:val="18"/>
          <w:szCs w:val="22"/>
        </w:rPr>
        <w:tab/>
        <w:t>Resultat efter finansiella poster/antal aktier</w:t>
      </w:r>
    </w:p>
    <w:p w:rsidR="00BE3D21" w:rsidRDefault="00BE3D21" w:rsidP="00E96EB6">
      <w:pPr>
        <w:pStyle w:val="Ingetavstnd1"/>
        <w:rPr>
          <w:rFonts w:ascii="Arial" w:hAnsi="Arial" w:cs="Arial"/>
          <w:sz w:val="18"/>
          <w:szCs w:val="22"/>
        </w:rPr>
      </w:pPr>
    </w:p>
    <w:p w:rsidR="00E96EB6" w:rsidRPr="00385EC7" w:rsidRDefault="00E96EB6" w:rsidP="00E96EB6">
      <w:pPr>
        <w:pStyle w:val="Ingetavstnd1"/>
        <w:rPr>
          <w:rFonts w:ascii="Arial" w:hAnsi="Arial" w:cs="Arial"/>
          <w:sz w:val="18"/>
          <w:szCs w:val="22"/>
        </w:rPr>
      </w:pPr>
      <w:r w:rsidRPr="00385EC7">
        <w:rPr>
          <w:rFonts w:ascii="Arial" w:hAnsi="Arial" w:cs="Arial"/>
          <w:sz w:val="18"/>
          <w:szCs w:val="22"/>
        </w:rPr>
        <w:t>Eget kapital per aktie</w:t>
      </w:r>
      <w:r w:rsidRPr="00385EC7">
        <w:rPr>
          <w:rFonts w:ascii="Arial" w:hAnsi="Arial" w:cs="Arial"/>
          <w:sz w:val="18"/>
          <w:szCs w:val="22"/>
        </w:rPr>
        <w:tab/>
        <w:t>Eget kapital i relation till antalet aktier i slutet av perioden</w:t>
      </w:r>
    </w:p>
    <w:p w:rsidR="00347CA7" w:rsidRDefault="00DC32DA" w:rsidP="00C84F35">
      <w:pPr>
        <w:pStyle w:val="Ingetavstnd1"/>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rsidR="001525CC" w:rsidRPr="00DD023E" w:rsidRDefault="00256743" w:rsidP="00246EF2">
      <w:pPr>
        <w:rPr>
          <w:lang w:eastAsia="en-US"/>
        </w:rPr>
      </w:pPr>
      <w:r>
        <w:rPr>
          <w:lang w:eastAsia="en-US"/>
        </w:rPr>
        <w:t xml:space="preserve">Jojka </w:t>
      </w:r>
      <w:r w:rsidR="001525CC" w:rsidRPr="00DD023E">
        <w:rPr>
          <w:lang w:eastAsia="en-US"/>
        </w:rPr>
        <w:t>har en framtida skattemässig tillgång om SEK 8,3 miljoner motsvarande</w:t>
      </w:r>
    </w:p>
    <w:p w:rsidR="001525CC" w:rsidRPr="00DD023E" w:rsidRDefault="001109AF" w:rsidP="00246EF2">
      <w:pPr>
        <w:rPr>
          <w:lang w:eastAsia="en-US"/>
        </w:rPr>
      </w:pPr>
      <w:r>
        <w:rPr>
          <w:lang w:eastAsia="en-US"/>
        </w:rPr>
        <w:t>SEK 1,3</w:t>
      </w:r>
      <w:r w:rsidR="001525CC" w:rsidRPr="00DD023E">
        <w:rPr>
          <w:lang w:eastAsia="en-US"/>
        </w:rPr>
        <w:t xml:space="preserve"> per aktie. Styrelsen har beslutat att löpande under kommande år aktivera</w:t>
      </w:r>
    </w:p>
    <w:p w:rsidR="001525CC" w:rsidRPr="00DD023E" w:rsidRDefault="001525CC" w:rsidP="00246EF2">
      <w:pPr>
        <w:rPr>
          <w:lang w:eastAsia="en-US"/>
        </w:rPr>
      </w:pPr>
      <w:r w:rsidRPr="00DD023E">
        <w:rPr>
          <w:lang w:eastAsia="en-US"/>
        </w:rPr>
        <w:t xml:space="preserve">delar av det förlustavdrag om drygt SEK 32 miljoner som bolaget </w:t>
      </w:r>
      <w:r w:rsidR="00CE2DF8">
        <w:rPr>
          <w:lang w:eastAsia="en-US"/>
        </w:rPr>
        <w:t xml:space="preserve">har </w:t>
      </w:r>
      <w:r w:rsidRPr="00DD023E">
        <w:rPr>
          <w:lang w:eastAsia="en-US"/>
        </w:rPr>
        <w:t>upparbetat</w:t>
      </w:r>
      <w:r w:rsidR="00CE2DF8">
        <w:rPr>
          <w:lang w:eastAsia="en-US"/>
        </w:rPr>
        <w:t xml:space="preserve">. </w:t>
      </w:r>
      <w:r w:rsidRPr="00DD023E">
        <w:rPr>
          <w:lang w:eastAsia="en-US"/>
        </w:rPr>
        <w:t xml:space="preserve"> Av det totala underskottet är SEK 10,5 miljoner</w:t>
      </w:r>
      <w:r w:rsidR="00FF7BF9">
        <w:rPr>
          <w:lang w:eastAsia="en-US"/>
        </w:rPr>
        <w:t xml:space="preserve"> </w:t>
      </w:r>
      <w:r w:rsidRPr="00DD023E">
        <w:rPr>
          <w:lang w:eastAsia="en-US"/>
        </w:rPr>
        <w:t xml:space="preserve">spärrade i </w:t>
      </w:r>
      <w:r w:rsidR="00235DAD">
        <w:rPr>
          <w:lang w:eastAsia="en-US"/>
        </w:rPr>
        <w:t>fem år pg</w:t>
      </w:r>
      <w:r w:rsidRPr="00DD023E">
        <w:rPr>
          <w:lang w:eastAsia="en-US"/>
        </w:rPr>
        <w:t>a</w:t>
      </w:r>
      <w:r w:rsidR="00235DAD">
        <w:rPr>
          <w:lang w:eastAsia="en-US"/>
        </w:rPr>
        <w:t>.</w:t>
      </w:r>
      <w:r w:rsidRPr="00DD023E">
        <w:rPr>
          <w:lang w:eastAsia="en-US"/>
        </w:rPr>
        <w:t xml:space="preserve"> en koncernbidrag</w:t>
      </w:r>
      <w:r w:rsidR="00CE2DF8">
        <w:rPr>
          <w:lang w:eastAsia="en-US"/>
        </w:rPr>
        <w:t xml:space="preserve">sspärr. </w:t>
      </w:r>
      <w:r w:rsidRPr="00DD023E">
        <w:rPr>
          <w:lang w:eastAsia="en-US"/>
        </w:rPr>
        <w:t>Spärren gäller t o m tax 2014 och kan</w:t>
      </w:r>
      <w:r w:rsidR="00FF7BF9">
        <w:rPr>
          <w:lang w:eastAsia="en-US"/>
        </w:rPr>
        <w:t xml:space="preserve"> </w:t>
      </w:r>
      <w:r w:rsidRPr="00DD023E">
        <w:rPr>
          <w:lang w:eastAsia="en-US"/>
        </w:rPr>
        <w:t>därför inte användas för kvittning mot överskott i verksamheten förrän tidigast tax</w:t>
      </w:r>
      <w:r w:rsidR="00CE2DF8">
        <w:rPr>
          <w:lang w:eastAsia="en-US"/>
        </w:rPr>
        <w:t xml:space="preserve"> </w:t>
      </w:r>
      <w:r w:rsidRPr="00DD023E">
        <w:rPr>
          <w:lang w:eastAsia="en-US"/>
        </w:rPr>
        <w:t>2015. Resterande belopp om SEK 21 miljoner ka</w:t>
      </w:r>
      <w:r w:rsidR="00FF7BF9">
        <w:rPr>
          <w:lang w:eastAsia="en-US"/>
        </w:rPr>
        <w:t>n användas mot överskott redan nu</w:t>
      </w:r>
      <w:r w:rsidR="00CE2DF8">
        <w:rPr>
          <w:lang w:eastAsia="en-US"/>
        </w:rPr>
        <w:t xml:space="preserve"> </w:t>
      </w:r>
      <w:r w:rsidRPr="00DD023E">
        <w:rPr>
          <w:lang w:eastAsia="en-US"/>
        </w:rPr>
        <w:t>och representerar därmed en tillgång om SEK 5,5 miljoner.</w:t>
      </w:r>
    </w:p>
    <w:p w:rsidR="00347CA7" w:rsidRPr="0044056A" w:rsidRDefault="00347CA7" w:rsidP="0018670C">
      <w:pPr>
        <w:pStyle w:val="Ingetavstnd1"/>
        <w:rPr>
          <w:rFonts w:ascii="Arial" w:eastAsia="Times New Roman" w:hAnsi="Arial" w:cs="Arial"/>
          <w:sz w:val="22"/>
          <w:szCs w:val="22"/>
          <w:highlight w:val="yellow"/>
        </w:rPr>
      </w:pPr>
    </w:p>
    <w:p w:rsidR="00B31F7A" w:rsidRPr="00385EC7" w:rsidRDefault="00B31F7A" w:rsidP="008C5D1D">
      <w:pPr>
        <w:pStyle w:val="Rubrik2"/>
        <w:rPr>
          <w:rFonts w:cs="Arial"/>
          <w:color w:val="auto"/>
          <w:szCs w:val="22"/>
        </w:rPr>
      </w:pPr>
      <w:r w:rsidRPr="00385EC7">
        <w:rPr>
          <w:rFonts w:cs="Arial"/>
          <w:color w:val="auto"/>
          <w:szCs w:val="22"/>
        </w:rPr>
        <w:t>Aktien och aktieägare</w:t>
      </w:r>
    </w:p>
    <w:p w:rsidR="00B31F7A" w:rsidRPr="006B6E83" w:rsidRDefault="00CB255E" w:rsidP="00E463A1">
      <w:pPr>
        <w:rPr>
          <w:rFonts w:cs="Arial"/>
          <w:highlight w:val="cyan"/>
        </w:rPr>
      </w:pPr>
      <w:r w:rsidRPr="006B6E83">
        <w:rPr>
          <w:rFonts w:eastAsia="MS Gothic" w:cs="Arial"/>
        </w:rPr>
        <w:t>Jojka Communications AB</w:t>
      </w:r>
      <w:r w:rsidRPr="006B6E83">
        <w:rPr>
          <w:rFonts w:cs="Arial"/>
        </w:rPr>
        <w:t xml:space="preserve"> </w:t>
      </w:r>
      <w:r w:rsidR="00B31F7A" w:rsidRPr="006B6E83">
        <w:rPr>
          <w:rFonts w:cs="Arial"/>
        </w:rPr>
        <w:t>(publ) listades den 18 juli 2007 på AktieTorget, som är ett värdepappersbolag under Finansi</w:t>
      </w:r>
      <w:r w:rsidR="002F0B1E" w:rsidRPr="006B6E83">
        <w:rPr>
          <w:rFonts w:cs="Arial"/>
        </w:rPr>
        <w:t xml:space="preserve">nspektionens tillsyn. </w:t>
      </w:r>
      <w:r w:rsidR="00410338" w:rsidRPr="006B6E83">
        <w:rPr>
          <w:rFonts w:cs="Arial"/>
        </w:rPr>
        <w:t xml:space="preserve">Antalet utgivna aktier uppgår </w:t>
      </w:r>
      <w:r w:rsidR="0091212B" w:rsidRPr="006B6E83">
        <w:rPr>
          <w:rFonts w:cs="Arial"/>
        </w:rPr>
        <w:t>till 6 384 911</w:t>
      </w:r>
      <w:r w:rsidR="00B31F7A" w:rsidRPr="006B6E83">
        <w:rPr>
          <w:rFonts w:cs="Arial"/>
        </w:rPr>
        <w:t>.</w:t>
      </w:r>
      <w:r w:rsidR="00F616F7" w:rsidRPr="006B6E83">
        <w:rPr>
          <w:rFonts w:cs="Arial"/>
        </w:rPr>
        <w:t xml:space="preserve"> </w:t>
      </w:r>
      <w:r w:rsidR="00B31F7A" w:rsidRPr="006B6E83">
        <w:rPr>
          <w:rFonts w:cs="Arial"/>
        </w:rPr>
        <w:t>Samtliga aktier har lika rätt till bolagets vinst och tillg</w:t>
      </w:r>
      <w:r w:rsidR="00BA157A" w:rsidRPr="006B6E83">
        <w:rPr>
          <w:rFonts w:cs="Arial"/>
        </w:rPr>
        <w:t xml:space="preserve">ångar. </w:t>
      </w:r>
      <w:r w:rsidR="00E463A1" w:rsidRPr="006B6E83">
        <w:rPr>
          <w:rFonts w:cs="Arial"/>
        </w:rPr>
        <w:t xml:space="preserve">Vid </w:t>
      </w:r>
      <w:r w:rsidR="00997EBB" w:rsidRPr="006B6E83">
        <w:rPr>
          <w:rFonts w:cs="Arial"/>
        </w:rPr>
        <w:t>tredje</w:t>
      </w:r>
      <w:r w:rsidR="00B31F7A" w:rsidRPr="006B6E83">
        <w:rPr>
          <w:rFonts w:cs="Arial"/>
        </w:rPr>
        <w:t xml:space="preserve"> kvartalet</w:t>
      </w:r>
      <w:r w:rsidR="00BA157A" w:rsidRPr="006B6E83">
        <w:rPr>
          <w:rFonts w:cs="Arial"/>
        </w:rPr>
        <w:t>s utgång</w:t>
      </w:r>
      <w:r w:rsidR="00B31F7A" w:rsidRPr="006B6E83">
        <w:rPr>
          <w:rFonts w:cs="Arial"/>
        </w:rPr>
        <w:t xml:space="preserve"> ha</w:t>
      </w:r>
      <w:r w:rsidR="00E463A1" w:rsidRPr="006B6E83">
        <w:rPr>
          <w:rFonts w:cs="Arial"/>
        </w:rPr>
        <w:t>de</w:t>
      </w:r>
      <w:r w:rsidR="00B31F7A" w:rsidRPr="006B6E83">
        <w:rPr>
          <w:rFonts w:cs="Arial"/>
        </w:rPr>
        <w:t xml:space="preserve"> </w:t>
      </w:r>
      <w:r w:rsidRPr="006B6E83">
        <w:rPr>
          <w:rFonts w:eastAsia="MS Gothic" w:cs="Arial"/>
        </w:rPr>
        <w:t>Jojka Communications AB</w:t>
      </w:r>
      <w:r w:rsidRPr="006B6E83">
        <w:rPr>
          <w:rFonts w:cs="Arial"/>
        </w:rPr>
        <w:t xml:space="preserve"> </w:t>
      </w:r>
      <w:r w:rsidR="00504AF8" w:rsidRPr="006B6E83">
        <w:rPr>
          <w:rFonts w:cs="Arial"/>
        </w:rPr>
        <w:t>783</w:t>
      </w:r>
      <w:r w:rsidR="00DB3BD0" w:rsidRPr="006B6E83">
        <w:rPr>
          <w:rFonts w:cs="Arial"/>
        </w:rPr>
        <w:t xml:space="preserve"> </w:t>
      </w:r>
      <w:r w:rsidR="002F0B1E" w:rsidRPr="006B6E83">
        <w:rPr>
          <w:rFonts w:cs="Arial"/>
        </w:rPr>
        <w:t>aktieägare</w:t>
      </w:r>
      <w:r w:rsidR="00344B14" w:rsidRPr="006B6E83">
        <w:rPr>
          <w:rFonts w:cs="Arial"/>
        </w:rPr>
        <w:t xml:space="preserve">. </w:t>
      </w:r>
      <w:r w:rsidR="0077172A" w:rsidRPr="006B6E83">
        <w:rPr>
          <w:rFonts w:cs="Arial"/>
        </w:rPr>
        <w:t>A</w:t>
      </w:r>
      <w:r w:rsidR="003D1597" w:rsidRPr="006B6E83">
        <w:rPr>
          <w:rFonts w:cs="Arial"/>
        </w:rPr>
        <w:t xml:space="preserve">ktien </w:t>
      </w:r>
      <w:r w:rsidR="0077172A" w:rsidRPr="006B6E83">
        <w:rPr>
          <w:rFonts w:cs="Arial"/>
        </w:rPr>
        <w:t xml:space="preserve">handlades </w:t>
      </w:r>
      <w:r w:rsidR="003D1597" w:rsidRPr="006B6E83">
        <w:rPr>
          <w:rFonts w:cs="Arial"/>
        </w:rPr>
        <w:t>till</w:t>
      </w:r>
      <w:r w:rsidR="007E70B1" w:rsidRPr="006B6E83">
        <w:rPr>
          <w:rFonts w:cs="Arial"/>
        </w:rPr>
        <w:t xml:space="preserve"> </w:t>
      </w:r>
      <w:r w:rsidR="003D1597" w:rsidRPr="006B6E83">
        <w:rPr>
          <w:rFonts w:cs="Arial"/>
        </w:rPr>
        <w:t xml:space="preserve">lägst </w:t>
      </w:r>
      <w:r w:rsidR="00F25FB7" w:rsidRPr="006B6E83">
        <w:rPr>
          <w:rFonts w:cs="Arial"/>
        </w:rPr>
        <w:t>1,90</w:t>
      </w:r>
      <w:r w:rsidR="00EA35EE" w:rsidRPr="006B6E83">
        <w:rPr>
          <w:rFonts w:cs="Arial"/>
        </w:rPr>
        <w:t xml:space="preserve"> </w:t>
      </w:r>
      <w:r w:rsidR="00E679D0" w:rsidRPr="006B6E83">
        <w:rPr>
          <w:rFonts w:cs="Arial"/>
        </w:rPr>
        <w:t>SEK o</w:t>
      </w:r>
      <w:r w:rsidR="003D1597" w:rsidRPr="006B6E83">
        <w:rPr>
          <w:rFonts w:cs="Arial"/>
        </w:rPr>
        <w:t xml:space="preserve">ch högst </w:t>
      </w:r>
      <w:r w:rsidR="00F25FB7" w:rsidRPr="006B6E83">
        <w:rPr>
          <w:rFonts w:cs="Arial"/>
        </w:rPr>
        <w:t>3,29</w:t>
      </w:r>
      <w:r w:rsidR="00EA35EE" w:rsidRPr="006B6E83">
        <w:rPr>
          <w:rFonts w:cs="Arial"/>
        </w:rPr>
        <w:t xml:space="preserve"> </w:t>
      </w:r>
      <w:r w:rsidR="00E463A1" w:rsidRPr="006B6E83">
        <w:rPr>
          <w:rFonts w:cs="Arial"/>
        </w:rPr>
        <w:t>SEK</w:t>
      </w:r>
      <w:r w:rsidR="00B31F7A" w:rsidRPr="006B6E83">
        <w:rPr>
          <w:rFonts w:cs="Arial"/>
        </w:rPr>
        <w:t xml:space="preserve">. </w:t>
      </w:r>
    </w:p>
    <w:p w:rsidR="003D4BAE" w:rsidRPr="0044056A" w:rsidRDefault="003D4BAE" w:rsidP="0070117B">
      <w:pPr>
        <w:pStyle w:val="Ingetavstnd1"/>
        <w:rPr>
          <w:rFonts w:ascii="Arial" w:hAnsi="Arial" w:cs="Arial"/>
          <w:sz w:val="22"/>
          <w:szCs w:val="22"/>
          <w:highlight w:val="cyan"/>
        </w:rPr>
      </w:pPr>
    </w:p>
    <w:p w:rsidR="00B31F7A" w:rsidRPr="00385EC7" w:rsidRDefault="00B31F7A" w:rsidP="008C5D1D">
      <w:pPr>
        <w:pStyle w:val="Rubrik2"/>
        <w:rPr>
          <w:rFonts w:cs="Arial"/>
          <w:color w:val="auto"/>
          <w:szCs w:val="22"/>
        </w:rPr>
      </w:pPr>
      <w:r w:rsidRPr="00385EC7">
        <w:rPr>
          <w:rFonts w:cs="Arial"/>
          <w:color w:val="auto"/>
          <w:szCs w:val="22"/>
        </w:rPr>
        <w:t>Personal</w:t>
      </w:r>
    </w:p>
    <w:p w:rsidR="00B31F7A" w:rsidRPr="008240DA" w:rsidRDefault="00B31F7A" w:rsidP="00E463A1">
      <w:pPr>
        <w:rPr>
          <w:rFonts w:cs="Arial"/>
        </w:rPr>
      </w:pPr>
      <w:r w:rsidRPr="008240DA">
        <w:rPr>
          <w:rFonts w:cs="Arial"/>
        </w:rPr>
        <w:t>Antal</w:t>
      </w:r>
      <w:r w:rsidR="00E463A1" w:rsidRPr="008240DA">
        <w:rPr>
          <w:rFonts w:cs="Arial"/>
        </w:rPr>
        <w:t>et</w:t>
      </w:r>
      <w:r w:rsidR="00DD3663" w:rsidRPr="008240DA">
        <w:rPr>
          <w:rFonts w:cs="Arial"/>
        </w:rPr>
        <w:t xml:space="preserve"> anställda</w:t>
      </w:r>
      <w:r w:rsidR="00BA157A" w:rsidRPr="008240DA">
        <w:rPr>
          <w:rFonts w:cs="Arial"/>
        </w:rPr>
        <w:t xml:space="preserve"> </w:t>
      </w:r>
      <w:r w:rsidRPr="008240DA">
        <w:rPr>
          <w:rFonts w:cs="Arial"/>
        </w:rPr>
        <w:t>up</w:t>
      </w:r>
      <w:r w:rsidR="00DD3663" w:rsidRPr="008240DA">
        <w:rPr>
          <w:rFonts w:cs="Arial"/>
        </w:rPr>
        <w:t>pgick vid periodens slut till</w:t>
      </w:r>
      <w:r w:rsidR="00E463A1" w:rsidRPr="008240DA">
        <w:rPr>
          <w:rFonts w:cs="Arial"/>
        </w:rPr>
        <w:t xml:space="preserve"> </w:t>
      </w:r>
      <w:r w:rsidR="009F0552" w:rsidRPr="008240DA">
        <w:rPr>
          <w:rFonts w:cs="Arial"/>
        </w:rPr>
        <w:t>2</w:t>
      </w:r>
      <w:r w:rsidR="00D922EC" w:rsidRPr="008240DA">
        <w:rPr>
          <w:rFonts w:cs="Arial"/>
        </w:rPr>
        <w:t xml:space="preserve"> heltidstjänster.</w:t>
      </w:r>
    </w:p>
    <w:p w:rsidR="008C5D1D" w:rsidRPr="0044056A" w:rsidRDefault="008C5D1D" w:rsidP="00B31F7A">
      <w:pPr>
        <w:pStyle w:val="Ingetavstnd1"/>
        <w:rPr>
          <w:rFonts w:ascii="Arial" w:hAnsi="Arial" w:cs="Arial"/>
          <w:sz w:val="22"/>
          <w:szCs w:val="22"/>
        </w:rPr>
      </w:pPr>
    </w:p>
    <w:p w:rsidR="00B31F7A" w:rsidRPr="00385EC7" w:rsidRDefault="00B31F7A" w:rsidP="008C5D1D">
      <w:pPr>
        <w:pStyle w:val="Rubrik2"/>
        <w:rPr>
          <w:rFonts w:cs="Arial"/>
          <w:color w:val="auto"/>
          <w:szCs w:val="22"/>
        </w:rPr>
      </w:pPr>
      <w:r w:rsidRPr="00385EC7">
        <w:rPr>
          <w:rFonts w:cs="Arial"/>
          <w:color w:val="auto"/>
          <w:szCs w:val="22"/>
        </w:rPr>
        <w:t>Bolagsstruktur</w:t>
      </w:r>
    </w:p>
    <w:p w:rsidR="00B31F7A" w:rsidRPr="00385EC7" w:rsidRDefault="00CB255E" w:rsidP="00783006">
      <w:pPr>
        <w:rPr>
          <w:rFonts w:cs="Arial"/>
          <w:sz w:val="22"/>
          <w:szCs w:val="22"/>
        </w:rPr>
      </w:pPr>
      <w:r w:rsidRPr="00385EC7">
        <w:rPr>
          <w:rFonts w:eastAsia="MS Gothic" w:cs="Arial"/>
          <w:sz w:val="22"/>
          <w:szCs w:val="22"/>
        </w:rPr>
        <w:t>Jojka Communications AB</w:t>
      </w:r>
      <w:r w:rsidR="00CA60D1" w:rsidRPr="00385EC7">
        <w:rPr>
          <w:rFonts w:cs="Arial"/>
          <w:sz w:val="22"/>
          <w:szCs w:val="22"/>
        </w:rPr>
        <w:t xml:space="preserve"> är ett publikt aktiebolag. </w:t>
      </w:r>
    </w:p>
    <w:p w:rsidR="00783006" w:rsidRPr="00385EC7" w:rsidRDefault="00783006" w:rsidP="00783006">
      <w:pPr>
        <w:pStyle w:val="Ingetavstnd1"/>
        <w:rPr>
          <w:rFonts w:ascii="Arial" w:hAnsi="Arial" w:cs="Arial"/>
          <w:sz w:val="22"/>
          <w:szCs w:val="22"/>
        </w:rPr>
      </w:pPr>
    </w:p>
    <w:p w:rsidR="008F0519" w:rsidRPr="00385EC7" w:rsidRDefault="008F0519" w:rsidP="008C5D1D">
      <w:pPr>
        <w:pStyle w:val="Rubrik2"/>
        <w:rPr>
          <w:rFonts w:cs="Arial"/>
          <w:color w:val="auto"/>
          <w:szCs w:val="22"/>
        </w:rPr>
        <w:sectPr w:rsidR="008F0519" w:rsidRPr="00385EC7" w:rsidSect="00383BCD">
          <w:footnotePr>
            <w:pos w:val="beneathText"/>
          </w:footnotePr>
          <w:pgSz w:w="11905" w:h="16837"/>
          <w:pgMar w:top="2410" w:right="1273" w:bottom="1418" w:left="1843" w:header="709" w:footer="709" w:gutter="0"/>
          <w:cols w:space="708"/>
          <w:titlePg/>
          <w:docGrid w:linePitch="360"/>
        </w:sectPr>
      </w:pPr>
    </w:p>
    <w:p w:rsidR="00D42C28" w:rsidRPr="00385EC7" w:rsidRDefault="00D42C28" w:rsidP="008C5D1D">
      <w:pPr>
        <w:pStyle w:val="Rubrik2"/>
        <w:rPr>
          <w:rFonts w:cs="Arial"/>
          <w:color w:val="auto"/>
          <w:szCs w:val="22"/>
        </w:rPr>
      </w:pPr>
    </w:p>
    <w:p w:rsidR="00B31F7A" w:rsidRPr="00385EC7" w:rsidRDefault="00B31F7A" w:rsidP="008C5D1D">
      <w:pPr>
        <w:pStyle w:val="Rubrik2"/>
        <w:rPr>
          <w:rFonts w:cs="Arial"/>
          <w:color w:val="auto"/>
          <w:szCs w:val="22"/>
        </w:rPr>
      </w:pPr>
      <w:r w:rsidRPr="00385EC7">
        <w:rPr>
          <w:rFonts w:cs="Arial"/>
          <w:color w:val="auto"/>
          <w:szCs w:val="22"/>
        </w:rPr>
        <w:t>Redovisningsprinciper</w:t>
      </w:r>
    </w:p>
    <w:p w:rsidR="001C3B61" w:rsidRPr="00AE6AE7" w:rsidRDefault="001C3B61" w:rsidP="001C3B61">
      <w:pPr>
        <w:rPr>
          <w:rFonts w:cs="Arial"/>
        </w:rPr>
      </w:pPr>
      <w:r w:rsidRPr="00AE6AE7">
        <w:rPr>
          <w:rFonts w:cs="Arial"/>
        </w:rPr>
        <w:t xml:space="preserve">Delårsrapporten har upprättats i enlighet med Årsredovisningslagen och Bokföringsnämndens allmänna råd. I det fall det saknas ett allmänt råd har i förekommande fall vägledning hämtats från Redovisningsrådets rekommendationer. I bokslutskommunikén har samma principer som i årsredovisningen för 2013 använts. </w:t>
      </w:r>
    </w:p>
    <w:p w:rsidR="00C25354" w:rsidRPr="00385EC7" w:rsidRDefault="00C25354" w:rsidP="00593A17">
      <w:pPr>
        <w:pStyle w:val="Ingetavstnd1"/>
      </w:pPr>
    </w:p>
    <w:p w:rsidR="00C25354" w:rsidRPr="00385EC7" w:rsidRDefault="00C25354" w:rsidP="00593A17">
      <w:pPr>
        <w:ind w:left="426"/>
        <w:rPr>
          <w:rFonts w:cs="Arial"/>
          <w:sz w:val="22"/>
          <w:szCs w:val="22"/>
        </w:rPr>
      </w:pPr>
    </w:p>
    <w:p w:rsidR="00B31F7A" w:rsidRPr="00385EC7" w:rsidRDefault="00B31F7A" w:rsidP="00631533">
      <w:pPr>
        <w:pStyle w:val="Rubrik2"/>
        <w:rPr>
          <w:rFonts w:cs="Arial"/>
          <w:color w:val="auto"/>
          <w:szCs w:val="22"/>
        </w:rPr>
      </w:pPr>
      <w:r w:rsidRPr="00385EC7">
        <w:rPr>
          <w:rFonts w:cs="Arial"/>
          <w:color w:val="auto"/>
          <w:szCs w:val="22"/>
        </w:rPr>
        <w:t>Granskning av revisor</w:t>
      </w:r>
    </w:p>
    <w:p w:rsidR="00B31F7A" w:rsidRPr="00AE6AE7" w:rsidRDefault="00B31F7A" w:rsidP="00631533">
      <w:pPr>
        <w:rPr>
          <w:rFonts w:cs="Arial"/>
        </w:rPr>
      </w:pPr>
      <w:r w:rsidRPr="00AE6AE7">
        <w:rPr>
          <w:rFonts w:cs="Arial"/>
        </w:rPr>
        <w:t xml:space="preserve">Denna </w:t>
      </w:r>
      <w:r w:rsidR="00EF4F36" w:rsidRPr="00AE6AE7">
        <w:rPr>
          <w:rFonts w:cs="Arial"/>
        </w:rPr>
        <w:t>delårsrapport</w:t>
      </w:r>
      <w:r w:rsidRPr="00AE6AE7">
        <w:rPr>
          <w:rFonts w:cs="Arial"/>
        </w:rPr>
        <w:t xml:space="preserve"> har inte granskats av </w:t>
      </w:r>
      <w:r w:rsidR="00CB255E" w:rsidRPr="00AE6AE7">
        <w:rPr>
          <w:rFonts w:eastAsia="MS Gothic" w:cs="Arial"/>
        </w:rPr>
        <w:t>Jojka Communications AB</w:t>
      </w:r>
      <w:r w:rsidRPr="00AE6AE7">
        <w:rPr>
          <w:rFonts w:cs="Arial"/>
        </w:rPr>
        <w:t xml:space="preserve"> revisor.</w:t>
      </w:r>
    </w:p>
    <w:p w:rsidR="00B31F7A" w:rsidRPr="0044056A" w:rsidRDefault="00B31F7A" w:rsidP="007E7556">
      <w:pPr>
        <w:pStyle w:val="Ingetavstnd1"/>
        <w:rPr>
          <w:rFonts w:ascii="Arial" w:hAnsi="Arial" w:cs="Arial"/>
          <w:sz w:val="22"/>
          <w:szCs w:val="22"/>
        </w:rPr>
      </w:pPr>
    </w:p>
    <w:p w:rsidR="00183EF4" w:rsidRPr="007E6C7B" w:rsidRDefault="003060EC" w:rsidP="007E6C7B">
      <w:pPr>
        <w:pStyle w:val="Rubrik2"/>
        <w:rPr>
          <w:rFonts w:cs="Arial"/>
          <w:color w:val="auto"/>
          <w:szCs w:val="22"/>
        </w:rPr>
      </w:pPr>
      <w:r w:rsidRPr="00385EC7">
        <w:rPr>
          <w:rFonts w:cs="Arial"/>
          <w:color w:val="auto"/>
          <w:szCs w:val="22"/>
        </w:rPr>
        <w:t>Kommande finansiella rapporter</w:t>
      </w:r>
      <w:r w:rsidR="007E6C7B">
        <w:rPr>
          <w:rFonts w:eastAsia="Times New Roman" w:cs="Arial"/>
          <w:szCs w:val="22"/>
        </w:rPr>
        <w:tab/>
      </w:r>
      <w:r w:rsidR="007E6C7B">
        <w:rPr>
          <w:rFonts w:eastAsia="Times New Roman" w:cs="Arial"/>
          <w:szCs w:val="22"/>
        </w:rPr>
        <w:tab/>
      </w:r>
    </w:p>
    <w:p w:rsidR="00874D64" w:rsidRPr="00AE6AE7" w:rsidRDefault="00B927FC" w:rsidP="00874D64">
      <w:pPr>
        <w:pStyle w:val="Ingetavstnd1"/>
        <w:rPr>
          <w:rFonts w:ascii="Arial" w:eastAsia="Times New Roman" w:hAnsi="Arial" w:cs="Arial"/>
        </w:rPr>
      </w:pPr>
      <w:r w:rsidRPr="00AE6AE7">
        <w:rPr>
          <w:rFonts w:ascii="Arial" w:eastAsia="Times New Roman" w:hAnsi="Arial" w:cs="Arial"/>
        </w:rPr>
        <w:t>Bokslutskommuniké 201</w:t>
      </w:r>
      <w:r w:rsidR="009F0552" w:rsidRPr="00AE6AE7">
        <w:rPr>
          <w:rFonts w:ascii="Arial" w:eastAsia="Times New Roman" w:hAnsi="Arial" w:cs="Arial"/>
        </w:rPr>
        <w:t>4</w:t>
      </w:r>
      <w:r w:rsidRPr="00AE6AE7">
        <w:rPr>
          <w:rFonts w:ascii="Arial" w:eastAsia="Times New Roman" w:hAnsi="Arial" w:cs="Arial"/>
        </w:rPr>
        <w:t xml:space="preserve"> </w:t>
      </w:r>
      <w:r w:rsidR="008031C9" w:rsidRPr="00AE6AE7">
        <w:rPr>
          <w:rFonts w:ascii="Arial" w:eastAsia="Times New Roman" w:hAnsi="Arial" w:cs="Arial"/>
        </w:rPr>
        <w:tab/>
        <w:t xml:space="preserve">               </w:t>
      </w:r>
      <w:r w:rsidR="00874D64" w:rsidRPr="00AE6AE7">
        <w:rPr>
          <w:rFonts w:ascii="Arial" w:eastAsia="Times New Roman" w:hAnsi="Arial" w:cs="Arial"/>
        </w:rPr>
        <w:t xml:space="preserve"> </w:t>
      </w:r>
      <w:r w:rsidR="008031C9" w:rsidRPr="00AE6AE7">
        <w:rPr>
          <w:rFonts w:ascii="Arial" w:eastAsia="Times New Roman" w:hAnsi="Arial" w:cs="Arial"/>
        </w:rPr>
        <w:t xml:space="preserve">   </w:t>
      </w:r>
      <w:r w:rsidR="00874D64" w:rsidRPr="00AE6AE7">
        <w:rPr>
          <w:rFonts w:ascii="Arial" w:eastAsia="Times New Roman" w:hAnsi="Arial" w:cs="Arial"/>
        </w:rPr>
        <w:t xml:space="preserve">  </w:t>
      </w:r>
      <w:r w:rsidR="008031C9" w:rsidRPr="00AE6AE7">
        <w:rPr>
          <w:rFonts w:ascii="Arial" w:eastAsia="Times New Roman" w:hAnsi="Arial" w:cs="Arial"/>
        </w:rPr>
        <w:tab/>
      </w:r>
      <w:r w:rsidR="00874D64" w:rsidRPr="00AE6AE7">
        <w:rPr>
          <w:rFonts w:ascii="Arial" w:eastAsia="Times New Roman" w:hAnsi="Arial" w:cs="Arial"/>
        </w:rPr>
        <w:t>201</w:t>
      </w:r>
      <w:r w:rsidR="009F0552" w:rsidRPr="00AE6AE7">
        <w:rPr>
          <w:rFonts w:ascii="Arial" w:eastAsia="Times New Roman" w:hAnsi="Arial" w:cs="Arial"/>
        </w:rPr>
        <w:t>5</w:t>
      </w:r>
      <w:r w:rsidR="00874D64" w:rsidRPr="00AE6AE7">
        <w:rPr>
          <w:rFonts w:ascii="Arial" w:eastAsia="Times New Roman" w:hAnsi="Arial" w:cs="Arial"/>
        </w:rPr>
        <w:t>-02-1</w:t>
      </w:r>
      <w:r w:rsidR="009F0552" w:rsidRPr="00AE6AE7">
        <w:rPr>
          <w:rFonts w:ascii="Arial" w:eastAsia="Times New Roman" w:hAnsi="Arial" w:cs="Arial"/>
        </w:rPr>
        <w:t>3</w:t>
      </w:r>
    </w:p>
    <w:p w:rsidR="00183EF4" w:rsidRPr="00385EC7" w:rsidRDefault="008031C9" w:rsidP="00EF4F36">
      <w:pPr>
        <w:pStyle w:val="Ingetavstnd1"/>
        <w:rPr>
          <w:rFonts w:ascii="Arial" w:eastAsia="Times New Roman" w:hAnsi="Arial" w:cs="Arial"/>
          <w:sz w:val="22"/>
          <w:szCs w:val="22"/>
        </w:rPr>
      </w:pPr>
      <w:r>
        <w:rPr>
          <w:rFonts w:ascii="Arial" w:eastAsia="Times New Roman" w:hAnsi="Arial" w:cs="Arial"/>
          <w:sz w:val="22"/>
          <w:szCs w:val="22"/>
        </w:rPr>
        <w:tab/>
      </w:r>
    </w:p>
    <w:p w:rsidR="00D42C28" w:rsidRPr="00385EC7" w:rsidRDefault="00D42C28" w:rsidP="001C292D">
      <w:pPr>
        <w:pStyle w:val="Rubrik2"/>
        <w:rPr>
          <w:rFonts w:cs="Arial"/>
          <w:color w:val="auto"/>
          <w:szCs w:val="22"/>
        </w:rPr>
      </w:pPr>
    </w:p>
    <w:p w:rsidR="00D42C28" w:rsidRPr="00385EC7" w:rsidRDefault="00D42C28" w:rsidP="001C292D">
      <w:pPr>
        <w:pStyle w:val="Rubrik2"/>
        <w:rPr>
          <w:rFonts w:cs="Arial"/>
          <w:color w:val="auto"/>
          <w:szCs w:val="22"/>
        </w:rPr>
      </w:pPr>
    </w:p>
    <w:p w:rsidR="001C292D" w:rsidRPr="00385EC7" w:rsidRDefault="001C292D" w:rsidP="001C292D">
      <w:pPr>
        <w:pStyle w:val="Rubrik2"/>
        <w:rPr>
          <w:rFonts w:cs="Arial"/>
          <w:color w:val="auto"/>
          <w:szCs w:val="22"/>
        </w:rPr>
      </w:pPr>
      <w:r w:rsidRPr="00385EC7">
        <w:rPr>
          <w:rFonts w:cs="Arial"/>
          <w:color w:val="auto"/>
          <w:szCs w:val="22"/>
        </w:rPr>
        <w:t>För ytterligare information</w:t>
      </w:r>
    </w:p>
    <w:p w:rsidR="001C292D" w:rsidRPr="00AE6AE7" w:rsidRDefault="004D12AE" w:rsidP="001C292D">
      <w:pPr>
        <w:rPr>
          <w:rFonts w:eastAsia="Arial"/>
        </w:rPr>
      </w:pPr>
      <w:r w:rsidRPr="00AE6AE7">
        <w:rPr>
          <w:rFonts w:eastAsia="Arial"/>
        </w:rPr>
        <w:t>VD Rutger Lindquist</w:t>
      </w:r>
      <w:r w:rsidR="001C292D" w:rsidRPr="00AE6AE7">
        <w:rPr>
          <w:rFonts w:eastAsia="Arial"/>
        </w:rPr>
        <w:t xml:space="preserve">, </w:t>
      </w:r>
      <w:r w:rsidR="00DB27F4" w:rsidRPr="00AE6AE7">
        <w:rPr>
          <w:rFonts w:eastAsia="Arial"/>
        </w:rPr>
        <w:t>tel.</w:t>
      </w:r>
      <w:r w:rsidR="001C292D" w:rsidRPr="00AE6AE7">
        <w:rPr>
          <w:rFonts w:eastAsia="Arial"/>
        </w:rPr>
        <w:t xml:space="preserve"> </w:t>
      </w:r>
      <w:r w:rsidR="00887C39" w:rsidRPr="00AE6AE7">
        <w:rPr>
          <w:rFonts w:eastAsia="Arial"/>
        </w:rPr>
        <w:t xml:space="preserve">+46 </w:t>
      </w:r>
      <w:r w:rsidR="00C0108E" w:rsidRPr="00AE6AE7">
        <w:rPr>
          <w:rFonts w:eastAsia="Arial"/>
        </w:rPr>
        <w:t>709 96 66 66</w:t>
      </w:r>
    </w:p>
    <w:p w:rsidR="00564934" w:rsidRPr="00385EC7" w:rsidRDefault="00564934" w:rsidP="00D40E65">
      <w:pPr>
        <w:pStyle w:val="Ingetavstnd1"/>
      </w:pPr>
    </w:p>
    <w:p w:rsidR="00B31F7A" w:rsidRPr="0044056A" w:rsidRDefault="00B31F7A" w:rsidP="00B31F7A">
      <w:pPr>
        <w:suppressAutoHyphens w:val="0"/>
        <w:rPr>
          <w:rFonts w:eastAsia="Arial" w:cs="Arial"/>
          <w:sz w:val="22"/>
          <w:szCs w:val="22"/>
        </w:rPr>
      </w:pPr>
    </w:p>
    <w:p w:rsidR="008A7147" w:rsidRDefault="008A7147">
      <w:pPr>
        <w:suppressAutoHyphens w:val="0"/>
        <w:rPr>
          <w:rFonts w:eastAsia="MS Gothic" w:cs="Arial"/>
          <w:b/>
          <w:bCs/>
          <w:sz w:val="22"/>
          <w:szCs w:val="22"/>
          <w:lang w:eastAsia="en-GB"/>
        </w:rPr>
      </w:pPr>
      <w:r>
        <w:rPr>
          <w:rFonts w:eastAsia="MS Gothic"/>
          <w:b/>
          <w:caps/>
          <w:sz w:val="22"/>
          <w:szCs w:val="22"/>
          <w:lang w:eastAsia="en-GB"/>
        </w:rPr>
        <w:br w:type="page"/>
      </w:r>
    </w:p>
    <w:p w:rsidR="004E62C1" w:rsidRPr="00385EC7" w:rsidRDefault="004E62C1" w:rsidP="00835810">
      <w:pPr>
        <w:pStyle w:val="Rubrik1"/>
        <w:rPr>
          <w:rFonts w:eastAsia="MS Gothic"/>
          <w:b/>
          <w:caps w:val="0"/>
          <w:sz w:val="22"/>
          <w:szCs w:val="22"/>
          <w:lang w:eastAsia="en-GB"/>
        </w:rPr>
      </w:pPr>
    </w:p>
    <w:p w:rsidR="00B31F7A" w:rsidRPr="00385EC7" w:rsidRDefault="00835810" w:rsidP="00835810">
      <w:pPr>
        <w:pStyle w:val="Rubrik1"/>
        <w:rPr>
          <w:rFonts w:eastAsia="MS Gothic"/>
          <w:b/>
          <w:caps w:val="0"/>
          <w:sz w:val="22"/>
          <w:szCs w:val="22"/>
          <w:lang w:eastAsia="en-GB"/>
        </w:rPr>
      </w:pPr>
      <w:r w:rsidRPr="00385EC7">
        <w:rPr>
          <w:rFonts w:eastAsia="MS Gothic"/>
          <w:b/>
          <w:caps w:val="0"/>
          <w:sz w:val="22"/>
          <w:szCs w:val="22"/>
          <w:lang w:eastAsia="en-GB"/>
        </w:rPr>
        <w:t>E</w:t>
      </w:r>
      <w:r w:rsidR="00B31F7A" w:rsidRPr="00385EC7">
        <w:rPr>
          <w:rFonts w:eastAsia="MS Gothic"/>
          <w:b/>
          <w:caps w:val="0"/>
          <w:sz w:val="22"/>
          <w:szCs w:val="22"/>
          <w:lang w:eastAsia="en-GB"/>
        </w:rPr>
        <w:t>konomisk redogörelse för perioden</w:t>
      </w:r>
    </w:p>
    <w:tbl>
      <w:tblPr>
        <w:tblW w:w="9430" w:type="dxa"/>
        <w:tblBorders>
          <w:top w:val="single" w:sz="12" w:space="0" w:color="008000"/>
          <w:bottom w:val="single" w:sz="12" w:space="0" w:color="008000"/>
        </w:tblBorders>
        <w:tblLook w:val="00A0" w:firstRow="1" w:lastRow="0" w:firstColumn="1" w:lastColumn="0" w:noHBand="0" w:noVBand="0"/>
      </w:tblPr>
      <w:tblGrid>
        <w:gridCol w:w="3593"/>
        <w:gridCol w:w="343"/>
        <w:gridCol w:w="1373"/>
        <w:gridCol w:w="1462"/>
        <w:gridCol w:w="1285"/>
        <w:gridCol w:w="1374"/>
      </w:tblGrid>
      <w:tr w:rsidR="00937375" w:rsidRPr="00385EC7" w:rsidTr="0076608C">
        <w:tc>
          <w:tcPr>
            <w:tcW w:w="3593" w:type="dxa"/>
            <w:tcBorders>
              <w:top w:val="nil"/>
              <w:left w:val="nil"/>
              <w:bottom w:val="nil"/>
              <w:right w:val="nil"/>
            </w:tcBorders>
          </w:tcPr>
          <w:p w:rsidR="00937375" w:rsidRPr="00385EC7" w:rsidRDefault="00937375" w:rsidP="006E32B1">
            <w:pPr>
              <w:pStyle w:val="Rubrik2"/>
              <w:rPr>
                <w:rFonts w:eastAsia="Times New Roman" w:cs="Arial"/>
                <w:color w:val="auto"/>
                <w:szCs w:val="22"/>
              </w:rPr>
            </w:pPr>
          </w:p>
        </w:tc>
        <w:tc>
          <w:tcPr>
            <w:tcW w:w="343" w:type="dxa"/>
            <w:tcBorders>
              <w:top w:val="nil"/>
              <w:left w:val="nil"/>
              <w:bottom w:val="nil"/>
              <w:right w:val="nil"/>
            </w:tcBorders>
          </w:tcPr>
          <w:p w:rsidR="00937375" w:rsidRPr="00385EC7" w:rsidRDefault="00937375" w:rsidP="006E32B1">
            <w:pPr>
              <w:jc w:val="right"/>
              <w:rPr>
                <w:rFonts w:cs="Arial"/>
                <w:b/>
                <w:sz w:val="22"/>
                <w:szCs w:val="22"/>
              </w:rPr>
            </w:pPr>
          </w:p>
        </w:tc>
        <w:tc>
          <w:tcPr>
            <w:tcW w:w="1373" w:type="dxa"/>
            <w:tcBorders>
              <w:top w:val="nil"/>
              <w:left w:val="nil"/>
              <w:bottom w:val="nil"/>
              <w:right w:val="nil"/>
            </w:tcBorders>
          </w:tcPr>
          <w:p w:rsidR="00937375" w:rsidRPr="00385EC7" w:rsidRDefault="00937375" w:rsidP="006E32B1">
            <w:pPr>
              <w:jc w:val="right"/>
              <w:rPr>
                <w:rFonts w:cs="Arial"/>
                <w:b/>
                <w:iCs/>
                <w:sz w:val="22"/>
                <w:szCs w:val="22"/>
              </w:rPr>
            </w:pPr>
          </w:p>
        </w:tc>
        <w:tc>
          <w:tcPr>
            <w:tcW w:w="1462" w:type="dxa"/>
            <w:tcBorders>
              <w:top w:val="nil"/>
              <w:left w:val="nil"/>
              <w:bottom w:val="nil"/>
              <w:right w:val="nil"/>
            </w:tcBorders>
          </w:tcPr>
          <w:p w:rsidR="00937375" w:rsidRPr="00385EC7" w:rsidRDefault="00937375" w:rsidP="006E32B1">
            <w:pPr>
              <w:jc w:val="right"/>
              <w:rPr>
                <w:rFonts w:cs="Arial"/>
                <w:b/>
                <w:iCs/>
                <w:sz w:val="22"/>
                <w:szCs w:val="22"/>
              </w:rPr>
            </w:pPr>
          </w:p>
        </w:tc>
        <w:tc>
          <w:tcPr>
            <w:tcW w:w="1285" w:type="dxa"/>
            <w:tcBorders>
              <w:top w:val="nil"/>
              <w:left w:val="nil"/>
              <w:bottom w:val="nil"/>
              <w:right w:val="nil"/>
            </w:tcBorders>
          </w:tcPr>
          <w:p w:rsidR="00937375" w:rsidRPr="00385EC7" w:rsidRDefault="00937375" w:rsidP="006E32B1">
            <w:pPr>
              <w:jc w:val="right"/>
              <w:rPr>
                <w:rFonts w:cs="Arial"/>
                <w:b/>
                <w:iCs/>
                <w:sz w:val="22"/>
                <w:szCs w:val="22"/>
              </w:rPr>
            </w:pPr>
          </w:p>
        </w:tc>
        <w:tc>
          <w:tcPr>
            <w:tcW w:w="1374" w:type="dxa"/>
            <w:tcBorders>
              <w:top w:val="nil"/>
              <w:left w:val="nil"/>
              <w:bottom w:val="nil"/>
              <w:right w:val="nil"/>
            </w:tcBorders>
          </w:tcPr>
          <w:p w:rsidR="00937375" w:rsidRPr="00385EC7" w:rsidRDefault="00937375" w:rsidP="006E32B1">
            <w:pPr>
              <w:jc w:val="right"/>
              <w:rPr>
                <w:rFonts w:cs="Arial"/>
                <w:b/>
                <w:iCs/>
                <w:sz w:val="22"/>
                <w:szCs w:val="22"/>
              </w:rPr>
            </w:pPr>
          </w:p>
        </w:tc>
      </w:tr>
      <w:tr w:rsidR="00132851" w:rsidRPr="006B7CA0" w:rsidTr="0076608C">
        <w:tc>
          <w:tcPr>
            <w:tcW w:w="3593" w:type="dxa"/>
            <w:tcBorders>
              <w:top w:val="nil"/>
              <w:left w:val="nil"/>
              <w:bottom w:val="single" w:sz="12" w:space="0" w:color="FF0000"/>
              <w:right w:val="nil"/>
            </w:tcBorders>
          </w:tcPr>
          <w:p w:rsidR="00132851" w:rsidRPr="006B7CA0" w:rsidRDefault="00132851" w:rsidP="00DE3852">
            <w:pPr>
              <w:pStyle w:val="Rubrik2"/>
              <w:rPr>
                <w:rFonts w:eastAsia="Times New Roman" w:cs="Arial"/>
                <w:bCs/>
                <w:i/>
                <w:color w:val="auto"/>
                <w:szCs w:val="22"/>
              </w:rPr>
            </w:pPr>
            <w:r w:rsidRPr="006B7CA0">
              <w:rPr>
                <w:rFonts w:eastAsia="Times New Roman" w:cs="Arial"/>
                <w:color w:val="auto"/>
                <w:szCs w:val="22"/>
              </w:rPr>
              <w:t>Resultaträkning</w:t>
            </w:r>
            <w:r w:rsidR="00DE3852" w:rsidRPr="006B7CA0">
              <w:rPr>
                <w:rFonts w:eastAsia="Times New Roman" w:cs="Arial"/>
                <w:color w:val="auto"/>
                <w:szCs w:val="22"/>
              </w:rPr>
              <w:t xml:space="preserve"> </w:t>
            </w:r>
            <w:r w:rsidRPr="006B7CA0">
              <w:rPr>
                <w:rFonts w:eastAsia="Times New Roman" w:cs="Arial"/>
                <w:color w:val="auto"/>
                <w:szCs w:val="22"/>
              </w:rPr>
              <w:br/>
            </w:r>
            <w:r w:rsidRPr="006B7CA0">
              <w:rPr>
                <w:rFonts w:eastAsia="Times New Roman" w:cs="Arial"/>
                <w:b w:val="0"/>
                <w:color w:val="auto"/>
                <w:szCs w:val="22"/>
              </w:rPr>
              <w:t>(KSEK)</w:t>
            </w:r>
          </w:p>
        </w:tc>
        <w:tc>
          <w:tcPr>
            <w:tcW w:w="343" w:type="dxa"/>
            <w:tcBorders>
              <w:top w:val="nil"/>
              <w:left w:val="nil"/>
              <w:bottom w:val="single" w:sz="12" w:space="0" w:color="FF0000"/>
              <w:right w:val="nil"/>
            </w:tcBorders>
          </w:tcPr>
          <w:p w:rsidR="00132851" w:rsidRPr="006B7CA0" w:rsidRDefault="00132851" w:rsidP="006E32B1">
            <w:pPr>
              <w:jc w:val="right"/>
              <w:rPr>
                <w:rFonts w:cs="Arial"/>
                <w:b/>
                <w:sz w:val="22"/>
                <w:szCs w:val="22"/>
              </w:rPr>
            </w:pPr>
          </w:p>
        </w:tc>
        <w:tc>
          <w:tcPr>
            <w:tcW w:w="1373" w:type="dxa"/>
            <w:tcBorders>
              <w:top w:val="nil"/>
              <w:left w:val="nil"/>
              <w:bottom w:val="single" w:sz="12" w:space="0" w:color="FF0000"/>
              <w:right w:val="nil"/>
            </w:tcBorders>
          </w:tcPr>
          <w:p w:rsidR="00132851" w:rsidRPr="006B7CA0" w:rsidRDefault="00132851" w:rsidP="00CB382B">
            <w:pPr>
              <w:jc w:val="right"/>
              <w:rPr>
                <w:rFonts w:cs="Arial"/>
                <w:b/>
                <w:iCs/>
                <w:sz w:val="22"/>
                <w:szCs w:val="22"/>
              </w:rPr>
            </w:pPr>
          </w:p>
        </w:tc>
        <w:tc>
          <w:tcPr>
            <w:tcW w:w="1462" w:type="dxa"/>
            <w:tcBorders>
              <w:top w:val="nil"/>
              <w:left w:val="nil"/>
              <w:bottom w:val="single" w:sz="12" w:space="0" w:color="FF0000"/>
              <w:right w:val="nil"/>
            </w:tcBorders>
          </w:tcPr>
          <w:p w:rsidR="00132851" w:rsidRPr="006B7CA0" w:rsidRDefault="00132851" w:rsidP="00CB382B">
            <w:pPr>
              <w:jc w:val="right"/>
              <w:rPr>
                <w:rFonts w:cs="Arial"/>
                <w:b/>
                <w:iCs/>
                <w:sz w:val="22"/>
                <w:szCs w:val="22"/>
              </w:rPr>
            </w:pPr>
          </w:p>
        </w:tc>
        <w:tc>
          <w:tcPr>
            <w:tcW w:w="1285" w:type="dxa"/>
            <w:tcBorders>
              <w:top w:val="nil"/>
              <w:left w:val="nil"/>
              <w:bottom w:val="single" w:sz="12" w:space="0" w:color="FF0000"/>
              <w:right w:val="nil"/>
            </w:tcBorders>
          </w:tcPr>
          <w:p w:rsidR="00132851" w:rsidRPr="006B7CA0" w:rsidRDefault="004D12AE" w:rsidP="008A7147">
            <w:pPr>
              <w:jc w:val="right"/>
              <w:rPr>
                <w:rFonts w:cs="Arial"/>
                <w:b/>
                <w:iCs/>
                <w:sz w:val="22"/>
                <w:szCs w:val="22"/>
              </w:rPr>
            </w:pPr>
            <w:r w:rsidRPr="006B7CA0">
              <w:rPr>
                <w:rFonts w:cs="Arial"/>
                <w:b/>
                <w:iCs/>
                <w:sz w:val="22"/>
                <w:szCs w:val="22"/>
              </w:rPr>
              <w:t>jan</w:t>
            </w:r>
            <w:r w:rsidR="004E62C1" w:rsidRPr="006B7CA0">
              <w:rPr>
                <w:rFonts w:cs="Arial"/>
                <w:b/>
                <w:iCs/>
                <w:sz w:val="22"/>
                <w:szCs w:val="22"/>
              </w:rPr>
              <w:t>-</w:t>
            </w:r>
            <w:r w:rsidR="007E6C7B">
              <w:rPr>
                <w:rFonts w:cs="Arial"/>
                <w:b/>
                <w:iCs/>
                <w:sz w:val="22"/>
                <w:szCs w:val="22"/>
              </w:rPr>
              <w:t>sep</w:t>
            </w:r>
            <w:r w:rsidR="00132851" w:rsidRPr="006B7CA0">
              <w:rPr>
                <w:rFonts w:cs="Arial"/>
                <w:b/>
                <w:iCs/>
                <w:sz w:val="22"/>
                <w:szCs w:val="22"/>
              </w:rPr>
              <w:t xml:space="preserve"> 201</w:t>
            </w:r>
            <w:r w:rsidR="008A7147">
              <w:rPr>
                <w:rFonts w:cs="Arial"/>
                <w:b/>
                <w:iCs/>
                <w:sz w:val="22"/>
                <w:szCs w:val="22"/>
              </w:rPr>
              <w:t>4</w:t>
            </w:r>
          </w:p>
        </w:tc>
        <w:tc>
          <w:tcPr>
            <w:tcW w:w="1374" w:type="dxa"/>
            <w:tcBorders>
              <w:top w:val="nil"/>
              <w:left w:val="nil"/>
              <w:bottom w:val="single" w:sz="12" w:space="0" w:color="FF0000"/>
              <w:right w:val="nil"/>
            </w:tcBorders>
          </w:tcPr>
          <w:p w:rsidR="00132851" w:rsidRPr="006B7CA0" w:rsidRDefault="004D12AE" w:rsidP="008A7147">
            <w:pPr>
              <w:jc w:val="right"/>
              <w:rPr>
                <w:rFonts w:cs="Arial"/>
                <w:b/>
                <w:iCs/>
                <w:sz w:val="22"/>
                <w:szCs w:val="22"/>
              </w:rPr>
            </w:pPr>
            <w:r w:rsidRPr="006B7CA0">
              <w:rPr>
                <w:rFonts w:cs="Arial"/>
                <w:b/>
                <w:iCs/>
                <w:sz w:val="22"/>
                <w:szCs w:val="22"/>
              </w:rPr>
              <w:t>jan</w:t>
            </w:r>
            <w:r w:rsidR="004E62C1" w:rsidRPr="006B7CA0">
              <w:rPr>
                <w:rFonts w:cs="Arial"/>
                <w:b/>
                <w:iCs/>
                <w:sz w:val="22"/>
                <w:szCs w:val="22"/>
              </w:rPr>
              <w:t>-</w:t>
            </w:r>
            <w:r w:rsidR="007E6C7B">
              <w:rPr>
                <w:rFonts w:cs="Arial"/>
                <w:b/>
                <w:iCs/>
                <w:sz w:val="22"/>
                <w:szCs w:val="22"/>
              </w:rPr>
              <w:t>sep</w:t>
            </w:r>
            <w:r w:rsidR="00132851" w:rsidRPr="006B7CA0">
              <w:rPr>
                <w:rFonts w:cs="Arial"/>
                <w:b/>
                <w:iCs/>
                <w:sz w:val="22"/>
                <w:szCs w:val="22"/>
              </w:rPr>
              <w:t xml:space="preserve"> 201</w:t>
            </w:r>
            <w:r w:rsidR="008A7147">
              <w:rPr>
                <w:rFonts w:cs="Arial"/>
                <w:b/>
                <w:iCs/>
                <w:sz w:val="22"/>
                <w:szCs w:val="22"/>
              </w:rPr>
              <w:t>3</w:t>
            </w:r>
          </w:p>
        </w:tc>
      </w:tr>
      <w:tr w:rsidR="00132851" w:rsidRPr="006B7CA0" w:rsidTr="0076608C">
        <w:tc>
          <w:tcPr>
            <w:tcW w:w="3593" w:type="dxa"/>
            <w:tcBorders>
              <w:top w:val="single" w:sz="12" w:space="0" w:color="FF0000"/>
              <w:left w:val="nil"/>
              <w:bottom w:val="nil"/>
              <w:right w:val="nil"/>
            </w:tcBorders>
          </w:tcPr>
          <w:p w:rsidR="00132851" w:rsidRPr="006B7CA0" w:rsidRDefault="00132851" w:rsidP="006E32B1">
            <w:pPr>
              <w:rPr>
                <w:rFonts w:cs="Arial"/>
                <w:sz w:val="22"/>
                <w:szCs w:val="22"/>
              </w:rPr>
            </w:pPr>
          </w:p>
        </w:tc>
        <w:tc>
          <w:tcPr>
            <w:tcW w:w="343" w:type="dxa"/>
            <w:tcBorders>
              <w:top w:val="single" w:sz="12" w:space="0" w:color="FF0000"/>
              <w:left w:val="nil"/>
              <w:bottom w:val="nil"/>
              <w:right w:val="nil"/>
            </w:tcBorders>
          </w:tcPr>
          <w:p w:rsidR="00132851" w:rsidRPr="006B7CA0" w:rsidRDefault="00132851" w:rsidP="006E32B1">
            <w:pPr>
              <w:jc w:val="right"/>
              <w:rPr>
                <w:rFonts w:cs="Arial"/>
                <w:sz w:val="22"/>
                <w:szCs w:val="22"/>
              </w:rPr>
            </w:pPr>
          </w:p>
        </w:tc>
        <w:tc>
          <w:tcPr>
            <w:tcW w:w="1373" w:type="dxa"/>
            <w:tcBorders>
              <w:top w:val="single" w:sz="12" w:space="0" w:color="FF0000"/>
              <w:left w:val="nil"/>
              <w:bottom w:val="nil"/>
              <w:right w:val="nil"/>
            </w:tcBorders>
          </w:tcPr>
          <w:p w:rsidR="00132851" w:rsidRPr="006B7CA0" w:rsidRDefault="00132851" w:rsidP="006E32B1">
            <w:pPr>
              <w:jc w:val="right"/>
              <w:rPr>
                <w:rFonts w:cs="Arial"/>
                <w:sz w:val="22"/>
                <w:szCs w:val="22"/>
              </w:rPr>
            </w:pPr>
          </w:p>
        </w:tc>
        <w:tc>
          <w:tcPr>
            <w:tcW w:w="1462" w:type="dxa"/>
            <w:tcBorders>
              <w:top w:val="single" w:sz="12" w:space="0" w:color="FF0000"/>
              <w:left w:val="nil"/>
              <w:bottom w:val="nil"/>
              <w:right w:val="nil"/>
            </w:tcBorders>
          </w:tcPr>
          <w:p w:rsidR="00132851" w:rsidRPr="006B7CA0" w:rsidRDefault="00132851" w:rsidP="006E32B1">
            <w:pPr>
              <w:jc w:val="right"/>
              <w:rPr>
                <w:rFonts w:cs="Arial"/>
                <w:sz w:val="22"/>
                <w:szCs w:val="22"/>
              </w:rPr>
            </w:pPr>
          </w:p>
        </w:tc>
        <w:tc>
          <w:tcPr>
            <w:tcW w:w="1285" w:type="dxa"/>
            <w:tcBorders>
              <w:top w:val="single" w:sz="12" w:space="0" w:color="FF0000"/>
              <w:left w:val="nil"/>
              <w:bottom w:val="nil"/>
              <w:right w:val="nil"/>
            </w:tcBorders>
          </w:tcPr>
          <w:p w:rsidR="00132851" w:rsidRPr="006B7CA0" w:rsidRDefault="00132851" w:rsidP="006E32B1">
            <w:pPr>
              <w:jc w:val="right"/>
              <w:rPr>
                <w:rFonts w:cs="Arial"/>
                <w:sz w:val="22"/>
                <w:szCs w:val="22"/>
              </w:rPr>
            </w:pPr>
          </w:p>
        </w:tc>
        <w:tc>
          <w:tcPr>
            <w:tcW w:w="1374" w:type="dxa"/>
            <w:tcBorders>
              <w:top w:val="single" w:sz="12" w:space="0" w:color="FF0000"/>
              <w:left w:val="nil"/>
              <w:bottom w:val="nil"/>
              <w:right w:val="nil"/>
            </w:tcBorders>
          </w:tcPr>
          <w:p w:rsidR="00132851" w:rsidRPr="006B7CA0" w:rsidRDefault="00132851" w:rsidP="006E32B1">
            <w:pPr>
              <w:jc w:val="right"/>
              <w:rPr>
                <w:rFonts w:cs="Arial"/>
                <w:sz w:val="22"/>
                <w:szCs w:val="22"/>
              </w:rPr>
            </w:pPr>
          </w:p>
        </w:tc>
      </w:tr>
      <w:tr w:rsidR="006C1AF2" w:rsidRPr="00385EC7" w:rsidTr="00AC4331">
        <w:tc>
          <w:tcPr>
            <w:tcW w:w="3593" w:type="dxa"/>
            <w:tcBorders>
              <w:top w:val="nil"/>
            </w:tcBorders>
          </w:tcPr>
          <w:p w:rsidR="006C1AF2" w:rsidRPr="00385EC7" w:rsidRDefault="006C1AF2" w:rsidP="006E32B1">
            <w:pPr>
              <w:rPr>
                <w:rFonts w:cs="Arial"/>
                <w:sz w:val="22"/>
                <w:szCs w:val="22"/>
              </w:rPr>
            </w:pPr>
            <w:r w:rsidRPr="00385EC7">
              <w:rPr>
                <w:rFonts w:cs="Arial"/>
                <w:sz w:val="22"/>
                <w:szCs w:val="22"/>
              </w:rPr>
              <w:t>Nettoomsättning</w:t>
            </w:r>
          </w:p>
        </w:tc>
        <w:tc>
          <w:tcPr>
            <w:tcW w:w="343" w:type="dxa"/>
            <w:tcBorders>
              <w:top w:val="nil"/>
            </w:tcBorders>
          </w:tcPr>
          <w:p w:rsidR="006C1AF2" w:rsidRPr="0044056A" w:rsidRDefault="006C1AF2" w:rsidP="006E32B1">
            <w:pPr>
              <w:jc w:val="right"/>
              <w:rPr>
                <w:rFonts w:cs="Arial"/>
                <w:sz w:val="22"/>
                <w:szCs w:val="22"/>
              </w:rPr>
            </w:pPr>
          </w:p>
        </w:tc>
        <w:tc>
          <w:tcPr>
            <w:tcW w:w="1373" w:type="dxa"/>
            <w:tcBorders>
              <w:top w:val="nil"/>
              <w:bottom w:val="nil"/>
            </w:tcBorders>
          </w:tcPr>
          <w:p w:rsidR="006C1AF2" w:rsidRPr="00385EC7" w:rsidRDefault="006C1AF2" w:rsidP="006E32B1">
            <w:pPr>
              <w:jc w:val="right"/>
              <w:rPr>
                <w:rFonts w:cs="Arial"/>
                <w:sz w:val="22"/>
                <w:szCs w:val="22"/>
              </w:rPr>
            </w:pPr>
          </w:p>
        </w:tc>
        <w:tc>
          <w:tcPr>
            <w:tcW w:w="1462" w:type="dxa"/>
            <w:tcBorders>
              <w:top w:val="nil"/>
              <w:bottom w:val="nil"/>
            </w:tcBorders>
          </w:tcPr>
          <w:p w:rsidR="006C1AF2" w:rsidRPr="00385EC7" w:rsidRDefault="006C1AF2" w:rsidP="006E32B1">
            <w:pPr>
              <w:jc w:val="right"/>
              <w:rPr>
                <w:rFonts w:cs="Arial"/>
                <w:sz w:val="22"/>
                <w:szCs w:val="22"/>
              </w:rPr>
            </w:pPr>
          </w:p>
        </w:tc>
        <w:tc>
          <w:tcPr>
            <w:tcW w:w="1285" w:type="dxa"/>
            <w:tcBorders>
              <w:top w:val="nil"/>
              <w:bottom w:val="nil"/>
            </w:tcBorders>
          </w:tcPr>
          <w:p w:rsidR="006C1AF2" w:rsidRPr="00385EC7" w:rsidRDefault="007A2F5D" w:rsidP="00EF4084">
            <w:pPr>
              <w:jc w:val="right"/>
              <w:rPr>
                <w:rFonts w:cs="Arial"/>
                <w:sz w:val="22"/>
                <w:szCs w:val="22"/>
              </w:rPr>
            </w:pPr>
            <w:r>
              <w:rPr>
                <w:rFonts w:cs="Arial"/>
                <w:sz w:val="22"/>
                <w:szCs w:val="22"/>
              </w:rPr>
              <w:t xml:space="preserve">3 </w:t>
            </w:r>
            <w:r w:rsidR="00B9507F">
              <w:rPr>
                <w:rFonts w:cs="Arial"/>
                <w:sz w:val="22"/>
                <w:szCs w:val="22"/>
              </w:rPr>
              <w:t>409</w:t>
            </w:r>
          </w:p>
        </w:tc>
        <w:tc>
          <w:tcPr>
            <w:tcW w:w="1374" w:type="dxa"/>
            <w:tcBorders>
              <w:top w:val="nil"/>
              <w:bottom w:val="nil"/>
            </w:tcBorders>
          </w:tcPr>
          <w:p w:rsidR="006C1AF2" w:rsidRPr="00385EC7" w:rsidRDefault="008A7147" w:rsidP="006E32B1">
            <w:pPr>
              <w:jc w:val="right"/>
              <w:rPr>
                <w:rFonts w:cs="Arial"/>
                <w:sz w:val="22"/>
                <w:szCs w:val="22"/>
              </w:rPr>
            </w:pPr>
            <w:r>
              <w:rPr>
                <w:rFonts w:cs="Arial"/>
                <w:sz w:val="22"/>
                <w:szCs w:val="22"/>
              </w:rPr>
              <w:t>1 738</w:t>
            </w:r>
          </w:p>
        </w:tc>
      </w:tr>
      <w:tr w:rsidR="00BD6DBE" w:rsidRPr="00385EC7" w:rsidTr="00AC4331">
        <w:tc>
          <w:tcPr>
            <w:tcW w:w="3593" w:type="dxa"/>
            <w:tcBorders>
              <w:top w:val="nil"/>
            </w:tcBorders>
          </w:tcPr>
          <w:p w:rsidR="00BD6DBE" w:rsidRPr="00385EC7" w:rsidRDefault="00BD6DBE" w:rsidP="006E32B1">
            <w:pPr>
              <w:rPr>
                <w:rFonts w:cs="Arial"/>
                <w:sz w:val="22"/>
                <w:szCs w:val="22"/>
              </w:rPr>
            </w:pPr>
            <w:r w:rsidRPr="00385EC7">
              <w:rPr>
                <w:rFonts w:cs="Arial"/>
                <w:sz w:val="22"/>
                <w:szCs w:val="22"/>
              </w:rPr>
              <w:t>Övriga rörelseintäkter</w:t>
            </w:r>
          </w:p>
        </w:tc>
        <w:tc>
          <w:tcPr>
            <w:tcW w:w="343" w:type="dxa"/>
            <w:tcBorders>
              <w:top w:val="nil"/>
            </w:tcBorders>
          </w:tcPr>
          <w:p w:rsidR="00BD6DBE" w:rsidRPr="0044056A" w:rsidRDefault="00BD6DBE" w:rsidP="006E32B1">
            <w:pPr>
              <w:jc w:val="right"/>
              <w:rPr>
                <w:rFonts w:cs="Arial"/>
                <w:sz w:val="22"/>
                <w:szCs w:val="22"/>
              </w:rPr>
            </w:pPr>
          </w:p>
        </w:tc>
        <w:tc>
          <w:tcPr>
            <w:tcW w:w="1373" w:type="dxa"/>
            <w:tcBorders>
              <w:top w:val="nil"/>
              <w:bottom w:val="nil"/>
            </w:tcBorders>
          </w:tcPr>
          <w:p w:rsidR="00BD6DBE" w:rsidRPr="00AC4331" w:rsidRDefault="00BD6DBE" w:rsidP="006E32B1">
            <w:pPr>
              <w:jc w:val="right"/>
              <w:rPr>
                <w:rFonts w:cs="Arial"/>
                <w:sz w:val="22"/>
                <w:szCs w:val="22"/>
                <w:u w:val="single"/>
              </w:rPr>
            </w:pPr>
          </w:p>
        </w:tc>
        <w:tc>
          <w:tcPr>
            <w:tcW w:w="1462" w:type="dxa"/>
            <w:tcBorders>
              <w:top w:val="nil"/>
              <w:bottom w:val="nil"/>
            </w:tcBorders>
          </w:tcPr>
          <w:p w:rsidR="00BD6DBE" w:rsidRPr="00385EC7" w:rsidRDefault="00BD6DBE" w:rsidP="006E32B1">
            <w:pPr>
              <w:jc w:val="right"/>
              <w:rPr>
                <w:rFonts w:cs="Arial"/>
                <w:sz w:val="22"/>
                <w:szCs w:val="22"/>
              </w:rPr>
            </w:pPr>
          </w:p>
        </w:tc>
        <w:tc>
          <w:tcPr>
            <w:tcW w:w="1285" w:type="dxa"/>
            <w:tcBorders>
              <w:top w:val="nil"/>
              <w:bottom w:val="single" w:sz="12" w:space="0" w:color="auto"/>
            </w:tcBorders>
          </w:tcPr>
          <w:p w:rsidR="00BD6DBE" w:rsidRPr="00385EC7" w:rsidRDefault="007A2F5D" w:rsidP="006E32B1">
            <w:pPr>
              <w:jc w:val="right"/>
              <w:rPr>
                <w:rFonts w:cs="Arial"/>
                <w:sz w:val="22"/>
                <w:szCs w:val="22"/>
              </w:rPr>
            </w:pPr>
            <w:r>
              <w:rPr>
                <w:rFonts w:cs="Arial"/>
                <w:sz w:val="22"/>
                <w:szCs w:val="22"/>
              </w:rPr>
              <w:t>0</w:t>
            </w:r>
          </w:p>
        </w:tc>
        <w:tc>
          <w:tcPr>
            <w:tcW w:w="1374" w:type="dxa"/>
            <w:tcBorders>
              <w:top w:val="nil"/>
              <w:bottom w:val="single" w:sz="12" w:space="0" w:color="auto"/>
            </w:tcBorders>
          </w:tcPr>
          <w:p w:rsidR="00BD6DBE" w:rsidRPr="00385EC7" w:rsidRDefault="008A7147" w:rsidP="006E32B1">
            <w:pPr>
              <w:jc w:val="right"/>
              <w:rPr>
                <w:rFonts w:cs="Arial"/>
                <w:sz w:val="22"/>
                <w:szCs w:val="22"/>
              </w:rPr>
            </w:pPr>
            <w:r>
              <w:rPr>
                <w:rFonts w:cs="Arial"/>
                <w:sz w:val="22"/>
                <w:szCs w:val="22"/>
              </w:rPr>
              <w:t>198</w:t>
            </w:r>
          </w:p>
        </w:tc>
      </w:tr>
      <w:tr w:rsidR="00BD6DBE" w:rsidRPr="00B82C3D" w:rsidTr="00AC4331">
        <w:trPr>
          <w:trHeight w:val="40"/>
        </w:trPr>
        <w:tc>
          <w:tcPr>
            <w:tcW w:w="3593" w:type="dxa"/>
          </w:tcPr>
          <w:p w:rsidR="00BD6DBE" w:rsidRPr="00385EC7" w:rsidRDefault="00BD6DBE" w:rsidP="006E32B1">
            <w:pPr>
              <w:rPr>
                <w:rFonts w:cs="Arial"/>
                <w:sz w:val="22"/>
                <w:szCs w:val="22"/>
              </w:rPr>
            </w:pPr>
          </w:p>
        </w:tc>
        <w:tc>
          <w:tcPr>
            <w:tcW w:w="343" w:type="dxa"/>
          </w:tcPr>
          <w:p w:rsidR="00BD6DBE" w:rsidRPr="0044056A" w:rsidRDefault="00BD6DBE" w:rsidP="006E32B1">
            <w:pPr>
              <w:jc w:val="right"/>
              <w:rPr>
                <w:rFonts w:cs="Arial"/>
                <w:sz w:val="22"/>
                <w:szCs w:val="22"/>
              </w:rPr>
            </w:pPr>
          </w:p>
        </w:tc>
        <w:tc>
          <w:tcPr>
            <w:tcW w:w="1373" w:type="dxa"/>
            <w:tcBorders>
              <w:top w:val="nil"/>
            </w:tcBorders>
          </w:tcPr>
          <w:p w:rsidR="00BD6DBE" w:rsidRPr="00385EC7" w:rsidRDefault="00BD6DBE" w:rsidP="006E32B1">
            <w:pPr>
              <w:jc w:val="right"/>
              <w:rPr>
                <w:rFonts w:cs="Arial"/>
                <w:i/>
                <w:sz w:val="22"/>
                <w:szCs w:val="22"/>
              </w:rPr>
            </w:pPr>
          </w:p>
        </w:tc>
        <w:tc>
          <w:tcPr>
            <w:tcW w:w="1462" w:type="dxa"/>
            <w:tcBorders>
              <w:top w:val="nil"/>
              <w:bottom w:val="nil"/>
            </w:tcBorders>
          </w:tcPr>
          <w:p w:rsidR="00BD6DBE" w:rsidRPr="00385EC7" w:rsidRDefault="00BD6DBE" w:rsidP="006E32B1">
            <w:pPr>
              <w:jc w:val="right"/>
              <w:rPr>
                <w:rFonts w:cs="Arial"/>
                <w:i/>
                <w:sz w:val="22"/>
                <w:szCs w:val="22"/>
              </w:rPr>
            </w:pPr>
          </w:p>
        </w:tc>
        <w:tc>
          <w:tcPr>
            <w:tcW w:w="1285" w:type="dxa"/>
            <w:tcBorders>
              <w:top w:val="single" w:sz="12" w:space="0" w:color="auto"/>
              <w:bottom w:val="nil"/>
            </w:tcBorders>
          </w:tcPr>
          <w:p w:rsidR="00BD6DBE" w:rsidRPr="00B927FC" w:rsidRDefault="007A2F5D" w:rsidP="006E32B1">
            <w:pPr>
              <w:jc w:val="right"/>
              <w:rPr>
                <w:rFonts w:cs="Arial"/>
                <w:sz w:val="22"/>
                <w:szCs w:val="22"/>
              </w:rPr>
            </w:pPr>
            <w:r>
              <w:rPr>
                <w:rFonts w:cs="Arial"/>
                <w:sz w:val="22"/>
                <w:szCs w:val="22"/>
              </w:rPr>
              <w:t>3 4</w:t>
            </w:r>
            <w:r w:rsidR="00B9507F">
              <w:rPr>
                <w:rFonts w:cs="Arial"/>
                <w:sz w:val="22"/>
                <w:szCs w:val="22"/>
              </w:rPr>
              <w:t>09</w:t>
            </w:r>
          </w:p>
        </w:tc>
        <w:tc>
          <w:tcPr>
            <w:tcW w:w="1374" w:type="dxa"/>
            <w:tcBorders>
              <w:top w:val="single" w:sz="12" w:space="0" w:color="auto"/>
            </w:tcBorders>
          </w:tcPr>
          <w:p w:rsidR="00BD6DBE" w:rsidRPr="00B927FC" w:rsidRDefault="008A7147" w:rsidP="00CF5CE7">
            <w:pPr>
              <w:jc w:val="right"/>
              <w:rPr>
                <w:rFonts w:cs="Arial"/>
                <w:sz w:val="22"/>
                <w:szCs w:val="22"/>
              </w:rPr>
            </w:pPr>
            <w:r>
              <w:rPr>
                <w:rFonts w:cs="Arial"/>
                <w:sz w:val="22"/>
                <w:szCs w:val="22"/>
              </w:rPr>
              <w:t>1 936</w:t>
            </w:r>
          </w:p>
        </w:tc>
      </w:tr>
      <w:tr w:rsidR="006C1AF2" w:rsidRPr="00385EC7" w:rsidTr="0076608C">
        <w:trPr>
          <w:trHeight w:val="67"/>
        </w:trPr>
        <w:tc>
          <w:tcPr>
            <w:tcW w:w="3593" w:type="dxa"/>
          </w:tcPr>
          <w:p w:rsidR="006C1AF2" w:rsidRPr="00385EC7" w:rsidRDefault="006C1AF2" w:rsidP="006E32B1">
            <w:pPr>
              <w:rPr>
                <w:rFonts w:cs="Arial"/>
                <w:sz w:val="22"/>
                <w:szCs w:val="22"/>
              </w:rPr>
            </w:pPr>
          </w:p>
        </w:tc>
        <w:tc>
          <w:tcPr>
            <w:tcW w:w="343" w:type="dxa"/>
          </w:tcPr>
          <w:p w:rsidR="006C1AF2" w:rsidRPr="0044056A" w:rsidRDefault="006C1AF2" w:rsidP="006E32B1">
            <w:pPr>
              <w:jc w:val="right"/>
              <w:rPr>
                <w:rFonts w:cs="Arial"/>
                <w:sz w:val="22"/>
                <w:szCs w:val="22"/>
              </w:rPr>
            </w:pPr>
          </w:p>
        </w:tc>
        <w:tc>
          <w:tcPr>
            <w:tcW w:w="1373" w:type="dxa"/>
          </w:tcPr>
          <w:p w:rsidR="006C1AF2" w:rsidRPr="00385EC7" w:rsidRDefault="006C1AF2" w:rsidP="006E32B1">
            <w:pPr>
              <w:jc w:val="right"/>
              <w:rPr>
                <w:rFonts w:cs="Arial"/>
                <w:sz w:val="22"/>
                <w:szCs w:val="22"/>
              </w:rPr>
            </w:pPr>
          </w:p>
        </w:tc>
        <w:tc>
          <w:tcPr>
            <w:tcW w:w="1462" w:type="dxa"/>
            <w:tcBorders>
              <w:top w:val="nil"/>
            </w:tcBorders>
          </w:tcPr>
          <w:p w:rsidR="006C1AF2" w:rsidRPr="00385EC7" w:rsidRDefault="006C1AF2" w:rsidP="006E32B1">
            <w:pPr>
              <w:jc w:val="right"/>
              <w:rPr>
                <w:rFonts w:cs="Arial"/>
                <w:sz w:val="22"/>
                <w:szCs w:val="22"/>
              </w:rPr>
            </w:pPr>
          </w:p>
        </w:tc>
        <w:tc>
          <w:tcPr>
            <w:tcW w:w="1285" w:type="dxa"/>
            <w:tcBorders>
              <w:top w:val="nil"/>
            </w:tcBorders>
          </w:tcPr>
          <w:p w:rsidR="006C1AF2" w:rsidRPr="00385EC7" w:rsidRDefault="006C1AF2" w:rsidP="006E32B1">
            <w:pPr>
              <w:jc w:val="right"/>
              <w:rPr>
                <w:rFonts w:cs="Arial"/>
                <w:sz w:val="22"/>
                <w:szCs w:val="22"/>
              </w:rPr>
            </w:pPr>
          </w:p>
        </w:tc>
        <w:tc>
          <w:tcPr>
            <w:tcW w:w="1374" w:type="dxa"/>
          </w:tcPr>
          <w:p w:rsidR="006C1AF2" w:rsidRPr="00385EC7" w:rsidRDefault="006C1AF2" w:rsidP="006E32B1">
            <w:pPr>
              <w:jc w:val="right"/>
              <w:rPr>
                <w:rFonts w:cs="Arial"/>
                <w:sz w:val="22"/>
                <w:szCs w:val="22"/>
              </w:rPr>
            </w:pPr>
          </w:p>
        </w:tc>
      </w:tr>
      <w:tr w:rsidR="006C1AF2" w:rsidRPr="00385EC7" w:rsidTr="0076608C">
        <w:tc>
          <w:tcPr>
            <w:tcW w:w="3593" w:type="dxa"/>
          </w:tcPr>
          <w:p w:rsidR="006C1AF2" w:rsidRPr="00385EC7" w:rsidRDefault="006C1AF2" w:rsidP="006E32B1">
            <w:pPr>
              <w:rPr>
                <w:rFonts w:cs="Arial"/>
                <w:b/>
                <w:sz w:val="22"/>
                <w:szCs w:val="22"/>
              </w:rPr>
            </w:pPr>
            <w:r w:rsidRPr="00385EC7">
              <w:rPr>
                <w:rFonts w:cs="Arial"/>
                <w:b/>
                <w:sz w:val="22"/>
                <w:szCs w:val="22"/>
              </w:rPr>
              <w:t>Rörelsens kostnader</w:t>
            </w:r>
          </w:p>
        </w:tc>
        <w:tc>
          <w:tcPr>
            <w:tcW w:w="343" w:type="dxa"/>
          </w:tcPr>
          <w:p w:rsidR="006C1AF2" w:rsidRPr="0044056A" w:rsidRDefault="006C1AF2" w:rsidP="006E32B1">
            <w:pPr>
              <w:jc w:val="right"/>
              <w:rPr>
                <w:rFonts w:cs="Arial"/>
                <w:sz w:val="22"/>
                <w:szCs w:val="22"/>
              </w:rPr>
            </w:pPr>
          </w:p>
        </w:tc>
        <w:tc>
          <w:tcPr>
            <w:tcW w:w="1373" w:type="dxa"/>
          </w:tcPr>
          <w:p w:rsidR="006C1AF2" w:rsidRPr="00385EC7" w:rsidRDefault="006C1AF2" w:rsidP="006E32B1">
            <w:pPr>
              <w:jc w:val="right"/>
              <w:rPr>
                <w:rFonts w:cs="Arial"/>
                <w:sz w:val="22"/>
                <w:szCs w:val="22"/>
              </w:rPr>
            </w:pPr>
          </w:p>
        </w:tc>
        <w:tc>
          <w:tcPr>
            <w:tcW w:w="1462" w:type="dxa"/>
          </w:tcPr>
          <w:p w:rsidR="006C1AF2" w:rsidRPr="00385EC7" w:rsidRDefault="006C1AF2" w:rsidP="006E32B1">
            <w:pPr>
              <w:jc w:val="right"/>
              <w:rPr>
                <w:rFonts w:cs="Arial"/>
                <w:sz w:val="22"/>
                <w:szCs w:val="22"/>
              </w:rPr>
            </w:pPr>
          </w:p>
        </w:tc>
        <w:tc>
          <w:tcPr>
            <w:tcW w:w="1285" w:type="dxa"/>
          </w:tcPr>
          <w:p w:rsidR="006C1AF2" w:rsidRPr="00385EC7" w:rsidRDefault="006C1AF2" w:rsidP="006E32B1">
            <w:pPr>
              <w:jc w:val="right"/>
              <w:rPr>
                <w:rFonts w:cs="Arial"/>
                <w:sz w:val="22"/>
                <w:szCs w:val="22"/>
              </w:rPr>
            </w:pPr>
          </w:p>
        </w:tc>
        <w:tc>
          <w:tcPr>
            <w:tcW w:w="1374" w:type="dxa"/>
          </w:tcPr>
          <w:p w:rsidR="006C1AF2" w:rsidRPr="00385EC7" w:rsidRDefault="006C1AF2" w:rsidP="006E32B1">
            <w:pPr>
              <w:jc w:val="right"/>
              <w:rPr>
                <w:rFonts w:cs="Arial"/>
                <w:sz w:val="22"/>
                <w:szCs w:val="22"/>
              </w:rPr>
            </w:pPr>
          </w:p>
        </w:tc>
      </w:tr>
      <w:tr w:rsidR="006C1AF2" w:rsidRPr="00385EC7" w:rsidTr="0076608C">
        <w:tc>
          <w:tcPr>
            <w:tcW w:w="3593" w:type="dxa"/>
            <w:tcBorders>
              <w:bottom w:val="nil"/>
            </w:tcBorders>
          </w:tcPr>
          <w:p w:rsidR="006C1AF2" w:rsidRPr="00385EC7" w:rsidRDefault="006C1AF2" w:rsidP="006E32B1">
            <w:pPr>
              <w:rPr>
                <w:rFonts w:cs="Arial"/>
                <w:sz w:val="22"/>
                <w:szCs w:val="22"/>
              </w:rPr>
            </w:pPr>
            <w:r w:rsidRPr="00385EC7">
              <w:rPr>
                <w:rFonts w:cs="Arial"/>
                <w:sz w:val="22"/>
                <w:szCs w:val="22"/>
              </w:rPr>
              <w:t>Övriga externa kostnader</w:t>
            </w:r>
          </w:p>
        </w:tc>
        <w:tc>
          <w:tcPr>
            <w:tcW w:w="343" w:type="dxa"/>
            <w:tcBorders>
              <w:bottom w:val="nil"/>
            </w:tcBorders>
          </w:tcPr>
          <w:p w:rsidR="006C1AF2" w:rsidRPr="0044056A" w:rsidRDefault="006C1AF2" w:rsidP="006E32B1">
            <w:pPr>
              <w:jc w:val="right"/>
              <w:rPr>
                <w:rFonts w:cs="Arial"/>
                <w:sz w:val="22"/>
                <w:szCs w:val="22"/>
              </w:rPr>
            </w:pPr>
          </w:p>
        </w:tc>
        <w:tc>
          <w:tcPr>
            <w:tcW w:w="1373" w:type="dxa"/>
            <w:tcBorders>
              <w:bottom w:val="nil"/>
            </w:tcBorders>
          </w:tcPr>
          <w:p w:rsidR="006C1AF2" w:rsidRPr="00385EC7" w:rsidRDefault="006C1AF2" w:rsidP="00612D52">
            <w:pPr>
              <w:jc w:val="right"/>
              <w:rPr>
                <w:rFonts w:cs="Arial"/>
                <w:sz w:val="22"/>
                <w:szCs w:val="22"/>
              </w:rPr>
            </w:pPr>
          </w:p>
        </w:tc>
        <w:tc>
          <w:tcPr>
            <w:tcW w:w="1462" w:type="dxa"/>
            <w:tcBorders>
              <w:bottom w:val="nil"/>
            </w:tcBorders>
          </w:tcPr>
          <w:p w:rsidR="006C1AF2" w:rsidRPr="00385EC7" w:rsidRDefault="006C1AF2" w:rsidP="00CB382B">
            <w:pPr>
              <w:jc w:val="right"/>
              <w:rPr>
                <w:rFonts w:cs="Arial"/>
                <w:sz w:val="22"/>
                <w:szCs w:val="22"/>
              </w:rPr>
            </w:pPr>
          </w:p>
        </w:tc>
        <w:tc>
          <w:tcPr>
            <w:tcW w:w="1285" w:type="dxa"/>
            <w:tcBorders>
              <w:bottom w:val="nil"/>
            </w:tcBorders>
          </w:tcPr>
          <w:p w:rsidR="006C1AF2" w:rsidRPr="00385EC7" w:rsidRDefault="00C3363C" w:rsidP="007A2F5D">
            <w:pPr>
              <w:jc w:val="right"/>
              <w:rPr>
                <w:rFonts w:eastAsiaTheme="majorEastAsia" w:cs="Arial"/>
                <w:i/>
                <w:iCs/>
                <w:sz w:val="22"/>
                <w:szCs w:val="22"/>
              </w:rPr>
            </w:pPr>
            <w:r w:rsidRPr="00385EC7">
              <w:rPr>
                <w:rFonts w:cs="Arial"/>
                <w:sz w:val="22"/>
                <w:szCs w:val="22"/>
              </w:rPr>
              <w:t>-</w:t>
            </w:r>
            <w:r w:rsidR="007A2F5D">
              <w:rPr>
                <w:rFonts w:cs="Arial"/>
                <w:sz w:val="22"/>
                <w:szCs w:val="22"/>
              </w:rPr>
              <w:t>3 443</w:t>
            </w:r>
          </w:p>
        </w:tc>
        <w:tc>
          <w:tcPr>
            <w:tcW w:w="1374" w:type="dxa"/>
            <w:tcBorders>
              <w:bottom w:val="nil"/>
            </w:tcBorders>
          </w:tcPr>
          <w:p w:rsidR="006C1AF2" w:rsidRPr="00385EC7" w:rsidRDefault="009F452F" w:rsidP="008A7147">
            <w:pPr>
              <w:jc w:val="right"/>
              <w:rPr>
                <w:rFonts w:cs="Arial"/>
                <w:sz w:val="22"/>
                <w:szCs w:val="22"/>
              </w:rPr>
            </w:pPr>
            <w:r w:rsidRPr="00385EC7">
              <w:rPr>
                <w:rFonts w:cs="Arial"/>
                <w:sz w:val="22"/>
                <w:szCs w:val="22"/>
              </w:rPr>
              <w:t>-</w:t>
            </w:r>
            <w:r w:rsidR="008A7147">
              <w:rPr>
                <w:rFonts w:cs="Arial"/>
                <w:sz w:val="22"/>
                <w:szCs w:val="22"/>
              </w:rPr>
              <w:t>1 540</w:t>
            </w:r>
          </w:p>
        </w:tc>
      </w:tr>
      <w:tr w:rsidR="006C1AF2" w:rsidRPr="00385EC7" w:rsidTr="00AC4331">
        <w:tc>
          <w:tcPr>
            <w:tcW w:w="3593" w:type="dxa"/>
            <w:tcBorders>
              <w:top w:val="nil"/>
              <w:left w:val="nil"/>
              <w:bottom w:val="nil"/>
              <w:right w:val="nil"/>
            </w:tcBorders>
          </w:tcPr>
          <w:p w:rsidR="006C1AF2" w:rsidRPr="00385EC7" w:rsidRDefault="006C1AF2" w:rsidP="006E32B1">
            <w:pPr>
              <w:rPr>
                <w:rFonts w:cs="Arial"/>
                <w:sz w:val="22"/>
                <w:szCs w:val="22"/>
              </w:rPr>
            </w:pPr>
            <w:r w:rsidRPr="00385EC7">
              <w:rPr>
                <w:rFonts w:cs="Arial"/>
                <w:sz w:val="22"/>
                <w:szCs w:val="22"/>
              </w:rPr>
              <w:t>Personalkostnader</w:t>
            </w:r>
          </w:p>
        </w:tc>
        <w:tc>
          <w:tcPr>
            <w:tcW w:w="343" w:type="dxa"/>
            <w:tcBorders>
              <w:top w:val="nil"/>
              <w:left w:val="nil"/>
              <w:bottom w:val="nil"/>
              <w:right w:val="nil"/>
            </w:tcBorders>
          </w:tcPr>
          <w:p w:rsidR="006C1AF2" w:rsidRPr="0044056A" w:rsidRDefault="006C1AF2" w:rsidP="006E32B1">
            <w:pPr>
              <w:jc w:val="right"/>
              <w:rPr>
                <w:rFonts w:cs="Arial"/>
                <w:sz w:val="22"/>
                <w:szCs w:val="22"/>
              </w:rPr>
            </w:pPr>
          </w:p>
        </w:tc>
        <w:tc>
          <w:tcPr>
            <w:tcW w:w="1373" w:type="dxa"/>
            <w:tcBorders>
              <w:top w:val="nil"/>
              <w:left w:val="nil"/>
              <w:bottom w:val="nil"/>
              <w:right w:val="nil"/>
            </w:tcBorders>
          </w:tcPr>
          <w:p w:rsidR="006C1AF2" w:rsidRPr="00385EC7" w:rsidRDefault="006C1AF2" w:rsidP="00612D52">
            <w:pPr>
              <w:jc w:val="right"/>
              <w:rPr>
                <w:rFonts w:cs="Arial"/>
                <w:sz w:val="22"/>
                <w:szCs w:val="22"/>
              </w:rPr>
            </w:pPr>
          </w:p>
        </w:tc>
        <w:tc>
          <w:tcPr>
            <w:tcW w:w="1462" w:type="dxa"/>
            <w:tcBorders>
              <w:top w:val="nil"/>
              <w:left w:val="nil"/>
              <w:bottom w:val="nil"/>
              <w:right w:val="nil"/>
            </w:tcBorders>
          </w:tcPr>
          <w:p w:rsidR="006C1AF2" w:rsidRPr="00385EC7" w:rsidRDefault="006C1AF2" w:rsidP="00CB382B">
            <w:pPr>
              <w:jc w:val="right"/>
              <w:rPr>
                <w:rFonts w:cs="Arial"/>
                <w:sz w:val="22"/>
                <w:szCs w:val="22"/>
              </w:rPr>
            </w:pPr>
          </w:p>
        </w:tc>
        <w:tc>
          <w:tcPr>
            <w:tcW w:w="1285" w:type="dxa"/>
            <w:tcBorders>
              <w:top w:val="nil"/>
              <w:left w:val="nil"/>
              <w:bottom w:val="nil"/>
              <w:right w:val="nil"/>
            </w:tcBorders>
          </w:tcPr>
          <w:p w:rsidR="006C1AF2" w:rsidRPr="00385EC7" w:rsidRDefault="000E515D" w:rsidP="006E32B1">
            <w:pPr>
              <w:jc w:val="right"/>
              <w:rPr>
                <w:rFonts w:cs="Arial"/>
                <w:sz w:val="22"/>
                <w:szCs w:val="22"/>
              </w:rPr>
            </w:pPr>
            <w:r w:rsidRPr="00385EC7">
              <w:rPr>
                <w:rFonts w:cs="Arial"/>
                <w:sz w:val="22"/>
                <w:szCs w:val="22"/>
              </w:rPr>
              <w:t>-</w:t>
            </w:r>
            <w:r w:rsidR="00116F31">
              <w:rPr>
                <w:rFonts w:cs="Arial"/>
                <w:sz w:val="22"/>
                <w:szCs w:val="22"/>
              </w:rPr>
              <w:t xml:space="preserve">1 </w:t>
            </w:r>
            <w:r w:rsidR="007A2F5D">
              <w:rPr>
                <w:rFonts w:cs="Arial"/>
                <w:sz w:val="22"/>
                <w:szCs w:val="22"/>
              </w:rPr>
              <w:t>046</w:t>
            </w:r>
          </w:p>
        </w:tc>
        <w:tc>
          <w:tcPr>
            <w:tcW w:w="1374" w:type="dxa"/>
            <w:tcBorders>
              <w:top w:val="nil"/>
              <w:left w:val="nil"/>
              <w:bottom w:val="nil"/>
              <w:right w:val="nil"/>
            </w:tcBorders>
          </w:tcPr>
          <w:p w:rsidR="006C1AF2" w:rsidRPr="00385EC7" w:rsidRDefault="006C1AF2" w:rsidP="009F452F">
            <w:pPr>
              <w:jc w:val="right"/>
              <w:rPr>
                <w:rFonts w:cs="Arial"/>
                <w:sz w:val="22"/>
                <w:szCs w:val="22"/>
              </w:rPr>
            </w:pPr>
            <w:r w:rsidRPr="00385EC7">
              <w:rPr>
                <w:rFonts w:cs="Arial"/>
                <w:sz w:val="22"/>
                <w:szCs w:val="22"/>
              </w:rPr>
              <w:t>-</w:t>
            </w:r>
            <w:r w:rsidR="007E6C7B">
              <w:rPr>
                <w:rFonts w:cs="Arial"/>
                <w:sz w:val="22"/>
                <w:szCs w:val="22"/>
              </w:rPr>
              <w:t xml:space="preserve">1 </w:t>
            </w:r>
            <w:r w:rsidR="008A7147">
              <w:rPr>
                <w:rFonts w:cs="Arial"/>
                <w:sz w:val="22"/>
                <w:szCs w:val="22"/>
              </w:rPr>
              <w:t>130</w:t>
            </w:r>
          </w:p>
        </w:tc>
      </w:tr>
      <w:tr w:rsidR="006C1AF2" w:rsidRPr="00385EC7" w:rsidTr="00AC4331">
        <w:tc>
          <w:tcPr>
            <w:tcW w:w="3593" w:type="dxa"/>
            <w:tcBorders>
              <w:top w:val="nil"/>
              <w:left w:val="nil"/>
              <w:bottom w:val="nil"/>
              <w:right w:val="nil"/>
            </w:tcBorders>
          </w:tcPr>
          <w:p w:rsidR="006C1AF2" w:rsidRPr="00385EC7" w:rsidRDefault="00E1342B" w:rsidP="006E32B1">
            <w:pPr>
              <w:rPr>
                <w:rFonts w:cs="Arial"/>
                <w:sz w:val="22"/>
                <w:szCs w:val="22"/>
              </w:rPr>
            </w:pPr>
            <w:r w:rsidRPr="00385EC7">
              <w:rPr>
                <w:rFonts w:cs="Arial"/>
                <w:sz w:val="22"/>
                <w:szCs w:val="22"/>
              </w:rPr>
              <w:t>Avskrivningar</w:t>
            </w:r>
          </w:p>
        </w:tc>
        <w:tc>
          <w:tcPr>
            <w:tcW w:w="343" w:type="dxa"/>
            <w:tcBorders>
              <w:top w:val="nil"/>
              <w:left w:val="nil"/>
              <w:bottom w:val="nil"/>
              <w:right w:val="nil"/>
            </w:tcBorders>
          </w:tcPr>
          <w:p w:rsidR="006C1AF2" w:rsidRPr="0044056A" w:rsidRDefault="006C1AF2" w:rsidP="006E32B1">
            <w:pPr>
              <w:jc w:val="right"/>
              <w:rPr>
                <w:rFonts w:cs="Arial"/>
                <w:sz w:val="22"/>
                <w:szCs w:val="22"/>
              </w:rPr>
            </w:pPr>
          </w:p>
        </w:tc>
        <w:tc>
          <w:tcPr>
            <w:tcW w:w="1373" w:type="dxa"/>
            <w:tcBorders>
              <w:top w:val="nil"/>
              <w:left w:val="nil"/>
              <w:bottom w:val="nil"/>
              <w:right w:val="nil"/>
            </w:tcBorders>
          </w:tcPr>
          <w:p w:rsidR="006C1AF2" w:rsidRPr="00385EC7" w:rsidRDefault="006C1AF2" w:rsidP="006E32B1">
            <w:pPr>
              <w:jc w:val="right"/>
              <w:rPr>
                <w:rFonts w:cs="Arial"/>
                <w:sz w:val="22"/>
                <w:szCs w:val="22"/>
              </w:rPr>
            </w:pPr>
          </w:p>
        </w:tc>
        <w:tc>
          <w:tcPr>
            <w:tcW w:w="1462" w:type="dxa"/>
            <w:tcBorders>
              <w:top w:val="nil"/>
              <w:left w:val="nil"/>
              <w:bottom w:val="nil"/>
              <w:right w:val="nil"/>
            </w:tcBorders>
          </w:tcPr>
          <w:p w:rsidR="006C1AF2" w:rsidRPr="00385EC7" w:rsidRDefault="006C1AF2" w:rsidP="006E32B1">
            <w:pPr>
              <w:jc w:val="right"/>
              <w:rPr>
                <w:rFonts w:cs="Arial"/>
                <w:sz w:val="22"/>
                <w:szCs w:val="22"/>
              </w:rPr>
            </w:pPr>
          </w:p>
        </w:tc>
        <w:tc>
          <w:tcPr>
            <w:tcW w:w="1285" w:type="dxa"/>
            <w:tcBorders>
              <w:top w:val="nil"/>
              <w:left w:val="nil"/>
              <w:bottom w:val="single" w:sz="12" w:space="0" w:color="auto"/>
              <w:right w:val="nil"/>
            </w:tcBorders>
          </w:tcPr>
          <w:p w:rsidR="006C1AF2" w:rsidRPr="00385EC7" w:rsidRDefault="00C3363C" w:rsidP="006E32B1">
            <w:pPr>
              <w:jc w:val="right"/>
              <w:rPr>
                <w:rFonts w:cs="Arial"/>
                <w:sz w:val="22"/>
                <w:szCs w:val="22"/>
              </w:rPr>
            </w:pPr>
            <w:r w:rsidRPr="00385EC7">
              <w:rPr>
                <w:rFonts w:cs="Arial"/>
                <w:sz w:val="22"/>
                <w:szCs w:val="22"/>
              </w:rPr>
              <w:t>-</w:t>
            </w:r>
            <w:r w:rsidR="00116F31">
              <w:rPr>
                <w:rFonts w:cs="Arial"/>
                <w:sz w:val="22"/>
                <w:szCs w:val="22"/>
              </w:rPr>
              <w:t>2</w:t>
            </w:r>
            <w:r w:rsidR="007A2F5D">
              <w:rPr>
                <w:rFonts w:cs="Arial"/>
                <w:sz w:val="22"/>
                <w:szCs w:val="22"/>
              </w:rPr>
              <w:t>41</w:t>
            </w:r>
          </w:p>
        </w:tc>
        <w:tc>
          <w:tcPr>
            <w:tcW w:w="1374" w:type="dxa"/>
            <w:tcBorders>
              <w:top w:val="nil"/>
              <w:left w:val="nil"/>
              <w:bottom w:val="single" w:sz="12" w:space="0" w:color="auto"/>
              <w:right w:val="nil"/>
            </w:tcBorders>
          </w:tcPr>
          <w:p w:rsidR="006C1AF2" w:rsidRPr="00385EC7" w:rsidRDefault="006C1AF2" w:rsidP="009F452F">
            <w:pPr>
              <w:jc w:val="right"/>
              <w:rPr>
                <w:rFonts w:cs="Arial"/>
                <w:sz w:val="22"/>
                <w:szCs w:val="22"/>
              </w:rPr>
            </w:pPr>
            <w:r w:rsidRPr="00385EC7">
              <w:rPr>
                <w:rFonts w:cs="Arial"/>
                <w:sz w:val="22"/>
                <w:szCs w:val="22"/>
              </w:rPr>
              <w:t>-</w:t>
            </w:r>
            <w:r w:rsidR="008A7147">
              <w:rPr>
                <w:rFonts w:cs="Arial"/>
                <w:sz w:val="22"/>
                <w:szCs w:val="22"/>
              </w:rPr>
              <w:t>22</w:t>
            </w:r>
            <w:r w:rsidR="007E6C7B">
              <w:rPr>
                <w:rFonts w:cs="Arial"/>
                <w:sz w:val="22"/>
                <w:szCs w:val="22"/>
              </w:rPr>
              <w:t>1</w:t>
            </w:r>
          </w:p>
        </w:tc>
      </w:tr>
      <w:tr w:rsidR="006C1AF2" w:rsidRPr="00385EC7" w:rsidTr="00B927FC">
        <w:trPr>
          <w:trHeight w:val="132"/>
        </w:trPr>
        <w:tc>
          <w:tcPr>
            <w:tcW w:w="3593" w:type="dxa"/>
            <w:tcBorders>
              <w:top w:val="nil"/>
              <w:left w:val="nil"/>
              <w:bottom w:val="nil"/>
              <w:right w:val="nil"/>
            </w:tcBorders>
          </w:tcPr>
          <w:p w:rsidR="006C1AF2" w:rsidRPr="00B927FC" w:rsidRDefault="006C1AF2" w:rsidP="006E32B1">
            <w:pPr>
              <w:rPr>
                <w:rFonts w:cs="Arial"/>
                <w:b/>
                <w:sz w:val="22"/>
                <w:szCs w:val="22"/>
              </w:rPr>
            </w:pPr>
            <w:r w:rsidRPr="00B927FC">
              <w:rPr>
                <w:rFonts w:cs="Arial"/>
                <w:b/>
                <w:sz w:val="22"/>
                <w:szCs w:val="22"/>
              </w:rPr>
              <w:t>Summa rörelsekostnader</w:t>
            </w:r>
          </w:p>
        </w:tc>
        <w:tc>
          <w:tcPr>
            <w:tcW w:w="343" w:type="dxa"/>
            <w:tcBorders>
              <w:top w:val="nil"/>
              <w:left w:val="nil"/>
              <w:bottom w:val="nil"/>
              <w:right w:val="nil"/>
            </w:tcBorders>
          </w:tcPr>
          <w:p w:rsidR="006C1AF2" w:rsidRPr="0044056A" w:rsidRDefault="006C1AF2" w:rsidP="006E32B1">
            <w:pPr>
              <w:jc w:val="right"/>
              <w:rPr>
                <w:rFonts w:cs="Arial"/>
                <w:i/>
                <w:sz w:val="22"/>
                <w:szCs w:val="22"/>
              </w:rPr>
            </w:pPr>
          </w:p>
        </w:tc>
        <w:tc>
          <w:tcPr>
            <w:tcW w:w="1373" w:type="dxa"/>
            <w:tcBorders>
              <w:top w:val="nil"/>
              <w:left w:val="nil"/>
              <w:bottom w:val="nil"/>
              <w:right w:val="nil"/>
            </w:tcBorders>
          </w:tcPr>
          <w:p w:rsidR="006C1AF2" w:rsidRPr="00385EC7" w:rsidRDefault="006C1AF2">
            <w:pPr>
              <w:jc w:val="right"/>
              <w:rPr>
                <w:rFonts w:cs="Arial"/>
                <w:i/>
                <w:sz w:val="22"/>
                <w:szCs w:val="22"/>
              </w:rPr>
            </w:pPr>
          </w:p>
        </w:tc>
        <w:tc>
          <w:tcPr>
            <w:tcW w:w="1462" w:type="dxa"/>
            <w:tcBorders>
              <w:top w:val="nil"/>
              <w:left w:val="nil"/>
              <w:bottom w:val="nil"/>
              <w:right w:val="nil"/>
            </w:tcBorders>
          </w:tcPr>
          <w:p w:rsidR="006C1AF2" w:rsidRPr="00385EC7" w:rsidRDefault="006C1AF2" w:rsidP="00CB382B">
            <w:pPr>
              <w:jc w:val="right"/>
              <w:rPr>
                <w:rFonts w:cs="Arial"/>
                <w:i/>
                <w:sz w:val="22"/>
                <w:szCs w:val="22"/>
              </w:rPr>
            </w:pPr>
          </w:p>
        </w:tc>
        <w:tc>
          <w:tcPr>
            <w:tcW w:w="1285" w:type="dxa"/>
            <w:tcBorders>
              <w:top w:val="single" w:sz="12" w:space="0" w:color="auto"/>
              <w:left w:val="nil"/>
              <w:bottom w:val="nil"/>
              <w:right w:val="nil"/>
            </w:tcBorders>
          </w:tcPr>
          <w:p w:rsidR="006C1AF2" w:rsidRPr="00B927FC" w:rsidRDefault="00C3363C" w:rsidP="000E515D">
            <w:pPr>
              <w:jc w:val="right"/>
              <w:rPr>
                <w:rFonts w:eastAsiaTheme="majorEastAsia" w:cs="Arial"/>
                <w:iCs/>
                <w:sz w:val="22"/>
                <w:szCs w:val="22"/>
              </w:rPr>
            </w:pPr>
            <w:r w:rsidRPr="00B927FC">
              <w:rPr>
                <w:rFonts w:cs="Arial"/>
                <w:sz w:val="22"/>
                <w:szCs w:val="22"/>
              </w:rPr>
              <w:t>-</w:t>
            </w:r>
            <w:r w:rsidR="007A2F5D">
              <w:rPr>
                <w:rFonts w:cs="Arial"/>
                <w:sz w:val="22"/>
                <w:szCs w:val="22"/>
              </w:rPr>
              <w:t>4 730</w:t>
            </w:r>
          </w:p>
        </w:tc>
        <w:tc>
          <w:tcPr>
            <w:tcW w:w="1374" w:type="dxa"/>
            <w:tcBorders>
              <w:top w:val="single" w:sz="12" w:space="0" w:color="auto"/>
              <w:left w:val="nil"/>
              <w:bottom w:val="nil"/>
              <w:right w:val="nil"/>
            </w:tcBorders>
          </w:tcPr>
          <w:p w:rsidR="006C1AF2" w:rsidRPr="00B927FC" w:rsidRDefault="006C1AF2" w:rsidP="009F452F">
            <w:pPr>
              <w:jc w:val="right"/>
              <w:rPr>
                <w:rFonts w:cs="Arial"/>
                <w:sz w:val="22"/>
                <w:szCs w:val="22"/>
              </w:rPr>
            </w:pPr>
            <w:r w:rsidRPr="00B927FC">
              <w:rPr>
                <w:rFonts w:cs="Arial"/>
                <w:sz w:val="22"/>
                <w:szCs w:val="22"/>
              </w:rPr>
              <w:t>-</w:t>
            </w:r>
            <w:r w:rsidR="008A7147">
              <w:rPr>
                <w:rFonts w:cs="Arial"/>
                <w:sz w:val="22"/>
                <w:szCs w:val="22"/>
              </w:rPr>
              <w:t>2 891</w:t>
            </w:r>
          </w:p>
        </w:tc>
      </w:tr>
      <w:tr w:rsidR="006C1AF2" w:rsidRPr="00385EC7" w:rsidTr="0076608C">
        <w:tc>
          <w:tcPr>
            <w:tcW w:w="3593" w:type="dxa"/>
            <w:tcBorders>
              <w:top w:val="nil"/>
              <w:left w:val="nil"/>
              <w:bottom w:val="nil"/>
              <w:right w:val="nil"/>
            </w:tcBorders>
          </w:tcPr>
          <w:p w:rsidR="006C1AF2" w:rsidRPr="00B927FC" w:rsidRDefault="006C1AF2" w:rsidP="006E32B1">
            <w:pPr>
              <w:rPr>
                <w:rFonts w:cs="Arial"/>
                <w:sz w:val="22"/>
                <w:szCs w:val="22"/>
              </w:rPr>
            </w:pPr>
          </w:p>
        </w:tc>
        <w:tc>
          <w:tcPr>
            <w:tcW w:w="343" w:type="dxa"/>
            <w:tcBorders>
              <w:top w:val="nil"/>
              <w:left w:val="nil"/>
              <w:bottom w:val="nil"/>
              <w:right w:val="nil"/>
            </w:tcBorders>
          </w:tcPr>
          <w:p w:rsidR="006C1AF2" w:rsidRPr="0044056A" w:rsidRDefault="006C1AF2" w:rsidP="006E32B1">
            <w:pPr>
              <w:jc w:val="right"/>
              <w:rPr>
                <w:rFonts w:cs="Arial"/>
                <w:sz w:val="22"/>
                <w:szCs w:val="22"/>
              </w:rPr>
            </w:pPr>
          </w:p>
        </w:tc>
        <w:tc>
          <w:tcPr>
            <w:tcW w:w="1373" w:type="dxa"/>
            <w:tcBorders>
              <w:top w:val="nil"/>
              <w:left w:val="nil"/>
              <w:bottom w:val="nil"/>
              <w:right w:val="nil"/>
            </w:tcBorders>
          </w:tcPr>
          <w:p w:rsidR="006C1AF2" w:rsidRPr="00385EC7" w:rsidRDefault="006C1AF2" w:rsidP="006E32B1">
            <w:pPr>
              <w:jc w:val="right"/>
              <w:rPr>
                <w:rFonts w:cs="Arial"/>
                <w:sz w:val="22"/>
                <w:szCs w:val="22"/>
              </w:rPr>
            </w:pPr>
          </w:p>
        </w:tc>
        <w:tc>
          <w:tcPr>
            <w:tcW w:w="1462" w:type="dxa"/>
            <w:tcBorders>
              <w:top w:val="nil"/>
              <w:left w:val="nil"/>
              <w:bottom w:val="nil"/>
              <w:right w:val="nil"/>
            </w:tcBorders>
          </w:tcPr>
          <w:p w:rsidR="006C1AF2" w:rsidRPr="00385EC7" w:rsidRDefault="006C1AF2" w:rsidP="006E32B1">
            <w:pPr>
              <w:jc w:val="right"/>
              <w:rPr>
                <w:rFonts w:cs="Arial"/>
                <w:sz w:val="22"/>
                <w:szCs w:val="22"/>
              </w:rPr>
            </w:pPr>
          </w:p>
        </w:tc>
        <w:tc>
          <w:tcPr>
            <w:tcW w:w="1285" w:type="dxa"/>
            <w:tcBorders>
              <w:top w:val="nil"/>
              <w:left w:val="nil"/>
              <w:bottom w:val="nil"/>
              <w:right w:val="nil"/>
            </w:tcBorders>
          </w:tcPr>
          <w:p w:rsidR="006C1AF2" w:rsidRPr="00B927FC" w:rsidRDefault="006C1AF2" w:rsidP="006E32B1">
            <w:pPr>
              <w:jc w:val="right"/>
              <w:rPr>
                <w:rFonts w:cs="Arial"/>
                <w:sz w:val="22"/>
                <w:szCs w:val="22"/>
              </w:rPr>
            </w:pPr>
          </w:p>
        </w:tc>
        <w:tc>
          <w:tcPr>
            <w:tcW w:w="1374" w:type="dxa"/>
            <w:tcBorders>
              <w:top w:val="nil"/>
              <w:left w:val="nil"/>
              <w:bottom w:val="nil"/>
              <w:right w:val="nil"/>
            </w:tcBorders>
          </w:tcPr>
          <w:p w:rsidR="006C1AF2" w:rsidRPr="00B927FC" w:rsidRDefault="006C1AF2" w:rsidP="006E32B1">
            <w:pPr>
              <w:jc w:val="right"/>
              <w:rPr>
                <w:rFonts w:cs="Arial"/>
                <w:sz w:val="22"/>
                <w:szCs w:val="22"/>
              </w:rPr>
            </w:pPr>
          </w:p>
        </w:tc>
      </w:tr>
      <w:tr w:rsidR="006C1AF2" w:rsidRPr="00385EC7" w:rsidTr="0076608C">
        <w:tc>
          <w:tcPr>
            <w:tcW w:w="3593" w:type="dxa"/>
            <w:tcBorders>
              <w:top w:val="nil"/>
              <w:left w:val="nil"/>
              <w:bottom w:val="nil"/>
              <w:right w:val="nil"/>
            </w:tcBorders>
          </w:tcPr>
          <w:p w:rsidR="006C1AF2" w:rsidRPr="00B927FC" w:rsidRDefault="006C1AF2" w:rsidP="006E32B1">
            <w:pPr>
              <w:pStyle w:val="Ingetavstnd1"/>
              <w:rPr>
                <w:rFonts w:ascii="Arial" w:hAnsi="Arial" w:cs="Arial"/>
                <w:b/>
                <w:sz w:val="22"/>
                <w:szCs w:val="22"/>
              </w:rPr>
            </w:pPr>
            <w:r w:rsidRPr="00B927FC">
              <w:rPr>
                <w:rFonts w:ascii="Arial" w:hAnsi="Arial" w:cs="Arial"/>
                <w:b/>
                <w:sz w:val="22"/>
                <w:szCs w:val="22"/>
              </w:rPr>
              <w:t>Rörelseresultat (EBIT)</w:t>
            </w:r>
          </w:p>
        </w:tc>
        <w:tc>
          <w:tcPr>
            <w:tcW w:w="343" w:type="dxa"/>
            <w:tcBorders>
              <w:top w:val="nil"/>
              <w:left w:val="nil"/>
              <w:bottom w:val="nil"/>
              <w:right w:val="nil"/>
            </w:tcBorders>
          </w:tcPr>
          <w:p w:rsidR="006C1AF2" w:rsidRPr="0044056A" w:rsidRDefault="006C1AF2" w:rsidP="006E32B1">
            <w:pPr>
              <w:jc w:val="right"/>
              <w:rPr>
                <w:rFonts w:cs="Arial"/>
                <w:b/>
                <w:i/>
                <w:sz w:val="22"/>
                <w:szCs w:val="22"/>
              </w:rPr>
            </w:pPr>
          </w:p>
        </w:tc>
        <w:tc>
          <w:tcPr>
            <w:tcW w:w="1373" w:type="dxa"/>
            <w:tcBorders>
              <w:top w:val="nil"/>
              <w:left w:val="nil"/>
              <w:bottom w:val="nil"/>
              <w:right w:val="nil"/>
            </w:tcBorders>
          </w:tcPr>
          <w:p w:rsidR="006C1AF2" w:rsidRPr="00385EC7" w:rsidRDefault="006C1AF2" w:rsidP="00612D52">
            <w:pPr>
              <w:jc w:val="right"/>
              <w:rPr>
                <w:rFonts w:cs="Arial"/>
                <w:b/>
                <w:i/>
                <w:sz w:val="22"/>
                <w:szCs w:val="22"/>
              </w:rPr>
            </w:pPr>
          </w:p>
        </w:tc>
        <w:tc>
          <w:tcPr>
            <w:tcW w:w="1462" w:type="dxa"/>
            <w:tcBorders>
              <w:top w:val="nil"/>
              <w:left w:val="nil"/>
              <w:bottom w:val="nil"/>
              <w:right w:val="nil"/>
            </w:tcBorders>
          </w:tcPr>
          <w:p w:rsidR="006C1AF2" w:rsidRPr="00385EC7" w:rsidRDefault="006C1AF2" w:rsidP="009F452F">
            <w:pPr>
              <w:jc w:val="right"/>
              <w:rPr>
                <w:rFonts w:cs="Arial"/>
                <w:b/>
                <w:i/>
                <w:sz w:val="22"/>
                <w:szCs w:val="22"/>
              </w:rPr>
            </w:pPr>
          </w:p>
        </w:tc>
        <w:tc>
          <w:tcPr>
            <w:tcW w:w="1285" w:type="dxa"/>
            <w:tcBorders>
              <w:top w:val="nil"/>
              <w:left w:val="nil"/>
              <w:bottom w:val="nil"/>
              <w:right w:val="nil"/>
            </w:tcBorders>
          </w:tcPr>
          <w:p w:rsidR="006C1AF2" w:rsidRPr="00B927FC" w:rsidRDefault="00C3363C" w:rsidP="000E515D">
            <w:pPr>
              <w:jc w:val="right"/>
              <w:rPr>
                <w:rFonts w:cs="Arial"/>
                <w:b/>
                <w:sz w:val="22"/>
                <w:szCs w:val="22"/>
              </w:rPr>
            </w:pPr>
            <w:r w:rsidRPr="00B927FC">
              <w:rPr>
                <w:rFonts w:cs="Arial"/>
                <w:b/>
                <w:sz w:val="22"/>
                <w:szCs w:val="22"/>
              </w:rPr>
              <w:t>-</w:t>
            </w:r>
            <w:r w:rsidR="007A2F5D">
              <w:rPr>
                <w:rFonts w:cs="Arial"/>
                <w:b/>
                <w:sz w:val="22"/>
                <w:szCs w:val="22"/>
              </w:rPr>
              <w:t xml:space="preserve">1 </w:t>
            </w:r>
            <w:r w:rsidR="00B9507F">
              <w:rPr>
                <w:rFonts w:cs="Arial"/>
                <w:b/>
                <w:sz w:val="22"/>
                <w:szCs w:val="22"/>
              </w:rPr>
              <w:t>321</w:t>
            </w:r>
          </w:p>
        </w:tc>
        <w:tc>
          <w:tcPr>
            <w:tcW w:w="1374" w:type="dxa"/>
            <w:tcBorders>
              <w:top w:val="nil"/>
              <w:left w:val="nil"/>
              <w:bottom w:val="nil"/>
              <w:right w:val="nil"/>
            </w:tcBorders>
          </w:tcPr>
          <w:p w:rsidR="006C1AF2" w:rsidRPr="00B927FC" w:rsidRDefault="00AD0AFD" w:rsidP="009F452F">
            <w:pPr>
              <w:jc w:val="right"/>
              <w:rPr>
                <w:rFonts w:cs="Arial"/>
                <w:b/>
                <w:sz w:val="22"/>
                <w:szCs w:val="22"/>
              </w:rPr>
            </w:pPr>
            <w:r w:rsidRPr="00B927FC">
              <w:rPr>
                <w:rFonts w:cs="Arial"/>
                <w:b/>
                <w:sz w:val="22"/>
                <w:szCs w:val="22"/>
              </w:rPr>
              <w:t>-</w:t>
            </w:r>
            <w:r w:rsidR="007E6C7B">
              <w:rPr>
                <w:rFonts w:cs="Arial"/>
                <w:b/>
                <w:sz w:val="22"/>
                <w:szCs w:val="22"/>
              </w:rPr>
              <w:t>9</w:t>
            </w:r>
            <w:r w:rsidR="008A7147">
              <w:rPr>
                <w:rFonts w:cs="Arial"/>
                <w:b/>
                <w:sz w:val="22"/>
                <w:szCs w:val="22"/>
              </w:rPr>
              <w:t>55</w:t>
            </w:r>
          </w:p>
        </w:tc>
      </w:tr>
      <w:tr w:rsidR="006C1AF2" w:rsidRPr="00385EC7" w:rsidTr="0076608C">
        <w:tc>
          <w:tcPr>
            <w:tcW w:w="3593" w:type="dxa"/>
            <w:tcBorders>
              <w:top w:val="nil"/>
              <w:left w:val="nil"/>
              <w:bottom w:val="nil"/>
              <w:right w:val="nil"/>
            </w:tcBorders>
          </w:tcPr>
          <w:p w:rsidR="006C1AF2" w:rsidRPr="00385EC7" w:rsidRDefault="006C1AF2" w:rsidP="006E32B1">
            <w:pPr>
              <w:pStyle w:val="Ingetavstnd1"/>
              <w:rPr>
                <w:rFonts w:ascii="Arial" w:hAnsi="Arial" w:cs="Arial"/>
                <w:sz w:val="22"/>
                <w:szCs w:val="22"/>
              </w:rPr>
            </w:pPr>
          </w:p>
        </w:tc>
        <w:tc>
          <w:tcPr>
            <w:tcW w:w="343" w:type="dxa"/>
            <w:tcBorders>
              <w:top w:val="nil"/>
              <w:left w:val="nil"/>
              <w:bottom w:val="nil"/>
              <w:right w:val="nil"/>
            </w:tcBorders>
          </w:tcPr>
          <w:p w:rsidR="006C1AF2" w:rsidRPr="0044056A" w:rsidRDefault="006C1AF2" w:rsidP="006E32B1">
            <w:pPr>
              <w:jc w:val="right"/>
              <w:rPr>
                <w:rFonts w:cs="Arial"/>
                <w:sz w:val="22"/>
                <w:szCs w:val="22"/>
              </w:rPr>
            </w:pPr>
          </w:p>
        </w:tc>
        <w:tc>
          <w:tcPr>
            <w:tcW w:w="1373" w:type="dxa"/>
            <w:tcBorders>
              <w:top w:val="nil"/>
              <w:left w:val="nil"/>
              <w:bottom w:val="nil"/>
              <w:right w:val="nil"/>
            </w:tcBorders>
          </w:tcPr>
          <w:p w:rsidR="006C1AF2" w:rsidRPr="00385EC7" w:rsidRDefault="006C1AF2" w:rsidP="006E32B1">
            <w:pPr>
              <w:jc w:val="right"/>
              <w:rPr>
                <w:rFonts w:cs="Arial"/>
                <w:sz w:val="22"/>
                <w:szCs w:val="22"/>
              </w:rPr>
            </w:pPr>
          </w:p>
        </w:tc>
        <w:tc>
          <w:tcPr>
            <w:tcW w:w="1462" w:type="dxa"/>
            <w:tcBorders>
              <w:top w:val="nil"/>
              <w:left w:val="nil"/>
              <w:bottom w:val="nil"/>
              <w:right w:val="nil"/>
            </w:tcBorders>
          </w:tcPr>
          <w:p w:rsidR="006C1AF2" w:rsidRPr="00385EC7" w:rsidRDefault="006C1AF2" w:rsidP="006E32B1">
            <w:pPr>
              <w:jc w:val="right"/>
              <w:rPr>
                <w:rFonts w:cs="Arial"/>
                <w:sz w:val="22"/>
                <w:szCs w:val="22"/>
              </w:rPr>
            </w:pPr>
          </w:p>
        </w:tc>
        <w:tc>
          <w:tcPr>
            <w:tcW w:w="1285" w:type="dxa"/>
            <w:tcBorders>
              <w:top w:val="nil"/>
              <w:left w:val="nil"/>
              <w:bottom w:val="nil"/>
              <w:right w:val="nil"/>
            </w:tcBorders>
          </w:tcPr>
          <w:p w:rsidR="006C1AF2" w:rsidRPr="00385EC7" w:rsidRDefault="006C1AF2" w:rsidP="006E32B1">
            <w:pPr>
              <w:jc w:val="right"/>
              <w:rPr>
                <w:rFonts w:cs="Arial"/>
                <w:sz w:val="22"/>
                <w:szCs w:val="22"/>
              </w:rPr>
            </w:pPr>
          </w:p>
        </w:tc>
        <w:tc>
          <w:tcPr>
            <w:tcW w:w="1374" w:type="dxa"/>
            <w:tcBorders>
              <w:top w:val="nil"/>
              <w:left w:val="nil"/>
              <w:bottom w:val="nil"/>
              <w:right w:val="nil"/>
            </w:tcBorders>
          </w:tcPr>
          <w:p w:rsidR="006C1AF2" w:rsidRPr="00385EC7" w:rsidRDefault="006C1AF2" w:rsidP="006E32B1">
            <w:pPr>
              <w:jc w:val="right"/>
              <w:rPr>
                <w:rFonts w:cs="Arial"/>
                <w:sz w:val="22"/>
                <w:szCs w:val="22"/>
              </w:rPr>
            </w:pPr>
          </w:p>
        </w:tc>
      </w:tr>
      <w:tr w:rsidR="006C1AF2" w:rsidRPr="00385EC7" w:rsidTr="00AC4331">
        <w:tc>
          <w:tcPr>
            <w:tcW w:w="3593" w:type="dxa"/>
            <w:tcBorders>
              <w:top w:val="nil"/>
              <w:right w:val="nil"/>
            </w:tcBorders>
          </w:tcPr>
          <w:p w:rsidR="006C1AF2" w:rsidRDefault="006C1AF2" w:rsidP="006E32B1">
            <w:pPr>
              <w:pStyle w:val="Ingetavstnd1"/>
              <w:rPr>
                <w:rFonts w:ascii="Arial" w:hAnsi="Arial" w:cs="Arial"/>
                <w:sz w:val="22"/>
                <w:szCs w:val="22"/>
              </w:rPr>
            </w:pPr>
            <w:r w:rsidRPr="00385EC7">
              <w:rPr>
                <w:rFonts w:ascii="Arial" w:hAnsi="Arial" w:cs="Arial"/>
                <w:sz w:val="22"/>
                <w:szCs w:val="22"/>
              </w:rPr>
              <w:t>Finansnetto</w:t>
            </w:r>
          </w:p>
          <w:p w:rsidR="00653027" w:rsidRDefault="00653027" w:rsidP="00653027">
            <w:pPr>
              <w:pStyle w:val="Ingetavstnd1"/>
              <w:rPr>
                <w:rFonts w:ascii="Arial" w:hAnsi="Arial" w:cs="Arial"/>
                <w:sz w:val="22"/>
                <w:szCs w:val="22"/>
              </w:rPr>
            </w:pPr>
          </w:p>
          <w:p w:rsidR="00653027" w:rsidRPr="00385EC7" w:rsidRDefault="00653027" w:rsidP="00653027">
            <w:pPr>
              <w:pStyle w:val="Ingetavstnd1"/>
              <w:rPr>
                <w:rFonts w:ascii="Arial" w:hAnsi="Arial" w:cs="Arial"/>
                <w:sz w:val="22"/>
                <w:szCs w:val="22"/>
              </w:rPr>
            </w:pPr>
            <w:r>
              <w:rPr>
                <w:rFonts w:ascii="Arial" w:hAnsi="Arial" w:cs="Arial"/>
                <w:sz w:val="22"/>
                <w:szCs w:val="22"/>
              </w:rPr>
              <w:t xml:space="preserve">                                  </w:t>
            </w:r>
          </w:p>
        </w:tc>
        <w:tc>
          <w:tcPr>
            <w:tcW w:w="343" w:type="dxa"/>
            <w:tcBorders>
              <w:top w:val="nil"/>
              <w:right w:val="nil"/>
            </w:tcBorders>
          </w:tcPr>
          <w:p w:rsidR="006C1AF2" w:rsidRPr="0044056A" w:rsidRDefault="006C1AF2" w:rsidP="006E32B1">
            <w:pPr>
              <w:jc w:val="right"/>
              <w:rPr>
                <w:rFonts w:cs="Arial"/>
                <w:sz w:val="22"/>
                <w:szCs w:val="22"/>
              </w:rPr>
            </w:pPr>
          </w:p>
        </w:tc>
        <w:tc>
          <w:tcPr>
            <w:tcW w:w="1373" w:type="dxa"/>
            <w:tcBorders>
              <w:top w:val="nil"/>
              <w:left w:val="nil"/>
              <w:bottom w:val="nil"/>
              <w:right w:val="nil"/>
            </w:tcBorders>
          </w:tcPr>
          <w:p w:rsidR="006C1AF2" w:rsidRPr="00385EC7" w:rsidRDefault="006C1AF2" w:rsidP="00612D52">
            <w:pPr>
              <w:jc w:val="right"/>
              <w:rPr>
                <w:rFonts w:cs="Arial"/>
                <w:sz w:val="22"/>
                <w:szCs w:val="22"/>
              </w:rPr>
            </w:pPr>
          </w:p>
        </w:tc>
        <w:tc>
          <w:tcPr>
            <w:tcW w:w="1462" w:type="dxa"/>
            <w:tcBorders>
              <w:top w:val="nil"/>
              <w:left w:val="nil"/>
              <w:bottom w:val="nil"/>
              <w:right w:val="nil"/>
            </w:tcBorders>
          </w:tcPr>
          <w:p w:rsidR="006C1AF2" w:rsidRDefault="006C1AF2" w:rsidP="006E32B1">
            <w:pPr>
              <w:jc w:val="right"/>
              <w:rPr>
                <w:rFonts w:cs="Arial"/>
                <w:sz w:val="22"/>
                <w:szCs w:val="22"/>
              </w:rPr>
            </w:pPr>
          </w:p>
          <w:p w:rsidR="005E77E6" w:rsidRPr="005E77E6" w:rsidRDefault="005E77E6" w:rsidP="005E77E6">
            <w:pPr>
              <w:pStyle w:val="Ingetavstnd1"/>
            </w:pPr>
            <w:r>
              <w:t xml:space="preserve">         </w:t>
            </w:r>
          </w:p>
        </w:tc>
        <w:tc>
          <w:tcPr>
            <w:tcW w:w="1285" w:type="dxa"/>
            <w:tcBorders>
              <w:top w:val="nil"/>
              <w:left w:val="nil"/>
              <w:bottom w:val="single" w:sz="12" w:space="0" w:color="auto"/>
              <w:right w:val="nil"/>
            </w:tcBorders>
          </w:tcPr>
          <w:p w:rsidR="006C1AF2" w:rsidRPr="00385EC7" w:rsidRDefault="007A2F5D" w:rsidP="00116F31">
            <w:pPr>
              <w:jc w:val="right"/>
              <w:rPr>
                <w:rFonts w:cs="Arial"/>
                <w:sz w:val="22"/>
                <w:szCs w:val="22"/>
              </w:rPr>
            </w:pPr>
            <w:r>
              <w:rPr>
                <w:rFonts w:cs="Arial"/>
                <w:sz w:val="22"/>
                <w:szCs w:val="22"/>
              </w:rPr>
              <w:t>-8</w:t>
            </w:r>
          </w:p>
        </w:tc>
        <w:tc>
          <w:tcPr>
            <w:tcW w:w="1374" w:type="dxa"/>
            <w:tcBorders>
              <w:top w:val="nil"/>
              <w:left w:val="nil"/>
              <w:bottom w:val="single" w:sz="12" w:space="0" w:color="auto"/>
              <w:right w:val="nil"/>
            </w:tcBorders>
          </w:tcPr>
          <w:p w:rsidR="006C1AF2" w:rsidRDefault="008A7147" w:rsidP="006E32B1">
            <w:pPr>
              <w:jc w:val="right"/>
              <w:rPr>
                <w:rFonts w:cs="Arial"/>
                <w:sz w:val="22"/>
                <w:szCs w:val="22"/>
              </w:rPr>
            </w:pPr>
            <w:r>
              <w:rPr>
                <w:rFonts w:cs="Arial"/>
                <w:sz w:val="22"/>
                <w:szCs w:val="22"/>
              </w:rPr>
              <w:t>-9</w:t>
            </w:r>
          </w:p>
          <w:p w:rsidR="00653027" w:rsidRPr="00653027" w:rsidRDefault="00653027" w:rsidP="00653027">
            <w:pPr>
              <w:pStyle w:val="Ingetavstnd1"/>
            </w:pPr>
          </w:p>
          <w:p w:rsidR="00653027" w:rsidRPr="00653027" w:rsidRDefault="00653027" w:rsidP="00653027">
            <w:pPr>
              <w:pStyle w:val="Ingetavstnd1"/>
            </w:pPr>
          </w:p>
        </w:tc>
      </w:tr>
      <w:tr w:rsidR="006C1AF2" w:rsidRPr="00385EC7" w:rsidTr="00AC4331">
        <w:trPr>
          <w:trHeight w:val="391"/>
        </w:trPr>
        <w:tc>
          <w:tcPr>
            <w:tcW w:w="3593" w:type="dxa"/>
            <w:tcBorders>
              <w:bottom w:val="nil"/>
            </w:tcBorders>
          </w:tcPr>
          <w:p w:rsidR="00653027" w:rsidRPr="00385EC7" w:rsidRDefault="00653027" w:rsidP="006E32B1">
            <w:pPr>
              <w:pStyle w:val="Ingetavstnd1"/>
              <w:rPr>
                <w:rFonts w:ascii="Arial" w:hAnsi="Arial" w:cs="Arial"/>
                <w:sz w:val="22"/>
                <w:szCs w:val="22"/>
              </w:rPr>
            </w:pPr>
          </w:p>
        </w:tc>
        <w:tc>
          <w:tcPr>
            <w:tcW w:w="343" w:type="dxa"/>
            <w:tcBorders>
              <w:bottom w:val="nil"/>
            </w:tcBorders>
          </w:tcPr>
          <w:p w:rsidR="006C1AF2" w:rsidRPr="0044056A" w:rsidRDefault="006C1AF2" w:rsidP="006E32B1">
            <w:pPr>
              <w:jc w:val="right"/>
              <w:rPr>
                <w:rFonts w:cs="Arial"/>
                <w:sz w:val="22"/>
                <w:szCs w:val="22"/>
              </w:rPr>
            </w:pPr>
          </w:p>
        </w:tc>
        <w:tc>
          <w:tcPr>
            <w:tcW w:w="1373" w:type="dxa"/>
            <w:tcBorders>
              <w:top w:val="nil"/>
              <w:bottom w:val="nil"/>
            </w:tcBorders>
          </w:tcPr>
          <w:p w:rsidR="006C1AF2" w:rsidRPr="00385EC7" w:rsidRDefault="006C1AF2" w:rsidP="006E32B1">
            <w:pPr>
              <w:jc w:val="right"/>
              <w:rPr>
                <w:rFonts w:cs="Arial"/>
                <w:sz w:val="22"/>
                <w:szCs w:val="22"/>
              </w:rPr>
            </w:pPr>
          </w:p>
        </w:tc>
        <w:tc>
          <w:tcPr>
            <w:tcW w:w="1462" w:type="dxa"/>
            <w:tcBorders>
              <w:top w:val="nil"/>
              <w:bottom w:val="nil"/>
            </w:tcBorders>
          </w:tcPr>
          <w:p w:rsidR="006C1AF2" w:rsidRPr="00385EC7" w:rsidRDefault="006C1AF2" w:rsidP="006E32B1">
            <w:pPr>
              <w:jc w:val="right"/>
              <w:rPr>
                <w:rFonts w:cs="Arial"/>
                <w:sz w:val="22"/>
                <w:szCs w:val="22"/>
              </w:rPr>
            </w:pPr>
          </w:p>
        </w:tc>
        <w:tc>
          <w:tcPr>
            <w:tcW w:w="1285" w:type="dxa"/>
            <w:tcBorders>
              <w:top w:val="single" w:sz="12" w:space="0" w:color="auto"/>
              <w:bottom w:val="nil"/>
            </w:tcBorders>
          </w:tcPr>
          <w:p w:rsidR="006C1AF2" w:rsidRPr="00385EC7" w:rsidRDefault="006C1AF2" w:rsidP="006E32B1">
            <w:pPr>
              <w:jc w:val="right"/>
              <w:rPr>
                <w:rFonts w:cs="Arial"/>
                <w:sz w:val="22"/>
                <w:szCs w:val="22"/>
              </w:rPr>
            </w:pPr>
          </w:p>
        </w:tc>
        <w:tc>
          <w:tcPr>
            <w:tcW w:w="1374" w:type="dxa"/>
            <w:tcBorders>
              <w:top w:val="single" w:sz="12" w:space="0" w:color="auto"/>
              <w:bottom w:val="nil"/>
            </w:tcBorders>
          </w:tcPr>
          <w:p w:rsidR="006C1AF2" w:rsidRPr="00385EC7" w:rsidRDefault="006C1AF2" w:rsidP="006E32B1">
            <w:pPr>
              <w:jc w:val="right"/>
              <w:rPr>
                <w:rFonts w:cs="Arial"/>
                <w:sz w:val="22"/>
                <w:szCs w:val="22"/>
              </w:rPr>
            </w:pPr>
          </w:p>
        </w:tc>
      </w:tr>
      <w:tr w:rsidR="006C1AF2" w:rsidRPr="00B927FC" w:rsidTr="0076608C">
        <w:trPr>
          <w:trHeight w:val="77"/>
        </w:trPr>
        <w:tc>
          <w:tcPr>
            <w:tcW w:w="3593" w:type="dxa"/>
            <w:tcBorders>
              <w:top w:val="nil"/>
              <w:left w:val="nil"/>
              <w:bottom w:val="nil"/>
              <w:right w:val="nil"/>
            </w:tcBorders>
          </w:tcPr>
          <w:p w:rsidR="006C1AF2" w:rsidRPr="00B927FC" w:rsidRDefault="006C1AF2" w:rsidP="006E32B1">
            <w:pPr>
              <w:pStyle w:val="Ingetavstnd1"/>
              <w:rPr>
                <w:rFonts w:ascii="Arial" w:hAnsi="Arial" w:cs="Arial"/>
                <w:b/>
                <w:sz w:val="22"/>
              </w:rPr>
            </w:pPr>
            <w:r w:rsidRPr="00B927FC">
              <w:rPr>
                <w:rFonts w:ascii="Arial" w:hAnsi="Arial" w:cs="Arial"/>
                <w:b/>
                <w:sz w:val="22"/>
              </w:rPr>
              <w:t>Resultat</w:t>
            </w:r>
          </w:p>
        </w:tc>
        <w:tc>
          <w:tcPr>
            <w:tcW w:w="343" w:type="dxa"/>
            <w:tcBorders>
              <w:top w:val="nil"/>
              <w:left w:val="nil"/>
              <w:bottom w:val="nil"/>
              <w:right w:val="nil"/>
            </w:tcBorders>
          </w:tcPr>
          <w:p w:rsidR="006C1AF2" w:rsidRPr="0044056A" w:rsidRDefault="006C1AF2" w:rsidP="006E32B1">
            <w:pPr>
              <w:jc w:val="right"/>
              <w:rPr>
                <w:rFonts w:cs="Arial"/>
                <w:b/>
                <w:i/>
                <w:sz w:val="22"/>
              </w:rPr>
            </w:pPr>
          </w:p>
        </w:tc>
        <w:tc>
          <w:tcPr>
            <w:tcW w:w="1373" w:type="dxa"/>
            <w:tcBorders>
              <w:top w:val="nil"/>
              <w:left w:val="nil"/>
              <w:bottom w:val="nil"/>
              <w:right w:val="nil"/>
            </w:tcBorders>
          </w:tcPr>
          <w:p w:rsidR="006C1AF2" w:rsidRPr="00385EC7" w:rsidRDefault="006C1AF2" w:rsidP="00612D52">
            <w:pPr>
              <w:jc w:val="right"/>
              <w:rPr>
                <w:rFonts w:cs="Arial"/>
                <w:b/>
                <w:i/>
                <w:sz w:val="22"/>
              </w:rPr>
            </w:pPr>
          </w:p>
        </w:tc>
        <w:tc>
          <w:tcPr>
            <w:tcW w:w="1462" w:type="dxa"/>
            <w:tcBorders>
              <w:top w:val="nil"/>
              <w:left w:val="nil"/>
              <w:bottom w:val="nil"/>
              <w:right w:val="nil"/>
            </w:tcBorders>
          </w:tcPr>
          <w:p w:rsidR="006C1AF2" w:rsidRPr="00385EC7" w:rsidRDefault="006C1AF2" w:rsidP="009F452F">
            <w:pPr>
              <w:jc w:val="right"/>
              <w:rPr>
                <w:rFonts w:cs="Arial"/>
                <w:b/>
                <w:i/>
                <w:sz w:val="22"/>
              </w:rPr>
            </w:pPr>
          </w:p>
        </w:tc>
        <w:tc>
          <w:tcPr>
            <w:tcW w:w="1285" w:type="dxa"/>
            <w:tcBorders>
              <w:top w:val="nil"/>
              <w:left w:val="nil"/>
              <w:bottom w:val="nil"/>
              <w:right w:val="nil"/>
            </w:tcBorders>
          </w:tcPr>
          <w:p w:rsidR="006C1AF2" w:rsidRPr="00B927FC" w:rsidRDefault="00C3363C" w:rsidP="007A2F5D">
            <w:pPr>
              <w:jc w:val="right"/>
              <w:rPr>
                <w:rFonts w:cs="Arial"/>
                <w:b/>
                <w:sz w:val="22"/>
              </w:rPr>
            </w:pPr>
            <w:r w:rsidRPr="00B927FC">
              <w:rPr>
                <w:rFonts w:cs="Arial"/>
                <w:b/>
                <w:sz w:val="22"/>
              </w:rPr>
              <w:t>-</w:t>
            </w:r>
            <w:r w:rsidR="007A2F5D">
              <w:rPr>
                <w:rFonts w:cs="Arial"/>
                <w:b/>
                <w:sz w:val="22"/>
              </w:rPr>
              <w:t xml:space="preserve">1 </w:t>
            </w:r>
            <w:r w:rsidR="00B9507F">
              <w:rPr>
                <w:rFonts w:cs="Arial"/>
                <w:b/>
                <w:sz w:val="22"/>
              </w:rPr>
              <w:t>329</w:t>
            </w:r>
          </w:p>
        </w:tc>
        <w:tc>
          <w:tcPr>
            <w:tcW w:w="1374" w:type="dxa"/>
            <w:tcBorders>
              <w:top w:val="nil"/>
              <w:left w:val="nil"/>
              <w:bottom w:val="nil"/>
              <w:right w:val="nil"/>
            </w:tcBorders>
          </w:tcPr>
          <w:p w:rsidR="006C1AF2" w:rsidRPr="00B927FC" w:rsidRDefault="008A7147" w:rsidP="009F452F">
            <w:pPr>
              <w:jc w:val="right"/>
              <w:rPr>
                <w:rFonts w:cs="Arial"/>
                <w:b/>
                <w:sz w:val="22"/>
              </w:rPr>
            </w:pPr>
            <w:r>
              <w:rPr>
                <w:rFonts w:cs="Arial"/>
                <w:b/>
                <w:sz w:val="22"/>
              </w:rPr>
              <w:t>-964</w:t>
            </w:r>
          </w:p>
          <w:p w:rsidR="00653027" w:rsidRPr="00B927FC" w:rsidRDefault="00653027" w:rsidP="00653027">
            <w:pPr>
              <w:pStyle w:val="Ingetavstnd1"/>
            </w:pPr>
          </w:p>
        </w:tc>
      </w:tr>
    </w:tbl>
    <w:p w:rsidR="00132851" w:rsidRPr="00653027" w:rsidRDefault="00132851" w:rsidP="00653027">
      <w:pPr>
        <w:pStyle w:val="Ingetavstnd1"/>
        <w:rPr>
          <w:sz w:val="20"/>
          <w:szCs w:val="20"/>
        </w:rPr>
      </w:pPr>
    </w:p>
    <w:p w:rsidR="006A51C9" w:rsidRPr="00385EC7" w:rsidRDefault="00564934" w:rsidP="005D5AA4">
      <w:pPr>
        <w:suppressAutoHyphens w:val="0"/>
        <w:ind w:left="284" w:hanging="284"/>
        <w:rPr>
          <w:rFonts w:eastAsia="Arial" w:cs="Arial"/>
          <w:sz w:val="16"/>
          <w:szCs w:val="22"/>
        </w:rPr>
      </w:pPr>
      <w:r w:rsidRPr="00385EC7">
        <w:rPr>
          <w:rFonts w:cs="Arial"/>
          <w:sz w:val="16"/>
          <w:szCs w:val="22"/>
        </w:rPr>
        <w:br w:type="page"/>
      </w:r>
    </w:p>
    <w:tbl>
      <w:tblPr>
        <w:tblpPr w:leftFromText="141" w:rightFromText="141" w:horzAnchor="page" w:tblpX="1858" w:tblpY="400"/>
        <w:tblW w:w="4881" w:type="pct"/>
        <w:tblLayout w:type="fixed"/>
        <w:tblCellMar>
          <w:left w:w="70" w:type="dxa"/>
          <w:right w:w="70" w:type="dxa"/>
        </w:tblCellMar>
        <w:tblLook w:val="04A0" w:firstRow="1" w:lastRow="0" w:firstColumn="1" w:lastColumn="0" w:noHBand="0" w:noVBand="1"/>
      </w:tblPr>
      <w:tblGrid>
        <w:gridCol w:w="5548"/>
        <w:gridCol w:w="223"/>
        <w:gridCol w:w="1397"/>
        <w:gridCol w:w="1412"/>
      </w:tblGrid>
      <w:tr w:rsidR="003E619E" w:rsidRPr="00385EC7" w:rsidTr="00D42C28">
        <w:trPr>
          <w:trHeight w:val="275"/>
        </w:trPr>
        <w:tc>
          <w:tcPr>
            <w:tcW w:w="3233" w:type="pct"/>
            <w:tcBorders>
              <w:top w:val="nil"/>
              <w:left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lastRenderedPageBreak/>
              <w:t>Balansräkning</w:t>
            </w:r>
          </w:p>
        </w:tc>
        <w:tc>
          <w:tcPr>
            <w:tcW w:w="130" w:type="pct"/>
            <w:tcBorders>
              <w:top w:val="nil"/>
              <w:left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p>
        </w:tc>
        <w:tc>
          <w:tcPr>
            <w:tcW w:w="814" w:type="pct"/>
            <w:tcBorders>
              <w:top w:val="nil"/>
              <w:left w:val="nil"/>
              <w:right w:val="nil"/>
            </w:tcBorders>
            <w:shd w:val="clear" w:color="000000" w:fill="FFFFFF"/>
            <w:noWrap/>
            <w:vAlign w:val="bottom"/>
          </w:tcPr>
          <w:p w:rsidR="003E619E" w:rsidRPr="00385EC7" w:rsidRDefault="003E619E" w:rsidP="00D42C28">
            <w:pPr>
              <w:suppressAutoHyphens w:val="0"/>
              <w:jc w:val="right"/>
              <w:rPr>
                <w:rFonts w:cs="Arial"/>
                <w:b/>
                <w:bCs/>
                <w:sz w:val="22"/>
                <w:szCs w:val="22"/>
                <w:lang w:eastAsia="sv-SE"/>
              </w:rPr>
            </w:pPr>
          </w:p>
        </w:tc>
        <w:tc>
          <w:tcPr>
            <w:tcW w:w="823" w:type="pct"/>
            <w:tcBorders>
              <w:top w:val="nil"/>
              <w:left w:val="nil"/>
              <w:right w:val="nil"/>
            </w:tcBorders>
            <w:shd w:val="clear" w:color="000000" w:fill="FFFFFF"/>
            <w:vAlign w:val="bottom"/>
          </w:tcPr>
          <w:p w:rsidR="003E619E" w:rsidRPr="00385EC7" w:rsidRDefault="003E619E" w:rsidP="00D42C28">
            <w:pPr>
              <w:suppressAutoHyphens w:val="0"/>
              <w:jc w:val="right"/>
              <w:rPr>
                <w:rFonts w:cs="Arial"/>
                <w:b/>
                <w:bCs/>
                <w:sz w:val="22"/>
                <w:szCs w:val="22"/>
                <w:lang w:eastAsia="sv-SE"/>
              </w:rPr>
            </w:pPr>
          </w:p>
        </w:tc>
      </w:tr>
      <w:tr w:rsidR="003E619E" w:rsidRPr="00385EC7" w:rsidTr="00D42C28">
        <w:trPr>
          <w:trHeight w:val="275"/>
        </w:trPr>
        <w:tc>
          <w:tcPr>
            <w:tcW w:w="3233" w:type="pct"/>
            <w:tcBorders>
              <w:top w:val="nil"/>
              <w:left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 (KSEK)</w:t>
            </w:r>
          </w:p>
        </w:tc>
        <w:tc>
          <w:tcPr>
            <w:tcW w:w="130" w:type="pct"/>
            <w:tcBorders>
              <w:top w:val="nil"/>
              <w:left w:val="nil"/>
              <w:right w:val="nil"/>
            </w:tcBorders>
            <w:shd w:val="clear" w:color="000000" w:fill="FFFFFF"/>
            <w:noWrap/>
            <w:vAlign w:val="bottom"/>
          </w:tcPr>
          <w:p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bottom"/>
          </w:tcPr>
          <w:p w:rsidR="003E619E" w:rsidRPr="00385EC7" w:rsidRDefault="008304F5" w:rsidP="0012569C">
            <w:pPr>
              <w:suppressAutoHyphens w:val="0"/>
              <w:jc w:val="right"/>
              <w:rPr>
                <w:rFonts w:cs="Arial"/>
                <w:b/>
                <w:bCs/>
                <w:sz w:val="22"/>
                <w:szCs w:val="22"/>
                <w:lang w:eastAsia="sv-SE"/>
              </w:rPr>
            </w:pPr>
            <w:r w:rsidRPr="00385EC7">
              <w:rPr>
                <w:rFonts w:cs="Arial"/>
                <w:b/>
                <w:bCs/>
                <w:sz w:val="22"/>
                <w:szCs w:val="22"/>
                <w:lang w:eastAsia="sv-SE"/>
              </w:rPr>
              <w:t>201</w:t>
            </w:r>
            <w:r w:rsidR="0012569C">
              <w:rPr>
                <w:rFonts w:cs="Arial"/>
                <w:b/>
                <w:bCs/>
                <w:sz w:val="22"/>
                <w:szCs w:val="22"/>
                <w:lang w:eastAsia="sv-SE"/>
              </w:rPr>
              <w:t>4</w:t>
            </w:r>
            <w:r w:rsidRPr="00385EC7">
              <w:rPr>
                <w:rFonts w:cs="Arial"/>
                <w:b/>
                <w:bCs/>
                <w:sz w:val="22"/>
                <w:szCs w:val="22"/>
                <w:lang w:eastAsia="sv-SE"/>
              </w:rPr>
              <w:t>-</w:t>
            </w:r>
            <w:r w:rsidR="004F78BA">
              <w:rPr>
                <w:rFonts w:cs="Arial"/>
                <w:b/>
                <w:bCs/>
                <w:sz w:val="22"/>
                <w:szCs w:val="22"/>
                <w:lang w:eastAsia="sv-SE"/>
              </w:rPr>
              <w:t>0</w:t>
            </w:r>
            <w:r w:rsidR="00530B36">
              <w:rPr>
                <w:rFonts w:cs="Arial"/>
                <w:b/>
                <w:bCs/>
                <w:sz w:val="22"/>
                <w:szCs w:val="22"/>
                <w:lang w:eastAsia="sv-SE"/>
              </w:rPr>
              <w:t>9</w:t>
            </w:r>
            <w:r w:rsidR="00132851" w:rsidRPr="00385EC7">
              <w:rPr>
                <w:rFonts w:cs="Arial"/>
                <w:b/>
                <w:bCs/>
                <w:sz w:val="22"/>
                <w:szCs w:val="22"/>
                <w:lang w:eastAsia="sv-SE"/>
              </w:rPr>
              <w:t>-3</w:t>
            </w:r>
            <w:r w:rsidR="00775AC1">
              <w:rPr>
                <w:rFonts w:cs="Arial"/>
                <w:b/>
                <w:bCs/>
                <w:sz w:val="22"/>
                <w:szCs w:val="22"/>
                <w:lang w:eastAsia="sv-SE"/>
              </w:rPr>
              <w:t>0</w:t>
            </w:r>
          </w:p>
        </w:tc>
        <w:tc>
          <w:tcPr>
            <w:tcW w:w="823" w:type="pct"/>
            <w:tcBorders>
              <w:top w:val="nil"/>
              <w:left w:val="nil"/>
              <w:right w:val="nil"/>
            </w:tcBorders>
            <w:shd w:val="clear" w:color="000000" w:fill="FFFFFF"/>
            <w:vAlign w:val="bottom"/>
          </w:tcPr>
          <w:p w:rsidR="003E619E" w:rsidRPr="00385EC7" w:rsidRDefault="008304F5" w:rsidP="0012569C">
            <w:pPr>
              <w:suppressAutoHyphens w:val="0"/>
              <w:jc w:val="right"/>
              <w:rPr>
                <w:rFonts w:cs="Arial"/>
                <w:b/>
                <w:bCs/>
                <w:sz w:val="22"/>
                <w:szCs w:val="22"/>
                <w:lang w:eastAsia="sv-SE"/>
              </w:rPr>
            </w:pPr>
            <w:r w:rsidRPr="00385EC7">
              <w:rPr>
                <w:rFonts w:cs="Arial"/>
                <w:b/>
                <w:bCs/>
                <w:sz w:val="22"/>
                <w:szCs w:val="22"/>
                <w:lang w:eastAsia="sv-SE"/>
              </w:rPr>
              <w:t>201</w:t>
            </w:r>
            <w:r w:rsidR="0012569C">
              <w:rPr>
                <w:rFonts w:cs="Arial"/>
                <w:b/>
                <w:bCs/>
                <w:sz w:val="22"/>
                <w:szCs w:val="22"/>
                <w:lang w:eastAsia="sv-SE"/>
              </w:rPr>
              <w:t>3</w:t>
            </w:r>
            <w:r w:rsidRPr="00385EC7">
              <w:rPr>
                <w:rFonts w:cs="Arial"/>
                <w:b/>
                <w:bCs/>
                <w:sz w:val="22"/>
                <w:szCs w:val="22"/>
                <w:lang w:eastAsia="sv-SE"/>
              </w:rPr>
              <w:t>-</w:t>
            </w:r>
            <w:r w:rsidR="004F78BA">
              <w:rPr>
                <w:rFonts w:cs="Arial"/>
                <w:b/>
                <w:bCs/>
                <w:sz w:val="22"/>
                <w:szCs w:val="22"/>
                <w:lang w:eastAsia="sv-SE"/>
              </w:rPr>
              <w:t>0</w:t>
            </w:r>
            <w:r w:rsidR="00530B36">
              <w:rPr>
                <w:rFonts w:cs="Arial"/>
                <w:b/>
                <w:bCs/>
                <w:sz w:val="22"/>
                <w:szCs w:val="22"/>
                <w:lang w:eastAsia="sv-SE"/>
              </w:rPr>
              <w:t>9</w:t>
            </w:r>
            <w:r w:rsidR="00132851" w:rsidRPr="00385EC7">
              <w:rPr>
                <w:rFonts w:cs="Arial"/>
                <w:b/>
                <w:bCs/>
                <w:sz w:val="22"/>
                <w:szCs w:val="22"/>
                <w:lang w:eastAsia="sv-SE"/>
              </w:rPr>
              <w:t>-3</w:t>
            </w:r>
            <w:r w:rsidR="00775AC1">
              <w:rPr>
                <w:rFonts w:cs="Arial"/>
                <w:b/>
                <w:bCs/>
                <w:sz w:val="22"/>
                <w:szCs w:val="22"/>
                <w:lang w:eastAsia="sv-SE"/>
              </w:rPr>
              <w:t>0</w:t>
            </w:r>
          </w:p>
        </w:tc>
      </w:tr>
      <w:tr w:rsidR="003E619E" w:rsidRPr="00385EC7" w:rsidTr="00D42C28">
        <w:trPr>
          <w:trHeight w:val="275"/>
        </w:trPr>
        <w:tc>
          <w:tcPr>
            <w:tcW w:w="3233" w:type="pct"/>
            <w:tcBorders>
              <w:top w:val="single" w:sz="12" w:space="0" w:color="FF0000"/>
              <w:left w:val="nil"/>
              <w:right w:val="nil"/>
            </w:tcBorders>
            <w:shd w:val="clear" w:color="000000" w:fill="FFFFFF"/>
            <w:vAlign w:val="bottom"/>
          </w:tcPr>
          <w:p w:rsidR="003E619E" w:rsidRPr="0044056A" w:rsidRDefault="003E619E" w:rsidP="00D42C28">
            <w:pPr>
              <w:suppressAutoHyphens w:val="0"/>
              <w:rPr>
                <w:rFonts w:cs="Arial"/>
                <w:b/>
                <w:bCs/>
                <w:sz w:val="22"/>
                <w:szCs w:val="22"/>
                <w:lang w:eastAsia="sv-SE"/>
              </w:rPr>
            </w:pPr>
          </w:p>
        </w:tc>
        <w:tc>
          <w:tcPr>
            <w:tcW w:w="130" w:type="pct"/>
            <w:tcBorders>
              <w:top w:val="single" w:sz="12" w:space="0" w:color="FF0000"/>
              <w:left w:val="nil"/>
              <w:right w:val="nil"/>
            </w:tcBorders>
            <w:shd w:val="clear" w:color="000000" w:fill="FFFFFF"/>
            <w:vAlign w:val="bottom"/>
          </w:tcPr>
          <w:p w:rsidR="003E619E" w:rsidRPr="0044056A" w:rsidRDefault="003E619E" w:rsidP="00D42C28">
            <w:pPr>
              <w:suppressAutoHyphens w:val="0"/>
              <w:jc w:val="center"/>
              <w:rPr>
                <w:rFonts w:cs="Arial"/>
                <w:b/>
                <w:bCs/>
                <w:sz w:val="22"/>
                <w:szCs w:val="22"/>
                <w:lang w:eastAsia="sv-SE"/>
              </w:rPr>
            </w:pPr>
          </w:p>
        </w:tc>
        <w:tc>
          <w:tcPr>
            <w:tcW w:w="814" w:type="pct"/>
            <w:tcBorders>
              <w:top w:val="single" w:sz="12" w:space="0" w:color="FF0000"/>
              <w:left w:val="nil"/>
              <w:right w:val="nil"/>
            </w:tcBorders>
            <w:shd w:val="clear" w:color="000000" w:fill="FFFFFF"/>
            <w:noWrap/>
            <w:vAlign w:val="center"/>
          </w:tcPr>
          <w:p w:rsidR="003E619E" w:rsidRPr="00385EC7" w:rsidRDefault="003E619E" w:rsidP="00D42C28">
            <w:pPr>
              <w:suppressAutoHyphens w:val="0"/>
              <w:jc w:val="right"/>
              <w:rPr>
                <w:rFonts w:cs="Arial"/>
                <w:b/>
                <w:bCs/>
                <w:sz w:val="22"/>
                <w:szCs w:val="22"/>
                <w:lang w:eastAsia="sv-SE"/>
              </w:rPr>
            </w:pPr>
          </w:p>
        </w:tc>
        <w:tc>
          <w:tcPr>
            <w:tcW w:w="823" w:type="pct"/>
            <w:tcBorders>
              <w:top w:val="single" w:sz="12" w:space="0" w:color="FF0000"/>
              <w:left w:val="nil"/>
              <w:right w:val="nil"/>
            </w:tcBorders>
            <w:shd w:val="clear" w:color="000000" w:fill="FFFFFF"/>
            <w:vAlign w:val="center"/>
          </w:tcPr>
          <w:p w:rsidR="003E619E" w:rsidRPr="00385EC7" w:rsidRDefault="003E619E" w:rsidP="00D42C28">
            <w:pPr>
              <w:suppressAutoHyphens w:val="0"/>
              <w:jc w:val="right"/>
              <w:rPr>
                <w:rFonts w:cs="Arial"/>
                <w:b/>
                <w:bCs/>
                <w:sz w:val="22"/>
                <w:szCs w:val="22"/>
                <w:lang w:eastAsia="sv-SE"/>
              </w:rPr>
            </w:pPr>
          </w:p>
        </w:tc>
      </w:tr>
      <w:tr w:rsidR="003E619E" w:rsidRPr="00385EC7" w:rsidTr="00D42C28">
        <w:trPr>
          <w:trHeight w:val="275"/>
        </w:trPr>
        <w:tc>
          <w:tcPr>
            <w:tcW w:w="3233" w:type="pct"/>
            <w:tcBorders>
              <w:left w:val="nil"/>
              <w:bottom w:val="nil"/>
              <w:right w:val="nil"/>
            </w:tcBorders>
            <w:shd w:val="clear" w:color="000000" w:fill="FFFFFF"/>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TILLGÅNGAR</w:t>
            </w:r>
          </w:p>
        </w:tc>
        <w:tc>
          <w:tcPr>
            <w:tcW w:w="130" w:type="pct"/>
            <w:tcBorders>
              <w:left w:val="nil"/>
              <w:bottom w:val="nil"/>
              <w:right w:val="nil"/>
            </w:tcBorders>
            <w:shd w:val="clear" w:color="000000" w:fill="FFFFFF"/>
            <w:vAlign w:val="bottom"/>
          </w:tcPr>
          <w:p w:rsidR="003E619E" w:rsidRPr="00385EC7" w:rsidRDefault="003E619E"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rsidR="003E619E" w:rsidRPr="00385EC7" w:rsidRDefault="003E619E" w:rsidP="00D42C28">
            <w:pPr>
              <w:suppressAutoHyphens w:val="0"/>
              <w:jc w:val="right"/>
              <w:rPr>
                <w:rFonts w:cs="Arial"/>
                <w:b/>
                <w:bCs/>
                <w:sz w:val="22"/>
                <w:szCs w:val="22"/>
                <w:lang w:eastAsia="sv-SE"/>
              </w:rPr>
            </w:pPr>
          </w:p>
        </w:tc>
        <w:tc>
          <w:tcPr>
            <w:tcW w:w="823" w:type="pct"/>
            <w:tcBorders>
              <w:left w:val="nil"/>
              <w:bottom w:val="nil"/>
              <w:right w:val="nil"/>
            </w:tcBorders>
            <w:shd w:val="clear" w:color="000000" w:fill="FFFFFF"/>
            <w:vAlign w:val="center"/>
          </w:tcPr>
          <w:p w:rsidR="003E619E" w:rsidRPr="00385EC7" w:rsidRDefault="003E619E" w:rsidP="00D42C28">
            <w:pPr>
              <w:suppressAutoHyphens w:val="0"/>
              <w:jc w:val="right"/>
              <w:rPr>
                <w:rFonts w:cs="Arial"/>
                <w:b/>
                <w:bCs/>
                <w:sz w:val="22"/>
                <w:szCs w:val="22"/>
                <w:lang w:eastAsia="sv-SE"/>
              </w:rPr>
            </w:pPr>
          </w:p>
        </w:tc>
      </w:tr>
      <w:tr w:rsidR="003E619E" w:rsidRPr="00385EC7" w:rsidTr="00D42C28">
        <w:trPr>
          <w:trHeight w:val="275"/>
        </w:trPr>
        <w:tc>
          <w:tcPr>
            <w:tcW w:w="3233" w:type="pct"/>
            <w:tcBorders>
              <w:left w:val="nil"/>
              <w:bottom w:val="nil"/>
              <w:right w:val="nil"/>
            </w:tcBorders>
            <w:shd w:val="clear" w:color="000000" w:fill="FFFFFF"/>
            <w:vAlign w:val="bottom"/>
          </w:tcPr>
          <w:p w:rsidR="003E619E" w:rsidRPr="00385EC7" w:rsidRDefault="003E619E" w:rsidP="00D42C28">
            <w:pPr>
              <w:suppressAutoHyphens w:val="0"/>
              <w:rPr>
                <w:rFonts w:cs="Arial"/>
                <w:b/>
                <w:bCs/>
                <w:sz w:val="22"/>
                <w:szCs w:val="22"/>
                <w:lang w:eastAsia="sv-SE"/>
              </w:rPr>
            </w:pPr>
          </w:p>
        </w:tc>
        <w:tc>
          <w:tcPr>
            <w:tcW w:w="130" w:type="pct"/>
            <w:tcBorders>
              <w:left w:val="nil"/>
              <w:bottom w:val="nil"/>
              <w:right w:val="nil"/>
            </w:tcBorders>
            <w:shd w:val="clear" w:color="000000" w:fill="FFFFFF"/>
            <w:vAlign w:val="bottom"/>
          </w:tcPr>
          <w:p w:rsidR="003E619E" w:rsidRPr="00385EC7" w:rsidRDefault="003E619E"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rsidR="003E619E" w:rsidRPr="00385EC7" w:rsidRDefault="003E619E" w:rsidP="00D42C28">
            <w:pPr>
              <w:suppressAutoHyphens w:val="0"/>
              <w:jc w:val="right"/>
              <w:rPr>
                <w:rFonts w:cs="Arial"/>
                <w:sz w:val="22"/>
                <w:szCs w:val="22"/>
                <w:lang w:eastAsia="sv-SE"/>
              </w:rPr>
            </w:pPr>
          </w:p>
        </w:tc>
        <w:tc>
          <w:tcPr>
            <w:tcW w:w="823" w:type="pct"/>
            <w:tcBorders>
              <w:left w:val="nil"/>
              <w:bottom w:val="nil"/>
              <w:right w:val="nil"/>
            </w:tcBorders>
            <w:shd w:val="clear" w:color="000000" w:fill="FFFFFF"/>
            <w:vAlign w:val="center"/>
          </w:tcPr>
          <w:p w:rsidR="003E619E" w:rsidRPr="00385EC7" w:rsidRDefault="003E619E" w:rsidP="00D42C28">
            <w:pPr>
              <w:suppressAutoHyphens w:val="0"/>
              <w:jc w:val="right"/>
              <w:rPr>
                <w:rFonts w:cs="Arial"/>
                <w:sz w:val="22"/>
                <w:szCs w:val="22"/>
                <w:lang w:eastAsia="sv-SE"/>
              </w:rPr>
            </w:pPr>
          </w:p>
        </w:tc>
      </w:tr>
      <w:tr w:rsidR="003E619E" w:rsidRPr="00385EC7" w:rsidTr="00D42C28">
        <w:trPr>
          <w:trHeight w:val="275"/>
        </w:trPr>
        <w:tc>
          <w:tcPr>
            <w:tcW w:w="3233" w:type="pct"/>
            <w:tcBorders>
              <w:left w:val="nil"/>
              <w:bottom w:val="nil"/>
              <w:right w:val="nil"/>
            </w:tcBorders>
            <w:shd w:val="clear" w:color="000000" w:fill="FFFFFF"/>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Anläggningstillgångar</w:t>
            </w:r>
          </w:p>
        </w:tc>
        <w:tc>
          <w:tcPr>
            <w:tcW w:w="130" w:type="pct"/>
            <w:tcBorders>
              <w:left w:val="nil"/>
              <w:bottom w:val="nil"/>
              <w:right w:val="nil"/>
            </w:tcBorders>
            <w:shd w:val="clear" w:color="000000" w:fill="FFFFFF"/>
            <w:vAlign w:val="bottom"/>
          </w:tcPr>
          <w:p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3E619E" w:rsidRPr="00385EC7" w:rsidRDefault="00ED295B" w:rsidP="00431C00">
            <w:pPr>
              <w:suppressAutoHyphens w:val="0"/>
              <w:jc w:val="right"/>
              <w:rPr>
                <w:rFonts w:cs="Arial"/>
                <w:sz w:val="22"/>
                <w:szCs w:val="22"/>
                <w:lang w:eastAsia="sv-SE"/>
              </w:rPr>
            </w:pPr>
            <w:r>
              <w:rPr>
                <w:rFonts w:cs="Arial"/>
                <w:sz w:val="22"/>
                <w:szCs w:val="22"/>
                <w:lang w:eastAsia="sv-SE"/>
              </w:rPr>
              <w:t>1</w:t>
            </w:r>
            <w:r w:rsidR="00431C00">
              <w:rPr>
                <w:rFonts w:cs="Arial"/>
                <w:sz w:val="22"/>
                <w:szCs w:val="22"/>
                <w:lang w:eastAsia="sv-SE"/>
              </w:rPr>
              <w:t>8</w:t>
            </w:r>
          </w:p>
        </w:tc>
        <w:tc>
          <w:tcPr>
            <w:tcW w:w="823" w:type="pct"/>
            <w:tcBorders>
              <w:left w:val="nil"/>
              <w:bottom w:val="nil"/>
              <w:right w:val="nil"/>
            </w:tcBorders>
            <w:shd w:val="clear" w:color="000000" w:fill="FFFFFF"/>
            <w:vAlign w:val="center"/>
          </w:tcPr>
          <w:p w:rsidR="003E619E" w:rsidRPr="00385EC7" w:rsidRDefault="0012569C" w:rsidP="00D42C28">
            <w:pPr>
              <w:suppressAutoHyphens w:val="0"/>
              <w:jc w:val="right"/>
              <w:rPr>
                <w:rFonts w:cs="Arial"/>
                <w:sz w:val="22"/>
                <w:szCs w:val="22"/>
                <w:lang w:eastAsia="sv-SE"/>
              </w:rPr>
            </w:pPr>
            <w:r>
              <w:rPr>
                <w:rFonts w:cs="Arial"/>
                <w:sz w:val="22"/>
                <w:szCs w:val="22"/>
                <w:lang w:eastAsia="sv-SE"/>
              </w:rPr>
              <w:t>25</w:t>
            </w:r>
            <w:r w:rsidR="003E619E" w:rsidRPr="00385EC7">
              <w:rPr>
                <w:rFonts w:cs="Arial"/>
                <w:sz w:val="22"/>
                <w:szCs w:val="22"/>
                <w:lang w:eastAsia="sv-SE"/>
              </w:rPr>
              <w:t> </w:t>
            </w:r>
          </w:p>
        </w:tc>
      </w:tr>
      <w:tr w:rsidR="003E619E" w:rsidRPr="00385EC7" w:rsidTr="00D42C28">
        <w:trPr>
          <w:trHeight w:val="275"/>
        </w:trPr>
        <w:tc>
          <w:tcPr>
            <w:tcW w:w="3233" w:type="pct"/>
            <w:tcBorders>
              <w:top w:val="nil"/>
              <w:left w:val="nil"/>
              <w:bottom w:val="nil"/>
              <w:right w:val="nil"/>
            </w:tcBorders>
            <w:shd w:val="clear" w:color="000000" w:fill="FFFFFF"/>
            <w:noWrap/>
            <w:vAlign w:val="bottom"/>
          </w:tcPr>
          <w:p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Immateriella anläggningstillgångar</w:t>
            </w:r>
          </w:p>
        </w:tc>
        <w:tc>
          <w:tcPr>
            <w:tcW w:w="130" w:type="pct"/>
            <w:tcBorders>
              <w:top w:val="nil"/>
              <w:left w:val="nil"/>
              <w:bottom w:val="nil"/>
              <w:right w:val="nil"/>
            </w:tcBorders>
            <w:shd w:val="clear" w:color="000000" w:fill="FFFFFF"/>
            <w:noWrap/>
            <w:vAlign w:val="bottom"/>
          </w:tcPr>
          <w:p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rsidR="003E619E" w:rsidRPr="00385EC7" w:rsidRDefault="003E619E"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3E619E" w:rsidRPr="00385EC7" w:rsidRDefault="003E619E" w:rsidP="00D42C28">
            <w:pPr>
              <w:suppressAutoHyphens w:val="0"/>
              <w:jc w:val="right"/>
              <w:rPr>
                <w:rFonts w:cs="Arial"/>
                <w:sz w:val="22"/>
                <w:szCs w:val="22"/>
                <w:lang w:eastAsia="sv-SE"/>
              </w:rPr>
            </w:pPr>
            <w:r w:rsidRPr="00385EC7">
              <w:rPr>
                <w:rFonts w:cs="Arial"/>
                <w:sz w:val="22"/>
                <w:szCs w:val="22"/>
                <w:lang w:eastAsia="sv-SE"/>
              </w:rPr>
              <w:t> </w:t>
            </w:r>
          </w:p>
        </w:tc>
      </w:tr>
      <w:tr w:rsidR="005D17B2" w:rsidRPr="00385EC7" w:rsidTr="00D42C28">
        <w:trPr>
          <w:trHeight w:val="275"/>
        </w:trPr>
        <w:tc>
          <w:tcPr>
            <w:tcW w:w="3233" w:type="pct"/>
            <w:tcBorders>
              <w:top w:val="nil"/>
              <w:left w:val="nil"/>
              <w:bottom w:val="nil"/>
              <w:right w:val="nil"/>
            </w:tcBorders>
            <w:shd w:val="clear" w:color="000000" w:fill="FFFFFF"/>
            <w:vAlign w:val="bottom"/>
          </w:tcPr>
          <w:p w:rsidR="005D17B2" w:rsidRPr="00385EC7" w:rsidRDefault="001D4E40" w:rsidP="00D42C28">
            <w:pPr>
              <w:suppressAutoHyphens w:val="0"/>
              <w:rPr>
                <w:rFonts w:cs="Arial"/>
                <w:sz w:val="22"/>
                <w:szCs w:val="22"/>
                <w:lang w:eastAsia="sv-SE"/>
              </w:rPr>
            </w:pPr>
            <w:r w:rsidRPr="00385EC7">
              <w:rPr>
                <w:rFonts w:cs="Arial"/>
                <w:sz w:val="22"/>
                <w:szCs w:val="22"/>
                <w:lang w:eastAsia="sv-SE"/>
              </w:rPr>
              <w:t>Balanserade utgifter för utvecklingsarbeten</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single" w:sz="12" w:space="0" w:color="auto"/>
              <w:right w:val="nil"/>
            </w:tcBorders>
            <w:shd w:val="clear" w:color="000000" w:fill="FFFFFF"/>
            <w:noWrap/>
            <w:vAlign w:val="center"/>
          </w:tcPr>
          <w:p w:rsidR="005D17B2" w:rsidRPr="00385EC7" w:rsidRDefault="00ED295B" w:rsidP="0022652C">
            <w:pPr>
              <w:suppressAutoHyphens w:val="0"/>
              <w:jc w:val="right"/>
              <w:rPr>
                <w:rFonts w:cs="Arial"/>
                <w:sz w:val="22"/>
                <w:szCs w:val="22"/>
                <w:lang w:eastAsia="sv-SE"/>
              </w:rPr>
            </w:pPr>
            <w:r>
              <w:rPr>
                <w:rFonts w:cs="Arial"/>
                <w:sz w:val="22"/>
                <w:szCs w:val="22"/>
                <w:lang w:eastAsia="sv-SE"/>
              </w:rPr>
              <w:t>971</w:t>
            </w:r>
          </w:p>
        </w:tc>
        <w:tc>
          <w:tcPr>
            <w:tcW w:w="823" w:type="pct"/>
            <w:tcBorders>
              <w:top w:val="nil"/>
              <w:left w:val="nil"/>
              <w:bottom w:val="single" w:sz="12" w:space="0" w:color="auto"/>
              <w:right w:val="nil"/>
            </w:tcBorders>
            <w:shd w:val="clear" w:color="000000" w:fill="FFFFFF"/>
            <w:vAlign w:val="center"/>
          </w:tcPr>
          <w:p w:rsidR="005D17B2" w:rsidRPr="00385EC7" w:rsidRDefault="0012569C" w:rsidP="00775AC1">
            <w:pPr>
              <w:suppressAutoHyphens w:val="0"/>
              <w:jc w:val="right"/>
              <w:rPr>
                <w:rFonts w:cs="Arial"/>
                <w:sz w:val="22"/>
                <w:szCs w:val="22"/>
                <w:lang w:eastAsia="sv-SE"/>
              </w:rPr>
            </w:pPr>
            <w:r>
              <w:rPr>
                <w:rFonts w:cs="Arial"/>
                <w:sz w:val="22"/>
                <w:szCs w:val="22"/>
                <w:lang w:eastAsia="sv-SE"/>
              </w:rPr>
              <w:t>1183</w:t>
            </w:r>
          </w:p>
        </w:tc>
      </w:tr>
      <w:tr w:rsidR="005D17B2" w:rsidRPr="00385EC7" w:rsidTr="00D42C28">
        <w:trPr>
          <w:trHeight w:val="275"/>
        </w:trPr>
        <w:tc>
          <w:tcPr>
            <w:tcW w:w="3233" w:type="pct"/>
            <w:tcBorders>
              <w:top w:val="nil"/>
              <w:left w:val="nil"/>
              <w:bottom w:val="nil"/>
              <w:right w:val="nil"/>
            </w:tcBorders>
            <w:shd w:val="clear" w:color="000000" w:fill="FFFFFF"/>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bottom w:val="nil"/>
              <w:right w:val="nil"/>
            </w:tcBorders>
            <w:shd w:val="clear" w:color="000000" w:fill="FFFFFF"/>
            <w:noWrap/>
            <w:vAlign w:val="center"/>
          </w:tcPr>
          <w:p w:rsidR="005D17B2" w:rsidRPr="00385EC7" w:rsidRDefault="00ED295B" w:rsidP="00D42C28">
            <w:pPr>
              <w:suppressAutoHyphens w:val="0"/>
              <w:jc w:val="right"/>
              <w:rPr>
                <w:rFonts w:cs="Arial"/>
                <w:b/>
                <w:sz w:val="22"/>
                <w:szCs w:val="22"/>
                <w:lang w:eastAsia="sv-SE"/>
              </w:rPr>
            </w:pPr>
            <w:r>
              <w:rPr>
                <w:rFonts w:cs="Arial"/>
                <w:b/>
                <w:sz w:val="22"/>
                <w:szCs w:val="22"/>
                <w:lang w:eastAsia="sv-SE"/>
              </w:rPr>
              <w:t>989</w:t>
            </w:r>
          </w:p>
        </w:tc>
        <w:tc>
          <w:tcPr>
            <w:tcW w:w="823" w:type="pct"/>
            <w:tcBorders>
              <w:top w:val="single" w:sz="12" w:space="0" w:color="auto"/>
              <w:left w:val="nil"/>
              <w:bottom w:val="nil"/>
              <w:right w:val="nil"/>
            </w:tcBorders>
            <w:shd w:val="clear" w:color="000000" w:fill="FFFFFF"/>
            <w:vAlign w:val="center"/>
          </w:tcPr>
          <w:p w:rsidR="005D17B2" w:rsidRPr="00385EC7" w:rsidRDefault="0012569C" w:rsidP="00D42C28">
            <w:pPr>
              <w:suppressAutoHyphens w:val="0"/>
              <w:jc w:val="right"/>
              <w:rPr>
                <w:rFonts w:cs="Arial"/>
                <w:b/>
                <w:sz w:val="22"/>
                <w:szCs w:val="22"/>
                <w:lang w:eastAsia="sv-SE"/>
              </w:rPr>
            </w:pPr>
            <w:r>
              <w:rPr>
                <w:rFonts w:cs="Arial"/>
                <w:b/>
                <w:sz w:val="22"/>
                <w:szCs w:val="22"/>
                <w:lang w:eastAsia="sv-SE"/>
              </w:rPr>
              <w:t>1 208</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top w:val="nil"/>
              <w:left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Finansiella anläggningstillgångar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Andra långfristiga fordringar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single" w:sz="12" w:space="0" w:color="auto"/>
              <w:right w:val="nil"/>
            </w:tcBorders>
            <w:shd w:val="clear" w:color="000000" w:fill="FFFFFF"/>
            <w:noWrap/>
            <w:vAlign w:val="center"/>
          </w:tcPr>
          <w:p w:rsidR="005D17B2" w:rsidRPr="00385EC7" w:rsidRDefault="009B1895" w:rsidP="00D42C28">
            <w:pPr>
              <w:suppressAutoHyphens w:val="0"/>
              <w:jc w:val="right"/>
              <w:rPr>
                <w:rFonts w:cs="Arial"/>
                <w:sz w:val="22"/>
                <w:szCs w:val="22"/>
                <w:lang w:eastAsia="sv-SE"/>
              </w:rPr>
            </w:pPr>
            <w:r>
              <w:rPr>
                <w:rFonts w:cs="Arial"/>
                <w:sz w:val="22"/>
                <w:szCs w:val="22"/>
                <w:lang w:eastAsia="sv-SE"/>
              </w:rPr>
              <w:t>-</w:t>
            </w:r>
          </w:p>
        </w:tc>
        <w:tc>
          <w:tcPr>
            <w:tcW w:w="823" w:type="pct"/>
            <w:tcBorders>
              <w:top w:val="nil"/>
              <w:left w:val="nil"/>
              <w:bottom w:val="single" w:sz="12" w:space="0" w:color="auto"/>
              <w:right w:val="nil"/>
            </w:tcBorders>
            <w:shd w:val="clear" w:color="000000" w:fill="FFFFFF"/>
            <w:vAlign w:val="center"/>
          </w:tcPr>
          <w:p w:rsidR="005D17B2" w:rsidRPr="00385EC7" w:rsidRDefault="0012569C" w:rsidP="0012569C">
            <w:pPr>
              <w:suppressAutoHyphens w:val="0"/>
              <w:jc w:val="right"/>
              <w:rPr>
                <w:rFonts w:cs="Arial"/>
                <w:sz w:val="22"/>
                <w:szCs w:val="22"/>
                <w:lang w:eastAsia="sv-SE"/>
              </w:rPr>
            </w:pPr>
            <w:r>
              <w:rPr>
                <w:rFonts w:cs="Arial"/>
                <w:sz w:val="22"/>
                <w:szCs w:val="22"/>
                <w:lang w:eastAsia="sv-SE"/>
              </w:rPr>
              <w:t>-</w:t>
            </w:r>
          </w:p>
        </w:tc>
      </w:tr>
      <w:tr w:rsidR="005D17B2" w:rsidRPr="00385EC7" w:rsidTr="00D42C28">
        <w:trPr>
          <w:trHeight w:val="129"/>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rsidR="005D17B2" w:rsidRPr="00385EC7" w:rsidRDefault="009B1895" w:rsidP="00D42C28">
            <w:pPr>
              <w:suppressAutoHyphens w:val="0"/>
              <w:jc w:val="right"/>
              <w:rPr>
                <w:rFonts w:cs="Arial"/>
                <w:b/>
                <w:sz w:val="22"/>
                <w:szCs w:val="22"/>
                <w:lang w:eastAsia="sv-SE"/>
              </w:rPr>
            </w:pPr>
            <w:r>
              <w:rPr>
                <w:rFonts w:cs="Arial"/>
                <w:b/>
                <w:sz w:val="22"/>
                <w:szCs w:val="22"/>
                <w:lang w:eastAsia="sv-SE"/>
              </w:rPr>
              <w:t>-</w:t>
            </w:r>
          </w:p>
        </w:tc>
        <w:tc>
          <w:tcPr>
            <w:tcW w:w="823" w:type="pct"/>
            <w:tcBorders>
              <w:top w:val="single" w:sz="12" w:space="0" w:color="auto"/>
              <w:left w:val="nil"/>
              <w:right w:val="nil"/>
            </w:tcBorders>
            <w:shd w:val="clear" w:color="000000" w:fill="FFFFFF"/>
            <w:vAlign w:val="center"/>
          </w:tcPr>
          <w:p w:rsidR="005D17B2" w:rsidRPr="00385EC7" w:rsidRDefault="0012569C" w:rsidP="00D42C28">
            <w:pPr>
              <w:suppressAutoHyphens w:val="0"/>
              <w:jc w:val="right"/>
              <w:rPr>
                <w:rFonts w:cs="Arial"/>
                <w:b/>
                <w:sz w:val="22"/>
                <w:szCs w:val="22"/>
                <w:lang w:eastAsia="sv-SE"/>
              </w:rPr>
            </w:pPr>
            <w:r>
              <w:rPr>
                <w:rFonts w:cs="Arial"/>
                <w:b/>
                <w:sz w:val="22"/>
                <w:szCs w:val="22"/>
                <w:lang w:eastAsia="sv-SE"/>
              </w:rPr>
              <w:t>-</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rsidR="005D17B2" w:rsidRPr="00385EC7" w:rsidRDefault="005D17B2" w:rsidP="00D42C28">
            <w:pPr>
              <w:suppressAutoHyphens w:val="0"/>
              <w:jc w:val="right"/>
              <w:rPr>
                <w:rFonts w:cs="Arial"/>
                <w:b/>
                <w:bCs/>
                <w:sz w:val="22"/>
                <w:szCs w:val="22"/>
                <w:lang w:eastAsia="sv-SE"/>
              </w:rPr>
            </w:pPr>
          </w:p>
        </w:tc>
        <w:tc>
          <w:tcPr>
            <w:tcW w:w="823" w:type="pct"/>
            <w:tcBorders>
              <w:left w:val="nil"/>
              <w:bottom w:val="nil"/>
              <w:right w:val="nil"/>
            </w:tcBorders>
            <w:shd w:val="clear" w:color="000000" w:fill="FFFFFF"/>
            <w:vAlign w:val="center"/>
          </w:tcPr>
          <w:p w:rsidR="005D17B2" w:rsidRPr="00385EC7" w:rsidRDefault="005D17B2" w:rsidP="00D42C28">
            <w:pPr>
              <w:suppressAutoHyphens w:val="0"/>
              <w:jc w:val="right"/>
              <w:rPr>
                <w:rFonts w:cs="Arial"/>
                <w:b/>
                <w:bCs/>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anläggningstillgångar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5D17B2" w:rsidRPr="00385EC7" w:rsidRDefault="00ED295B" w:rsidP="00ED295B">
            <w:pPr>
              <w:suppressAutoHyphens w:val="0"/>
              <w:jc w:val="right"/>
              <w:rPr>
                <w:rFonts w:cs="Arial"/>
                <w:b/>
                <w:bCs/>
                <w:sz w:val="22"/>
                <w:szCs w:val="22"/>
                <w:lang w:eastAsia="sv-SE"/>
              </w:rPr>
            </w:pPr>
            <w:r>
              <w:rPr>
                <w:rFonts w:cs="Arial"/>
                <w:b/>
                <w:bCs/>
                <w:sz w:val="22"/>
                <w:szCs w:val="22"/>
                <w:lang w:eastAsia="sv-SE"/>
              </w:rPr>
              <w:t>989</w:t>
            </w:r>
          </w:p>
        </w:tc>
        <w:tc>
          <w:tcPr>
            <w:tcW w:w="823" w:type="pct"/>
            <w:tcBorders>
              <w:left w:val="nil"/>
              <w:bottom w:val="nil"/>
              <w:right w:val="nil"/>
            </w:tcBorders>
            <w:shd w:val="clear" w:color="000000" w:fill="FFFFFF"/>
            <w:vAlign w:val="center"/>
          </w:tcPr>
          <w:p w:rsidR="005D17B2" w:rsidRPr="00385EC7" w:rsidRDefault="0012569C" w:rsidP="00D42C28">
            <w:pPr>
              <w:suppressAutoHyphens w:val="0"/>
              <w:jc w:val="right"/>
              <w:rPr>
                <w:rFonts w:cs="Arial"/>
                <w:b/>
                <w:bCs/>
                <w:sz w:val="22"/>
                <w:szCs w:val="22"/>
                <w:lang w:eastAsia="sv-SE"/>
              </w:rPr>
            </w:pPr>
            <w:r>
              <w:rPr>
                <w:rFonts w:cs="Arial"/>
                <w:b/>
                <w:bCs/>
                <w:sz w:val="22"/>
                <w:szCs w:val="22"/>
                <w:lang w:eastAsia="sv-SE"/>
              </w:rPr>
              <w:t>1 208</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Omsättningstillgångar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Kortfristiga fordringar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Kundfordringar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rsidR="005D17B2" w:rsidRPr="00385EC7" w:rsidRDefault="006F308B" w:rsidP="007D3D3B">
            <w:pPr>
              <w:suppressAutoHyphens w:val="0"/>
              <w:jc w:val="right"/>
              <w:rPr>
                <w:rFonts w:cs="Arial"/>
                <w:sz w:val="22"/>
                <w:szCs w:val="22"/>
                <w:lang w:eastAsia="sv-SE"/>
              </w:rPr>
            </w:pPr>
            <w:r>
              <w:rPr>
                <w:rFonts w:cs="Arial"/>
                <w:sz w:val="22"/>
                <w:szCs w:val="22"/>
                <w:lang w:eastAsia="sv-SE"/>
              </w:rPr>
              <w:t>6</w:t>
            </w:r>
            <w:r w:rsidR="00ED295B">
              <w:rPr>
                <w:rFonts w:cs="Arial"/>
                <w:sz w:val="22"/>
                <w:szCs w:val="22"/>
                <w:lang w:eastAsia="sv-SE"/>
              </w:rPr>
              <w:t>90</w:t>
            </w:r>
          </w:p>
        </w:tc>
        <w:tc>
          <w:tcPr>
            <w:tcW w:w="823" w:type="pct"/>
            <w:tcBorders>
              <w:top w:val="nil"/>
              <w:left w:val="nil"/>
              <w:bottom w:val="nil"/>
              <w:right w:val="nil"/>
            </w:tcBorders>
            <w:shd w:val="clear" w:color="000000" w:fill="FFFFFF"/>
            <w:vAlign w:val="center"/>
          </w:tcPr>
          <w:p w:rsidR="005D17B2" w:rsidRPr="00385EC7" w:rsidRDefault="0012569C" w:rsidP="00D42C28">
            <w:pPr>
              <w:suppressAutoHyphens w:val="0"/>
              <w:jc w:val="right"/>
              <w:rPr>
                <w:rFonts w:cs="Arial"/>
                <w:sz w:val="22"/>
                <w:szCs w:val="22"/>
                <w:lang w:eastAsia="sv-SE"/>
              </w:rPr>
            </w:pPr>
            <w:r>
              <w:rPr>
                <w:rFonts w:cs="Arial"/>
                <w:sz w:val="22"/>
                <w:szCs w:val="22"/>
                <w:lang w:eastAsia="sv-SE"/>
              </w:rPr>
              <w:t>664</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Övriga fordringar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rsidR="00B27BD6" w:rsidRPr="00385EC7" w:rsidRDefault="006F308B" w:rsidP="00D42C28">
            <w:pPr>
              <w:suppressAutoHyphens w:val="0"/>
              <w:jc w:val="right"/>
              <w:rPr>
                <w:rFonts w:cs="Arial"/>
                <w:sz w:val="22"/>
                <w:szCs w:val="22"/>
                <w:lang w:eastAsia="sv-SE"/>
              </w:rPr>
            </w:pPr>
            <w:r>
              <w:rPr>
                <w:rFonts w:cs="Arial"/>
                <w:sz w:val="22"/>
                <w:szCs w:val="22"/>
                <w:lang w:eastAsia="sv-SE"/>
              </w:rPr>
              <w:t>3</w:t>
            </w:r>
            <w:r w:rsidR="00ED295B">
              <w:rPr>
                <w:rFonts w:cs="Arial"/>
                <w:sz w:val="22"/>
                <w:szCs w:val="22"/>
                <w:lang w:eastAsia="sv-SE"/>
              </w:rPr>
              <w:t>0</w:t>
            </w:r>
          </w:p>
        </w:tc>
        <w:tc>
          <w:tcPr>
            <w:tcW w:w="823" w:type="pct"/>
            <w:tcBorders>
              <w:top w:val="nil"/>
              <w:left w:val="nil"/>
              <w:right w:val="nil"/>
            </w:tcBorders>
            <w:shd w:val="clear" w:color="000000" w:fill="FFFFFF"/>
            <w:vAlign w:val="center"/>
          </w:tcPr>
          <w:p w:rsidR="005D17B2" w:rsidRPr="00385EC7" w:rsidRDefault="0012569C" w:rsidP="00D42C28">
            <w:pPr>
              <w:suppressAutoHyphens w:val="0"/>
              <w:jc w:val="right"/>
              <w:rPr>
                <w:rFonts w:cs="Arial"/>
                <w:sz w:val="22"/>
                <w:szCs w:val="22"/>
                <w:lang w:eastAsia="sv-SE"/>
              </w:rPr>
            </w:pPr>
            <w:r>
              <w:rPr>
                <w:rFonts w:cs="Arial"/>
                <w:sz w:val="22"/>
                <w:szCs w:val="22"/>
                <w:lang w:eastAsia="sv-SE"/>
              </w:rPr>
              <w:t>33</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Förutbetalda kostnader och upplupna intäkter</w:t>
            </w:r>
          </w:p>
        </w:tc>
        <w:tc>
          <w:tcPr>
            <w:tcW w:w="130" w:type="pct"/>
            <w:tcBorders>
              <w:top w:val="nil"/>
              <w:left w:val="nil"/>
              <w:bottom w:val="nil"/>
              <w:right w:val="nil"/>
            </w:tcBorders>
            <w:shd w:val="clear" w:color="000000" w:fill="FFFFFF"/>
            <w:vAlign w:val="bottom"/>
          </w:tcPr>
          <w:p w:rsidR="005D17B2" w:rsidRPr="00385EC7" w:rsidRDefault="005D17B2" w:rsidP="00D42C28">
            <w:pPr>
              <w:suppressAutoHyphens w:val="0"/>
              <w:rPr>
                <w:rFonts w:cs="Arial"/>
                <w:sz w:val="22"/>
                <w:szCs w:val="22"/>
                <w:lang w:eastAsia="sv-SE"/>
              </w:rPr>
            </w:pPr>
          </w:p>
        </w:tc>
        <w:tc>
          <w:tcPr>
            <w:tcW w:w="814" w:type="pct"/>
            <w:tcBorders>
              <w:top w:val="nil"/>
              <w:left w:val="nil"/>
              <w:bottom w:val="single" w:sz="12" w:space="0" w:color="auto"/>
              <w:right w:val="nil"/>
            </w:tcBorders>
            <w:shd w:val="clear" w:color="000000" w:fill="FFFFFF"/>
            <w:noWrap/>
            <w:vAlign w:val="center"/>
          </w:tcPr>
          <w:p w:rsidR="005D17B2" w:rsidRPr="00385EC7" w:rsidRDefault="00B9507F" w:rsidP="00431C00">
            <w:pPr>
              <w:suppressAutoHyphens w:val="0"/>
              <w:jc w:val="right"/>
              <w:rPr>
                <w:rFonts w:cs="Arial"/>
                <w:sz w:val="22"/>
                <w:szCs w:val="22"/>
                <w:lang w:eastAsia="sv-SE"/>
              </w:rPr>
            </w:pPr>
            <w:r>
              <w:rPr>
                <w:rFonts w:cs="Arial"/>
                <w:sz w:val="22"/>
                <w:szCs w:val="22"/>
                <w:lang w:eastAsia="sv-SE"/>
              </w:rPr>
              <w:t>59</w:t>
            </w:r>
            <w:r w:rsidR="00431C00">
              <w:rPr>
                <w:rFonts w:cs="Arial"/>
                <w:sz w:val="22"/>
                <w:szCs w:val="22"/>
                <w:lang w:eastAsia="sv-SE"/>
              </w:rPr>
              <w:t>6</w:t>
            </w:r>
          </w:p>
        </w:tc>
        <w:tc>
          <w:tcPr>
            <w:tcW w:w="823" w:type="pct"/>
            <w:tcBorders>
              <w:top w:val="nil"/>
              <w:left w:val="nil"/>
              <w:bottom w:val="single" w:sz="12" w:space="0" w:color="auto"/>
              <w:right w:val="nil"/>
            </w:tcBorders>
            <w:shd w:val="clear" w:color="000000" w:fill="FFFFFF"/>
            <w:noWrap/>
            <w:vAlign w:val="center"/>
          </w:tcPr>
          <w:p w:rsidR="005D17B2" w:rsidRPr="00385EC7" w:rsidRDefault="0012569C" w:rsidP="00D42C28">
            <w:pPr>
              <w:suppressAutoHyphens w:val="0"/>
              <w:jc w:val="right"/>
              <w:rPr>
                <w:rFonts w:cs="Arial"/>
                <w:sz w:val="22"/>
                <w:szCs w:val="22"/>
                <w:lang w:eastAsia="sv-SE"/>
              </w:rPr>
            </w:pPr>
            <w:r>
              <w:rPr>
                <w:rFonts w:cs="Arial"/>
                <w:sz w:val="22"/>
                <w:szCs w:val="22"/>
                <w:lang w:eastAsia="sv-SE"/>
              </w:rPr>
              <w:t>107</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rsidR="005D17B2" w:rsidRPr="00385EC7" w:rsidRDefault="00ED295B" w:rsidP="00431C00">
            <w:pPr>
              <w:suppressAutoHyphens w:val="0"/>
              <w:jc w:val="right"/>
              <w:rPr>
                <w:rFonts w:cs="Arial"/>
                <w:b/>
                <w:sz w:val="22"/>
                <w:szCs w:val="22"/>
                <w:lang w:eastAsia="sv-SE"/>
              </w:rPr>
            </w:pPr>
            <w:r>
              <w:rPr>
                <w:rFonts w:cs="Arial"/>
                <w:b/>
                <w:sz w:val="22"/>
                <w:szCs w:val="22"/>
                <w:lang w:eastAsia="sv-SE"/>
              </w:rPr>
              <w:t>1 3</w:t>
            </w:r>
            <w:r w:rsidR="00B9507F">
              <w:rPr>
                <w:rFonts w:cs="Arial"/>
                <w:b/>
                <w:sz w:val="22"/>
                <w:szCs w:val="22"/>
                <w:lang w:eastAsia="sv-SE"/>
              </w:rPr>
              <w:t>1</w:t>
            </w:r>
            <w:r w:rsidR="00431C00">
              <w:rPr>
                <w:rFonts w:cs="Arial"/>
                <w:b/>
                <w:sz w:val="22"/>
                <w:szCs w:val="22"/>
                <w:lang w:eastAsia="sv-SE"/>
              </w:rPr>
              <w:t>6</w:t>
            </w:r>
          </w:p>
        </w:tc>
        <w:tc>
          <w:tcPr>
            <w:tcW w:w="823" w:type="pct"/>
            <w:tcBorders>
              <w:top w:val="single" w:sz="12" w:space="0" w:color="auto"/>
              <w:left w:val="nil"/>
              <w:right w:val="nil"/>
            </w:tcBorders>
            <w:shd w:val="clear" w:color="000000" w:fill="FFFFFF"/>
            <w:vAlign w:val="center"/>
          </w:tcPr>
          <w:p w:rsidR="005D17B2" w:rsidRPr="00385EC7" w:rsidRDefault="00530B36" w:rsidP="00D42C28">
            <w:pPr>
              <w:suppressAutoHyphens w:val="0"/>
              <w:jc w:val="right"/>
              <w:rPr>
                <w:rFonts w:cs="Arial"/>
                <w:b/>
                <w:sz w:val="22"/>
                <w:szCs w:val="22"/>
                <w:lang w:eastAsia="sv-SE"/>
              </w:rPr>
            </w:pPr>
            <w:r>
              <w:rPr>
                <w:rFonts w:cs="Arial"/>
                <w:b/>
                <w:sz w:val="22"/>
                <w:szCs w:val="22"/>
                <w:lang w:eastAsia="sv-SE"/>
              </w:rPr>
              <w:t>8</w:t>
            </w:r>
            <w:r w:rsidR="00903FAF">
              <w:rPr>
                <w:rFonts w:cs="Arial"/>
                <w:b/>
                <w:sz w:val="22"/>
                <w:szCs w:val="22"/>
                <w:lang w:eastAsia="sv-SE"/>
              </w:rPr>
              <w:t>04</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top w:val="nil"/>
              <w:left w:val="nil"/>
              <w:right w:val="nil"/>
            </w:tcBorders>
            <w:shd w:val="clear" w:color="000000" w:fill="FFFFFF"/>
            <w:noWrap/>
            <w:vAlign w:val="center"/>
          </w:tcPr>
          <w:p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Kassa och bank</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single" w:sz="12" w:space="0" w:color="auto"/>
              <w:right w:val="nil"/>
            </w:tcBorders>
            <w:shd w:val="clear" w:color="000000" w:fill="FFFFFF"/>
            <w:noWrap/>
            <w:vAlign w:val="center"/>
          </w:tcPr>
          <w:p w:rsidR="005D17B2" w:rsidRPr="00385EC7" w:rsidRDefault="00ED295B" w:rsidP="00D42C28">
            <w:pPr>
              <w:suppressAutoHyphens w:val="0"/>
              <w:jc w:val="right"/>
              <w:rPr>
                <w:rFonts w:cs="Arial"/>
                <w:sz w:val="22"/>
                <w:szCs w:val="22"/>
                <w:lang w:eastAsia="sv-SE"/>
              </w:rPr>
            </w:pPr>
            <w:r>
              <w:rPr>
                <w:rFonts w:cs="Arial"/>
                <w:sz w:val="22"/>
                <w:szCs w:val="22"/>
                <w:lang w:eastAsia="sv-SE"/>
              </w:rPr>
              <w:t>1 976</w:t>
            </w:r>
          </w:p>
        </w:tc>
        <w:tc>
          <w:tcPr>
            <w:tcW w:w="823" w:type="pct"/>
            <w:tcBorders>
              <w:left w:val="nil"/>
              <w:bottom w:val="single" w:sz="12" w:space="0" w:color="auto"/>
              <w:right w:val="nil"/>
            </w:tcBorders>
            <w:shd w:val="clear" w:color="000000" w:fill="FFFFFF"/>
            <w:vAlign w:val="center"/>
          </w:tcPr>
          <w:p w:rsidR="005D17B2" w:rsidRPr="00385EC7" w:rsidRDefault="0012569C" w:rsidP="00D42C28">
            <w:pPr>
              <w:suppressAutoHyphens w:val="0"/>
              <w:jc w:val="right"/>
              <w:rPr>
                <w:rFonts w:cs="Arial"/>
                <w:sz w:val="22"/>
                <w:szCs w:val="22"/>
                <w:lang w:eastAsia="sv-SE"/>
              </w:rPr>
            </w:pPr>
            <w:r>
              <w:rPr>
                <w:rFonts w:cs="Arial"/>
                <w:sz w:val="22"/>
                <w:szCs w:val="22"/>
                <w:lang w:eastAsia="sv-SE"/>
              </w:rPr>
              <w:t>819</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rsidR="005D17B2" w:rsidRPr="00385EC7" w:rsidRDefault="00ED295B" w:rsidP="00D42C28">
            <w:pPr>
              <w:suppressAutoHyphens w:val="0"/>
              <w:jc w:val="right"/>
              <w:rPr>
                <w:rFonts w:cs="Arial"/>
                <w:b/>
                <w:sz w:val="22"/>
                <w:szCs w:val="22"/>
                <w:lang w:eastAsia="sv-SE"/>
              </w:rPr>
            </w:pPr>
            <w:r>
              <w:rPr>
                <w:rFonts w:cs="Arial"/>
                <w:b/>
                <w:sz w:val="22"/>
                <w:szCs w:val="22"/>
                <w:lang w:eastAsia="sv-SE"/>
              </w:rPr>
              <w:t>1 976</w:t>
            </w:r>
          </w:p>
        </w:tc>
        <w:tc>
          <w:tcPr>
            <w:tcW w:w="823" w:type="pct"/>
            <w:tcBorders>
              <w:top w:val="single" w:sz="12" w:space="0" w:color="auto"/>
              <w:left w:val="nil"/>
              <w:right w:val="nil"/>
            </w:tcBorders>
            <w:shd w:val="clear" w:color="000000" w:fill="FFFFFF"/>
            <w:vAlign w:val="center"/>
          </w:tcPr>
          <w:p w:rsidR="005D17B2" w:rsidRPr="00385EC7" w:rsidRDefault="0012569C" w:rsidP="00D42C28">
            <w:pPr>
              <w:suppressAutoHyphens w:val="0"/>
              <w:jc w:val="right"/>
              <w:rPr>
                <w:rFonts w:cs="Arial"/>
                <w:b/>
                <w:bCs/>
                <w:sz w:val="22"/>
                <w:szCs w:val="22"/>
                <w:lang w:eastAsia="sv-SE"/>
              </w:rPr>
            </w:pPr>
            <w:r>
              <w:rPr>
                <w:rFonts w:cs="Arial"/>
                <w:b/>
                <w:bCs/>
                <w:sz w:val="22"/>
                <w:szCs w:val="22"/>
                <w:lang w:eastAsia="sv-SE"/>
              </w:rPr>
              <w:t>819</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p>
        </w:tc>
        <w:tc>
          <w:tcPr>
            <w:tcW w:w="814" w:type="pct"/>
            <w:tcBorders>
              <w:left w:val="nil"/>
              <w:right w:val="nil"/>
            </w:tcBorders>
            <w:shd w:val="clear" w:color="000000" w:fill="FFFFFF"/>
            <w:noWrap/>
            <w:vAlign w:val="center"/>
          </w:tcPr>
          <w:p w:rsidR="005D17B2" w:rsidRPr="00385EC7" w:rsidRDefault="005D17B2" w:rsidP="00D42C28">
            <w:pPr>
              <w:suppressAutoHyphens w:val="0"/>
              <w:jc w:val="right"/>
              <w:rPr>
                <w:rFonts w:cs="Arial"/>
                <w:b/>
                <w:bCs/>
                <w:sz w:val="22"/>
                <w:szCs w:val="22"/>
                <w:lang w:eastAsia="sv-SE"/>
              </w:rPr>
            </w:pPr>
          </w:p>
        </w:tc>
        <w:tc>
          <w:tcPr>
            <w:tcW w:w="823" w:type="pct"/>
            <w:tcBorders>
              <w:left w:val="nil"/>
              <w:right w:val="nil"/>
            </w:tcBorders>
            <w:shd w:val="clear" w:color="000000" w:fill="FFFFFF"/>
            <w:vAlign w:val="center"/>
          </w:tcPr>
          <w:p w:rsidR="005D17B2" w:rsidRPr="00385EC7" w:rsidRDefault="005D17B2" w:rsidP="00D42C28">
            <w:pPr>
              <w:suppressAutoHyphens w:val="0"/>
              <w:jc w:val="right"/>
              <w:rPr>
                <w:rFonts w:cs="Arial"/>
                <w:b/>
                <w:bCs/>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omsättningstillgångar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right w:val="nil"/>
            </w:tcBorders>
            <w:shd w:val="clear" w:color="000000" w:fill="FFFFFF"/>
            <w:noWrap/>
            <w:vAlign w:val="center"/>
          </w:tcPr>
          <w:p w:rsidR="005D17B2" w:rsidRPr="00385EC7" w:rsidRDefault="00ED295B" w:rsidP="00D42C28">
            <w:pPr>
              <w:suppressAutoHyphens w:val="0"/>
              <w:jc w:val="right"/>
              <w:rPr>
                <w:rFonts w:cs="Arial"/>
                <w:b/>
                <w:bCs/>
                <w:sz w:val="22"/>
                <w:szCs w:val="22"/>
                <w:lang w:eastAsia="sv-SE"/>
              </w:rPr>
            </w:pPr>
            <w:r>
              <w:rPr>
                <w:rFonts w:cs="Arial"/>
                <w:b/>
                <w:bCs/>
                <w:sz w:val="22"/>
                <w:szCs w:val="22"/>
                <w:lang w:eastAsia="sv-SE"/>
              </w:rPr>
              <w:t>3 326</w:t>
            </w:r>
          </w:p>
        </w:tc>
        <w:tc>
          <w:tcPr>
            <w:tcW w:w="823" w:type="pct"/>
            <w:tcBorders>
              <w:left w:val="nil"/>
              <w:right w:val="nil"/>
            </w:tcBorders>
            <w:shd w:val="clear" w:color="000000" w:fill="FFFFFF"/>
            <w:vAlign w:val="center"/>
          </w:tcPr>
          <w:p w:rsidR="005D17B2" w:rsidRPr="00385EC7" w:rsidRDefault="0012569C" w:rsidP="00D42C28">
            <w:pPr>
              <w:suppressAutoHyphens w:val="0"/>
              <w:jc w:val="right"/>
              <w:rPr>
                <w:rFonts w:cs="Arial"/>
                <w:b/>
                <w:bCs/>
                <w:sz w:val="22"/>
                <w:szCs w:val="22"/>
                <w:lang w:eastAsia="sv-SE"/>
              </w:rPr>
            </w:pPr>
            <w:r>
              <w:rPr>
                <w:rFonts w:cs="Arial"/>
                <w:b/>
                <w:bCs/>
                <w:sz w:val="22"/>
                <w:szCs w:val="22"/>
                <w:lang w:eastAsia="sv-SE"/>
              </w:rPr>
              <w:t>1 623</w:t>
            </w: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5D17B2" w:rsidRPr="00385EC7" w:rsidRDefault="007440C4" w:rsidP="00D42C28">
            <w:pPr>
              <w:suppressAutoHyphens w:val="0"/>
              <w:jc w:val="right"/>
              <w:rPr>
                <w:rFonts w:cs="Arial"/>
                <w:sz w:val="22"/>
                <w:szCs w:val="22"/>
                <w:lang w:eastAsia="sv-SE"/>
              </w:rPr>
            </w:pPr>
            <w:r>
              <w:rPr>
                <w:rFonts w:cs="Arial"/>
                <w:sz w:val="22"/>
                <w:szCs w:val="22"/>
                <w:lang w:eastAsia="sv-SE"/>
              </w:rPr>
              <w:t xml:space="preserve"> </w:t>
            </w:r>
          </w:p>
        </w:tc>
        <w:tc>
          <w:tcPr>
            <w:tcW w:w="823" w:type="pct"/>
            <w:tcBorders>
              <w:left w:val="nil"/>
              <w:bottom w:val="nil"/>
              <w:right w:val="nil"/>
            </w:tcBorders>
            <w:shd w:val="clear" w:color="000000" w:fill="FFFFFF"/>
            <w:vAlign w:val="center"/>
          </w:tcPr>
          <w:p w:rsidR="005D17B2" w:rsidRPr="00385EC7" w:rsidRDefault="005D17B2" w:rsidP="00D42C28">
            <w:pPr>
              <w:suppressAutoHyphens w:val="0"/>
              <w:jc w:val="right"/>
              <w:rPr>
                <w:rFonts w:cs="Arial"/>
                <w:sz w:val="22"/>
                <w:szCs w:val="22"/>
                <w:lang w:eastAsia="sv-SE"/>
              </w:rPr>
            </w:pPr>
          </w:p>
        </w:tc>
      </w:tr>
      <w:tr w:rsidR="005D17B2" w:rsidRPr="00385EC7" w:rsidTr="00D42C28">
        <w:trPr>
          <w:trHeight w:val="275"/>
        </w:trPr>
        <w:tc>
          <w:tcPr>
            <w:tcW w:w="3233" w:type="pct"/>
            <w:tcBorders>
              <w:top w:val="nil"/>
              <w:left w:val="nil"/>
              <w:bottom w:val="nil"/>
              <w:right w:val="nil"/>
            </w:tcBorders>
            <w:shd w:val="clear" w:color="000000" w:fill="FFFFFF"/>
            <w:noWrap/>
            <w:vAlign w:val="bottom"/>
          </w:tcPr>
          <w:p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tillgångar</w:t>
            </w:r>
          </w:p>
        </w:tc>
        <w:tc>
          <w:tcPr>
            <w:tcW w:w="130" w:type="pct"/>
            <w:tcBorders>
              <w:top w:val="nil"/>
              <w:left w:val="nil"/>
              <w:bottom w:val="nil"/>
              <w:right w:val="nil"/>
            </w:tcBorders>
            <w:shd w:val="clear" w:color="000000" w:fill="FFFFFF"/>
            <w:noWrap/>
            <w:vAlign w:val="bottom"/>
          </w:tcPr>
          <w:p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rsidR="005D17B2" w:rsidRPr="00385EC7" w:rsidRDefault="00ED295B" w:rsidP="00431C00">
            <w:pPr>
              <w:suppressAutoHyphens w:val="0"/>
              <w:jc w:val="right"/>
              <w:rPr>
                <w:rFonts w:cs="Arial"/>
                <w:b/>
                <w:bCs/>
                <w:sz w:val="22"/>
                <w:szCs w:val="22"/>
                <w:lang w:eastAsia="sv-SE"/>
              </w:rPr>
            </w:pPr>
            <w:r>
              <w:rPr>
                <w:rFonts w:cs="Arial"/>
                <w:b/>
                <w:bCs/>
                <w:sz w:val="22"/>
                <w:szCs w:val="22"/>
                <w:lang w:eastAsia="sv-SE"/>
              </w:rPr>
              <w:t xml:space="preserve">4 </w:t>
            </w:r>
            <w:r w:rsidR="00B9507F">
              <w:rPr>
                <w:rFonts w:cs="Arial"/>
                <w:b/>
                <w:bCs/>
                <w:sz w:val="22"/>
                <w:szCs w:val="22"/>
                <w:lang w:eastAsia="sv-SE"/>
              </w:rPr>
              <w:t>28</w:t>
            </w:r>
            <w:r w:rsidR="00431C00">
              <w:rPr>
                <w:rFonts w:cs="Arial"/>
                <w:b/>
                <w:bCs/>
                <w:sz w:val="22"/>
                <w:szCs w:val="22"/>
                <w:lang w:eastAsia="sv-SE"/>
              </w:rPr>
              <w:t>1</w:t>
            </w:r>
          </w:p>
        </w:tc>
        <w:tc>
          <w:tcPr>
            <w:tcW w:w="823" w:type="pct"/>
            <w:tcBorders>
              <w:left w:val="nil"/>
              <w:bottom w:val="nil"/>
              <w:right w:val="nil"/>
            </w:tcBorders>
            <w:shd w:val="clear" w:color="000000" w:fill="FFFFFF"/>
            <w:vAlign w:val="center"/>
          </w:tcPr>
          <w:p w:rsidR="005D17B2" w:rsidRPr="00385EC7" w:rsidRDefault="0012569C" w:rsidP="00D42C28">
            <w:pPr>
              <w:suppressAutoHyphens w:val="0"/>
              <w:jc w:val="right"/>
              <w:rPr>
                <w:rFonts w:cs="Arial"/>
                <w:b/>
                <w:bCs/>
                <w:sz w:val="22"/>
                <w:szCs w:val="22"/>
                <w:lang w:eastAsia="sv-SE"/>
              </w:rPr>
            </w:pPr>
            <w:r>
              <w:rPr>
                <w:rFonts w:cs="Arial"/>
                <w:b/>
                <w:bCs/>
                <w:sz w:val="22"/>
                <w:szCs w:val="22"/>
                <w:lang w:eastAsia="sv-SE"/>
              </w:rPr>
              <w:t>2 831</w:t>
            </w:r>
          </w:p>
        </w:tc>
      </w:tr>
    </w:tbl>
    <w:p w:rsidR="00BF5EE8" w:rsidRPr="00385EC7" w:rsidRDefault="00BF5EE8" w:rsidP="006A51C9">
      <w:pPr>
        <w:pStyle w:val="Ingetavstnd1"/>
        <w:rPr>
          <w:rFonts w:ascii="Arial" w:hAnsi="Arial" w:cs="Arial"/>
          <w:sz w:val="22"/>
          <w:szCs w:val="22"/>
        </w:rPr>
        <w:sectPr w:rsidR="00BF5EE8" w:rsidRPr="00385EC7" w:rsidSect="00383BCD">
          <w:footnotePr>
            <w:pos w:val="beneathText"/>
          </w:footnotePr>
          <w:pgSz w:w="11905" w:h="16837"/>
          <w:pgMar w:top="2410" w:right="1273" w:bottom="1418" w:left="1843" w:header="709" w:footer="709" w:gutter="0"/>
          <w:cols w:space="708"/>
          <w:titlePg/>
          <w:docGrid w:linePitch="360"/>
        </w:sectPr>
      </w:pPr>
    </w:p>
    <w:tbl>
      <w:tblPr>
        <w:tblpPr w:leftFromText="141" w:rightFromText="141" w:vertAnchor="page" w:horzAnchor="page" w:tblpX="1925" w:tblpY="2947"/>
        <w:tblW w:w="9284" w:type="dxa"/>
        <w:tblLayout w:type="fixed"/>
        <w:tblCellMar>
          <w:left w:w="70" w:type="dxa"/>
          <w:right w:w="70" w:type="dxa"/>
        </w:tblCellMar>
        <w:tblLook w:val="04A0" w:firstRow="1" w:lastRow="0" w:firstColumn="1" w:lastColumn="0" w:noHBand="0" w:noVBand="1"/>
      </w:tblPr>
      <w:tblGrid>
        <w:gridCol w:w="5640"/>
        <w:gridCol w:w="160"/>
        <w:gridCol w:w="71"/>
        <w:gridCol w:w="11"/>
        <w:gridCol w:w="1673"/>
        <w:gridCol w:w="1729"/>
      </w:tblGrid>
      <w:tr w:rsidR="00C15825" w:rsidRPr="00385EC7" w:rsidTr="00D85518">
        <w:trPr>
          <w:trHeight w:val="269"/>
        </w:trPr>
        <w:tc>
          <w:tcPr>
            <w:tcW w:w="5640" w:type="dxa"/>
            <w:tcBorders>
              <w:top w:val="nil"/>
              <w:left w:val="nil"/>
              <w:right w:val="nil"/>
            </w:tcBorders>
            <w:shd w:val="clear" w:color="000000" w:fill="FFFFFF"/>
            <w:noWrap/>
            <w:vAlign w:val="bottom"/>
          </w:tcPr>
          <w:p w:rsidR="00C15825" w:rsidRPr="00385EC7" w:rsidRDefault="00C15825" w:rsidP="00D42C28">
            <w:pPr>
              <w:pStyle w:val="Rubrik2"/>
              <w:rPr>
                <w:rFonts w:cs="Arial"/>
                <w:b w:val="0"/>
                <w:bCs/>
                <w:color w:val="auto"/>
                <w:szCs w:val="22"/>
                <w:lang w:eastAsia="sv-SE"/>
              </w:rPr>
            </w:pPr>
            <w:r w:rsidRPr="00385EC7">
              <w:rPr>
                <w:rFonts w:cs="Arial"/>
                <w:color w:val="auto"/>
                <w:szCs w:val="22"/>
              </w:rPr>
              <w:lastRenderedPageBreak/>
              <w:t>Balansräkning</w:t>
            </w:r>
          </w:p>
        </w:tc>
        <w:tc>
          <w:tcPr>
            <w:tcW w:w="242" w:type="dxa"/>
            <w:gridSpan w:val="3"/>
            <w:tcBorders>
              <w:top w:val="nil"/>
              <w:left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p>
        </w:tc>
        <w:tc>
          <w:tcPr>
            <w:tcW w:w="1673" w:type="dxa"/>
            <w:tcBorders>
              <w:top w:val="nil"/>
              <w:left w:val="nil"/>
              <w:right w:val="nil"/>
            </w:tcBorders>
            <w:shd w:val="clear" w:color="000000" w:fill="FFFFFF"/>
            <w:noWrap/>
            <w:vAlign w:val="bottom"/>
          </w:tcPr>
          <w:p w:rsidR="00C15825" w:rsidRPr="00385EC7" w:rsidRDefault="00C15825" w:rsidP="00D42C28">
            <w:pPr>
              <w:suppressAutoHyphens w:val="0"/>
              <w:jc w:val="right"/>
              <w:rPr>
                <w:rFonts w:cs="Arial"/>
                <w:b/>
                <w:bCs/>
                <w:sz w:val="22"/>
                <w:szCs w:val="22"/>
                <w:lang w:eastAsia="sv-SE"/>
              </w:rPr>
            </w:pPr>
          </w:p>
        </w:tc>
        <w:tc>
          <w:tcPr>
            <w:tcW w:w="1729" w:type="dxa"/>
            <w:tcBorders>
              <w:top w:val="nil"/>
              <w:left w:val="nil"/>
              <w:right w:val="nil"/>
            </w:tcBorders>
            <w:shd w:val="clear" w:color="000000" w:fill="FFFFFF"/>
            <w:vAlign w:val="bottom"/>
          </w:tcPr>
          <w:p w:rsidR="00C15825" w:rsidRPr="00385EC7" w:rsidRDefault="00C15825" w:rsidP="00D42C28">
            <w:pPr>
              <w:suppressAutoHyphens w:val="0"/>
              <w:jc w:val="right"/>
              <w:rPr>
                <w:rFonts w:cs="Arial"/>
                <w:b/>
                <w:bCs/>
                <w:sz w:val="22"/>
                <w:szCs w:val="22"/>
                <w:lang w:eastAsia="sv-SE"/>
              </w:rPr>
            </w:pPr>
          </w:p>
        </w:tc>
      </w:tr>
      <w:tr w:rsidR="00C15825" w:rsidRPr="00385EC7" w:rsidTr="00D85518">
        <w:trPr>
          <w:trHeight w:val="269"/>
        </w:trPr>
        <w:tc>
          <w:tcPr>
            <w:tcW w:w="5640" w:type="dxa"/>
            <w:tcBorders>
              <w:left w:val="nil"/>
              <w:right w:val="nil"/>
            </w:tcBorders>
            <w:shd w:val="clear" w:color="000000" w:fill="FFFFFF"/>
            <w:noWrap/>
            <w:vAlign w:val="bottom"/>
          </w:tcPr>
          <w:p w:rsidR="00C15825" w:rsidRPr="00385EC7" w:rsidRDefault="00C15825" w:rsidP="00D42C28">
            <w:pPr>
              <w:suppressAutoHyphens w:val="0"/>
              <w:rPr>
                <w:rFonts w:cs="Arial"/>
                <w:i/>
                <w:sz w:val="22"/>
                <w:szCs w:val="22"/>
                <w:lang w:eastAsia="sv-SE"/>
              </w:rPr>
            </w:pPr>
            <w:r w:rsidRPr="00385EC7">
              <w:rPr>
                <w:rFonts w:cs="Arial"/>
                <w:i/>
                <w:sz w:val="22"/>
                <w:szCs w:val="22"/>
                <w:lang w:eastAsia="sv-SE"/>
              </w:rPr>
              <w:t> </w:t>
            </w:r>
            <w:r w:rsidRPr="00385EC7">
              <w:rPr>
                <w:rFonts w:cs="Arial"/>
                <w:i/>
                <w:sz w:val="22"/>
                <w:szCs w:val="22"/>
              </w:rPr>
              <w:t>(KSEK)</w:t>
            </w:r>
          </w:p>
        </w:tc>
        <w:tc>
          <w:tcPr>
            <w:tcW w:w="242" w:type="dxa"/>
            <w:gridSpan w:val="3"/>
            <w:tcBorders>
              <w:left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left w:val="nil"/>
              <w:right w:val="nil"/>
            </w:tcBorders>
            <w:shd w:val="clear" w:color="000000" w:fill="FFFFFF"/>
            <w:noWrap/>
            <w:vAlign w:val="bottom"/>
          </w:tcPr>
          <w:p w:rsidR="00C15825" w:rsidRPr="00385EC7" w:rsidRDefault="00BF5EE8" w:rsidP="0012569C">
            <w:pPr>
              <w:suppressAutoHyphens w:val="0"/>
              <w:jc w:val="right"/>
              <w:rPr>
                <w:rFonts w:cs="Arial"/>
                <w:b/>
                <w:bCs/>
                <w:sz w:val="22"/>
                <w:szCs w:val="22"/>
                <w:lang w:eastAsia="sv-SE"/>
              </w:rPr>
            </w:pPr>
            <w:r w:rsidRPr="00385EC7">
              <w:rPr>
                <w:rFonts w:cs="Arial"/>
                <w:b/>
                <w:bCs/>
                <w:sz w:val="22"/>
                <w:szCs w:val="22"/>
                <w:lang w:eastAsia="sv-SE"/>
              </w:rPr>
              <w:t>201</w:t>
            </w:r>
            <w:r w:rsidR="0012569C">
              <w:rPr>
                <w:rFonts w:cs="Arial"/>
                <w:b/>
                <w:bCs/>
                <w:sz w:val="22"/>
                <w:szCs w:val="22"/>
                <w:lang w:eastAsia="sv-SE"/>
              </w:rPr>
              <w:t>4</w:t>
            </w:r>
            <w:r w:rsidRPr="00385EC7">
              <w:rPr>
                <w:rFonts w:cs="Arial"/>
                <w:b/>
                <w:bCs/>
                <w:sz w:val="22"/>
                <w:szCs w:val="22"/>
                <w:lang w:eastAsia="sv-SE"/>
              </w:rPr>
              <w:t>-</w:t>
            </w:r>
            <w:r w:rsidR="004F78BA">
              <w:rPr>
                <w:rFonts w:cs="Arial"/>
                <w:b/>
                <w:bCs/>
                <w:sz w:val="22"/>
                <w:szCs w:val="22"/>
                <w:lang w:eastAsia="sv-SE"/>
              </w:rPr>
              <w:t>0</w:t>
            </w:r>
            <w:r w:rsidR="00AF63E4">
              <w:rPr>
                <w:rFonts w:cs="Arial"/>
                <w:b/>
                <w:bCs/>
                <w:sz w:val="22"/>
                <w:szCs w:val="22"/>
                <w:lang w:eastAsia="sv-SE"/>
              </w:rPr>
              <w:t>9</w:t>
            </w:r>
            <w:r w:rsidR="00132851" w:rsidRPr="00385EC7">
              <w:rPr>
                <w:rFonts w:cs="Arial"/>
                <w:b/>
                <w:bCs/>
                <w:sz w:val="22"/>
                <w:szCs w:val="22"/>
                <w:lang w:eastAsia="sv-SE"/>
              </w:rPr>
              <w:t>-3</w:t>
            </w:r>
            <w:r w:rsidR="00775AC1">
              <w:rPr>
                <w:rFonts w:cs="Arial"/>
                <w:b/>
                <w:bCs/>
                <w:sz w:val="22"/>
                <w:szCs w:val="22"/>
                <w:lang w:eastAsia="sv-SE"/>
              </w:rPr>
              <w:t>0</w:t>
            </w:r>
          </w:p>
        </w:tc>
        <w:tc>
          <w:tcPr>
            <w:tcW w:w="1729" w:type="dxa"/>
            <w:tcBorders>
              <w:left w:val="nil"/>
              <w:right w:val="nil"/>
            </w:tcBorders>
            <w:shd w:val="clear" w:color="000000" w:fill="FFFFFF"/>
            <w:vAlign w:val="bottom"/>
          </w:tcPr>
          <w:p w:rsidR="00C15825" w:rsidRPr="00385EC7" w:rsidRDefault="00BF5EE8" w:rsidP="0012569C">
            <w:pPr>
              <w:suppressAutoHyphens w:val="0"/>
              <w:jc w:val="right"/>
              <w:rPr>
                <w:rFonts w:cs="Arial"/>
                <w:b/>
                <w:bCs/>
                <w:sz w:val="22"/>
                <w:szCs w:val="22"/>
                <w:lang w:eastAsia="sv-SE"/>
              </w:rPr>
            </w:pPr>
            <w:r w:rsidRPr="00385EC7">
              <w:rPr>
                <w:rFonts w:cs="Arial"/>
                <w:b/>
                <w:bCs/>
                <w:sz w:val="22"/>
                <w:szCs w:val="22"/>
                <w:lang w:eastAsia="sv-SE"/>
              </w:rPr>
              <w:t>201</w:t>
            </w:r>
            <w:r w:rsidR="0012569C">
              <w:rPr>
                <w:rFonts w:cs="Arial"/>
                <w:b/>
                <w:bCs/>
                <w:sz w:val="22"/>
                <w:szCs w:val="22"/>
                <w:lang w:eastAsia="sv-SE"/>
              </w:rPr>
              <w:t>3</w:t>
            </w:r>
            <w:r w:rsidRPr="00385EC7">
              <w:rPr>
                <w:rFonts w:cs="Arial"/>
                <w:b/>
                <w:bCs/>
                <w:sz w:val="22"/>
                <w:szCs w:val="22"/>
                <w:lang w:eastAsia="sv-SE"/>
              </w:rPr>
              <w:t>-</w:t>
            </w:r>
            <w:r w:rsidR="004F78BA">
              <w:rPr>
                <w:rFonts w:cs="Arial"/>
                <w:b/>
                <w:bCs/>
                <w:sz w:val="22"/>
                <w:szCs w:val="22"/>
                <w:lang w:eastAsia="sv-SE"/>
              </w:rPr>
              <w:t>0</w:t>
            </w:r>
            <w:r w:rsidR="00AF63E4">
              <w:rPr>
                <w:rFonts w:cs="Arial"/>
                <w:b/>
                <w:bCs/>
                <w:sz w:val="22"/>
                <w:szCs w:val="22"/>
                <w:lang w:eastAsia="sv-SE"/>
              </w:rPr>
              <w:t>9</w:t>
            </w:r>
            <w:r w:rsidR="00132851" w:rsidRPr="00385EC7">
              <w:rPr>
                <w:rFonts w:cs="Arial"/>
                <w:b/>
                <w:bCs/>
                <w:sz w:val="22"/>
                <w:szCs w:val="22"/>
                <w:lang w:eastAsia="sv-SE"/>
              </w:rPr>
              <w:t>-3</w:t>
            </w:r>
            <w:r w:rsidR="00775AC1">
              <w:rPr>
                <w:rFonts w:cs="Arial"/>
                <w:b/>
                <w:bCs/>
                <w:sz w:val="22"/>
                <w:szCs w:val="22"/>
                <w:lang w:eastAsia="sv-SE"/>
              </w:rPr>
              <w:t>0</w:t>
            </w:r>
          </w:p>
        </w:tc>
      </w:tr>
      <w:tr w:rsidR="00C15825" w:rsidRPr="00385EC7" w:rsidTr="00D85518">
        <w:trPr>
          <w:trHeight w:val="269"/>
        </w:trPr>
        <w:tc>
          <w:tcPr>
            <w:tcW w:w="5640" w:type="dxa"/>
            <w:tcBorders>
              <w:left w:val="nil"/>
              <w:bottom w:val="single" w:sz="12" w:space="0" w:color="FF0000"/>
              <w:right w:val="nil"/>
            </w:tcBorders>
            <w:shd w:val="clear" w:color="000000" w:fill="FFFFFF"/>
            <w:noWrap/>
            <w:vAlign w:val="bottom"/>
          </w:tcPr>
          <w:p w:rsidR="00C15825" w:rsidRPr="00385EC7" w:rsidRDefault="00C15825" w:rsidP="00D42C28">
            <w:pPr>
              <w:suppressAutoHyphens w:val="0"/>
              <w:rPr>
                <w:rFonts w:cs="Arial"/>
                <w:b/>
                <w:bCs/>
                <w:sz w:val="22"/>
                <w:szCs w:val="22"/>
                <w:lang w:eastAsia="sv-SE"/>
              </w:rPr>
            </w:pPr>
          </w:p>
        </w:tc>
        <w:tc>
          <w:tcPr>
            <w:tcW w:w="242" w:type="dxa"/>
            <w:gridSpan w:val="3"/>
            <w:tcBorders>
              <w:left w:val="nil"/>
              <w:bottom w:val="single" w:sz="12" w:space="0" w:color="FF0000"/>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p>
        </w:tc>
        <w:tc>
          <w:tcPr>
            <w:tcW w:w="1673" w:type="dxa"/>
            <w:tcBorders>
              <w:left w:val="nil"/>
              <w:bottom w:val="single" w:sz="12" w:space="0" w:color="FF0000"/>
              <w:right w:val="nil"/>
            </w:tcBorders>
            <w:shd w:val="clear" w:color="000000" w:fill="FFFFFF"/>
            <w:noWrap/>
            <w:vAlign w:val="bottom"/>
          </w:tcPr>
          <w:p w:rsidR="00C15825" w:rsidRPr="00385EC7" w:rsidRDefault="00C15825" w:rsidP="00D42C28">
            <w:pPr>
              <w:suppressAutoHyphens w:val="0"/>
              <w:jc w:val="right"/>
              <w:rPr>
                <w:rFonts w:cs="Arial"/>
                <w:b/>
                <w:bCs/>
                <w:sz w:val="22"/>
                <w:szCs w:val="22"/>
                <w:lang w:eastAsia="sv-SE"/>
              </w:rPr>
            </w:pPr>
          </w:p>
        </w:tc>
        <w:tc>
          <w:tcPr>
            <w:tcW w:w="1729" w:type="dxa"/>
            <w:tcBorders>
              <w:left w:val="nil"/>
              <w:bottom w:val="single" w:sz="12" w:space="0" w:color="FF0000"/>
              <w:right w:val="nil"/>
            </w:tcBorders>
            <w:shd w:val="clear" w:color="000000" w:fill="FFFFFF"/>
            <w:vAlign w:val="bottom"/>
          </w:tcPr>
          <w:p w:rsidR="00C15825" w:rsidRPr="00385EC7" w:rsidRDefault="00C15825" w:rsidP="00D42C28">
            <w:pPr>
              <w:suppressAutoHyphens w:val="0"/>
              <w:jc w:val="right"/>
              <w:rPr>
                <w:rFonts w:cs="Arial"/>
                <w:b/>
                <w:bCs/>
                <w:sz w:val="22"/>
                <w:szCs w:val="22"/>
                <w:lang w:eastAsia="sv-SE"/>
              </w:rPr>
            </w:pPr>
          </w:p>
        </w:tc>
      </w:tr>
      <w:tr w:rsidR="00C15825" w:rsidRPr="00385EC7" w:rsidTr="00D85518">
        <w:trPr>
          <w:trHeight w:val="269"/>
        </w:trPr>
        <w:tc>
          <w:tcPr>
            <w:tcW w:w="5640" w:type="dxa"/>
            <w:tcBorders>
              <w:top w:val="single" w:sz="12" w:space="0" w:color="FF0000"/>
              <w:left w:val="nil"/>
              <w:bottom w:val="nil"/>
              <w:right w:val="nil"/>
            </w:tcBorders>
            <w:shd w:val="clear" w:color="000000" w:fill="FFFFFF"/>
            <w:noWrap/>
            <w:vAlign w:val="bottom"/>
          </w:tcPr>
          <w:p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242" w:type="dxa"/>
            <w:gridSpan w:val="3"/>
            <w:tcBorders>
              <w:top w:val="single" w:sz="12" w:space="0" w:color="FF0000"/>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single" w:sz="12" w:space="0" w:color="FF0000"/>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p>
        </w:tc>
        <w:tc>
          <w:tcPr>
            <w:tcW w:w="1729" w:type="dxa"/>
            <w:tcBorders>
              <w:top w:val="single" w:sz="12" w:space="0" w:color="FF0000"/>
              <w:left w:val="nil"/>
              <w:bottom w:val="nil"/>
              <w:right w:val="nil"/>
            </w:tcBorders>
            <w:shd w:val="clear" w:color="000000" w:fill="FFFFFF"/>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rsidTr="00D85518">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EGET KAPITAL OCH SKULDER</w:t>
            </w:r>
          </w:p>
        </w:tc>
        <w:tc>
          <w:tcPr>
            <w:tcW w:w="242" w:type="dxa"/>
            <w:gridSpan w:val="3"/>
            <w:tcBorders>
              <w:top w:val="nil"/>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p>
        </w:tc>
        <w:tc>
          <w:tcPr>
            <w:tcW w:w="1729" w:type="dxa"/>
            <w:tcBorders>
              <w:top w:val="nil"/>
              <w:left w:val="nil"/>
              <w:bottom w:val="nil"/>
              <w:right w:val="nil"/>
            </w:tcBorders>
            <w:shd w:val="clear" w:color="000000" w:fill="FFFFFF"/>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rsidTr="00D85518">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b/>
                <w:bCs/>
                <w:i/>
                <w:iCs/>
                <w:sz w:val="22"/>
                <w:szCs w:val="22"/>
                <w:lang w:eastAsia="sv-SE"/>
              </w:rPr>
            </w:pPr>
            <w:r w:rsidRPr="00385EC7">
              <w:rPr>
                <w:rFonts w:cs="Arial"/>
                <w:b/>
                <w:bCs/>
                <w:i/>
                <w:iCs/>
                <w:sz w:val="22"/>
                <w:szCs w:val="22"/>
                <w:lang w:eastAsia="sv-SE"/>
              </w:rPr>
              <w:t>Bundet eget kapital</w:t>
            </w:r>
          </w:p>
        </w:tc>
        <w:tc>
          <w:tcPr>
            <w:tcW w:w="242" w:type="dxa"/>
            <w:gridSpan w:val="3"/>
            <w:tcBorders>
              <w:top w:val="nil"/>
              <w:left w:val="nil"/>
              <w:bottom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p>
        </w:tc>
        <w:tc>
          <w:tcPr>
            <w:tcW w:w="1729" w:type="dxa"/>
            <w:tcBorders>
              <w:top w:val="nil"/>
              <w:left w:val="nil"/>
              <w:bottom w:val="nil"/>
              <w:right w:val="nil"/>
            </w:tcBorders>
            <w:shd w:val="clear" w:color="000000" w:fill="FFFFFF"/>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rsidTr="00D85518">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Aktiekapital</w:t>
            </w:r>
          </w:p>
        </w:tc>
        <w:tc>
          <w:tcPr>
            <w:tcW w:w="242" w:type="dxa"/>
            <w:gridSpan w:val="3"/>
            <w:tcBorders>
              <w:top w:val="nil"/>
              <w:left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right w:val="nil"/>
            </w:tcBorders>
            <w:shd w:val="clear" w:color="000000" w:fill="FFFFFF"/>
            <w:noWrap/>
            <w:vAlign w:val="bottom"/>
          </w:tcPr>
          <w:p w:rsidR="00C15825" w:rsidRPr="00385EC7" w:rsidRDefault="00561257" w:rsidP="00D42C28">
            <w:pPr>
              <w:suppressAutoHyphens w:val="0"/>
              <w:jc w:val="right"/>
              <w:rPr>
                <w:rFonts w:cs="Arial"/>
                <w:sz w:val="22"/>
                <w:szCs w:val="22"/>
                <w:lang w:eastAsia="sv-SE"/>
              </w:rPr>
            </w:pPr>
            <w:r>
              <w:rPr>
                <w:rFonts w:cs="Arial"/>
                <w:sz w:val="22"/>
                <w:szCs w:val="22"/>
                <w:lang w:eastAsia="sv-SE"/>
              </w:rPr>
              <w:t xml:space="preserve">1 </w:t>
            </w:r>
            <w:r w:rsidR="00E9767A">
              <w:rPr>
                <w:rFonts w:cs="Arial"/>
                <w:sz w:val="22"/>
                <w:szCs w:val="22"/>
                <w:lang w:eastAsia="sv-SE"/>
              </w:rPr>
              <w:t>596</w:t>
            </w:r>
          </w:p>
        </w:tc>
        <w:tc>
          <w:tcPr>
            <w:tcW w:w="1729" w:type="dxa"/>
            <w:tcBorders>
              <w:top w:val="nil"/>
              <w:left w:val="nil"/>
              <w:right w:val="nil"/>
            </w:tcBorders>
            <w:shd w:val="clear" w:color="000000" w:fill="FFFFFF"/>
            <w:vAlign w:val="bottom"/>
          </w:tcPr>
          <w:p w:rsidR="00C15825" w:rsidRPr="00385EC7" w:rsidRDefault="0012569C" w:rsidP="00D42C28">
            <w:pPr>
              <w:suppressAutoHyphens w:val="0"/>
              <w:jc w:val="right"/>
              <w:rPr>
                <w:rFonts w:cs="Arial"/>
                <w:sz w:val="22"/>
                <w:szCs w:val="22"/>
                <w:lang w:eastAsia="sv-SE"/>
              </w:rPr>
            </w:pPr>
            <w:r>
              <w:rPr>
                <w:rFonts w:cs="Arial"/>
                <w:sz w:val="22"/>
                <w:szCs w:val="22"/>
                <w:lang w:eastAsia="sv-SE"/>
              </w:rPr>
              <w:t>1 097</w:t>
            </w:r>
          </w:p>
        </w:tc>
      </w:tr>
      <w:tr w:rsidR="00C15825" w:rsidRPr="00385EC7" w:rsidTr="00D85518">
        <w:trPr>
          <w:trHeight w:val="269"/>
        </w:trPr>
        <w:tc>
          <w:tcPr>
            <w:tcW w:w="5640" w:type="dxa"/>
            <w:tcBorders>
              <w:top w:val="nil"/>
              <w:left w:val="nil"/>
              <w:bottom w:val="nil"/>
              <w:right w:val="nil"/>
            </w:tcBorders>
            <w:shd w:val="clear" w:color="000000" w:fill="FFFFFF"/>
            <w:noWrap/>
            <w:vAlign w:val="bottom"/>
          </w:tcPr>
          <w:p w:rsidR="00C15825" w:rsidRPr="00385EC7" w:rsidRDefault="00C15825" w:rsidP="00D42C28">
            <w:pPr>
              <w:suppressAutoHyphens w:val="0"/>
              <w:rPr>
                <w:rFonts w:cs="Arial"/>
                <w:sz w:val="22"/>
                <w:szCs w:val="22"/>
                <w:lang w:eastAsia="sv-SE"/>
              </w:rPr>
            </w:pPr>
            <w:r w:rsidRPr="00385EC7">
              <w:rPr>
                <w:rFonts w:cs="Arial"/>
                <w:sz w:val="22"/>
                <w:szCs w:val="22"/>
                <w:lang w:eastAsia="sv-SE"/>
              </w:rPr>
              <w:t>Reservfond</w:t>
            </w:r>
          </w:p>
        </w:tc>
        <w:tc>
          <w:tcPr>
            <w:tcW w:w="242" w:type="dxa"/>
            <w:gridSpan w:val="3"/>
            <w:tcBorders>
              <w:top w:val="nil"/>
              <w:left w:val="nil"/>
              <w:right w:val="nil"/>
            </w:tcBorders>
            <w:shd w:val="clear" w:color="000000" w:fill="FFFFFF"/>
            <w:noWrap/>
            <w:vAlign w:val="bottom"/>
          </w:tcPr>
          <w:p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right w:val="nil"/>
            </w:tcBorders>
            <w:shd w:val="clear" w:color="000000" w:fill="FFFFFF"/>
            <w:noWrap/>
            <w:vAlign w:val="bottom"/>
          </w:tcPr>
          <w:p w:rsidR="00C15825" w:rsidRPr="00385EC7" w:rsidRDefault="000A73A6" w:rsidP="00D42C28">
            <w:pPr>
              <w:suppressAutoHyphens w:val="0"/>
              <w:jc w:val="right"/>
              <w:rPr>
                <w:rFonts w:cs="Arial"/>
                <w:sz w:val="22"/>
                <w:szCs w:val="22"/>
                <w:lang w:eastAsia="sv-SE"/>
              </w:rPr>
            </w:pPr>
            <w:r w:rsidRPr="00385EC7">
              <w:rPr>
                <w:rFonts w:cs="Arial"/>
                <w:sz w:val="22"/>
                <w:szCs w:val="22"/>
                <w:lang w:eastAsia="sv-SE"/>
              </w:rPr>
              <w:t>551</w:t>
            </w:r>
          </w:p>
        </w:tc>
        <w:tc>
          <w:tcPr>
            <w:tcW w:w="1729" w:type="dxa"/>
            <w:tcBorders>
              <w:top w:val="nil"/>
              <w:left w:val="nil"/>
              <w:right w:val="nil"/>
            </w:tcBorders>
            <w:shd w:val="clear" w:color="000000" w:fill="FFFFFF"/>
            <w:vAlign w:val="bottom"/>
          </w:tcPr>
          <w:p w:rsidR="00C15825" w:rsidRPr="00385EC7" w:rsidRDefault="00F63935" w:rsidP="00D42C28">
            <w:pPr>
              <w:suppressAutoHyphens w:val="0"/>
              <w:jc w:val="right"/>
              <w:rPr>
                <w:rFonts w:cs="Arial"/>
                <w:sz w:val="22"/>
                <w:szCs w:val="22"/>
                <w:lang w:eastAsia="sv-SE"/>
              </w:rPr>
            </w:pPr>
            <w:r w:rsidRPr="00385EC7">
              <w:rPr>
                <w:rFonts w:cs="Arial"/>
                <w:sz w:val="22"/>
                <w:szCs w:val="22"/>
                <w:lang w:eastAsia="sv-SE"/>
              </w:rPr>
              <w:t>551</w:t>
            </w:r>
          </w:p>
        </w:tc>
      </w:tr>
      <w:tr w:rsidR="00072ADC" w:rsidRPr="00385EC7" w:rsidTr="00D85518">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p>
        </w:tc>
        <w:tc>
          <w:tcPr>
            <w:tcW w:w="242" w:type="dxa"/>
            <w:gridSpan w:val="3"/>
            <w:tcBorders>
              <w:left w:val="nil"/>
              <w:bottom w:val="nil"/>
              <w:right w:val="nil"/>
            </w:tcBorders>
            <w:shd w:val="clear" w:color="000000" w:fill="FFFFFF"/>
            <w:noWrap/>
            <w:vAlign w:val="bottom"/>
          </w:tcPr>
          <w:p w:rsidR="00072ADC" w:rsidRPr="00561257" w:rsidRDefault="00072ADC" w:rsidP="00072ADC">
            <w:pPr>
              <w:suppressAutoHyphens w:val="0"/>
              <w:jc w:val="center"/>
              <w:rPr>
                <w:rFonts w:cs="Arial"/>
                <w:b/>
                <w:bCs/>
                <w:sz w:val="22"/>
                <w:szCs w:val="22"/>
                <w:lang w:eastAsia="sv-SE"/>
              </w:rPr>
            </w:pPr>
            <w:r w:rsidRPr="00561257">
              <w:rPr>
                <w:rFonts w:cs="Arial"/>
                <w:b/>
                <w:bCs/>
                <w:sz w:val="22"/>
                <w:szCs w:val="22"/>
                <w:lang w:eastAsia="sv-SE"/>
              </w:rPr>
              <w:t> </w:t>
            </w:r>
          </w:p>
        </w:tc>
        <w:tc>
          <w:tcPr>
            <w:tcW w:w="1673" w:type="dxa"/>
            <w:tcBorders>
              <w:left w:val="nil"/>
              <w:bottom w:val="nil"/>
              <w:right w:val="nil"/>
            </w:tcBorders>
            <w:shd w:val="clear" w:color="000000" w:fill="FFFFFF"/>
            <w:noWrap/>
            <w:vAlign w:val="bottom"/>
          </w:tcPr>
          <w:p w:rsidR="00072ADC" w:rsidRPr="00561257" w:rsidRDefault="00072ADC" w:rsidP="00072ADC">
            <w:pPr>
              <w:suppressAutoHyphens w:val="0"/>
              <w:jc w:val="right"/>
              <w:rPr>
                <w:rFonts w:cs="Arial"/>
                <w:sz w:val="22"/>
                <w:szCs w:val="22"/>
                <w:lang w:eastAsia="sv-SE"/>
              </w:rPr>
            </w:pPr>
          </w:p>
        </w:tc>
        <w:tc>
          <w:tcPr>
            <w:tcW w:w="1729" w:type="dxa"/>
            <w:tcBorders>
              <w:left w:val="nil"/>
              <w:bottom w:val="nil"/>
              <w:right w:val="nil"/>
            </w:tcBorders>
            <w:shd w:val="clear" w:color="000000" w:fill="FFFFFF"/>
            <w:vAlign w:val="bottom"/>
          </w:tcPr>
          <w:p w:rsidR="00072ADC" w:rsidRPr="00561257" w:rsidRDefault="00072ADC" w:rsidP="00072ADC">
            <w:pPr>
              <w:suppressAutoHyphens w:val="0"/>
              <w:jc w:val="right"/>
              <w:rPr>
                <w:rFonts w:cs="Arial"/>
                <w:sz w:val="22"/>
                <w:szCs w:val="22"/>
                <w:lang w:eastAsia="sv-SE"/>
              </w:rPr>
            </w:pPr>
          </w:p>
        </w:tc>
      </w:tr>
      <w:tr w:rsidR="00072ADC" w:rsidRPr="00385EC7" w:rsidTr="00D85518">
        <w:trPr>
          <w:trHeight w:val="269"/>
        </w:trPr>
        <w:tc>
          <w:tcPr>
            <w:tcW w:w="5640" w:type="dxa"/>
            <w:tcBorders>
              <w:top w:val="nil"/>
              <w:left w:val="nil"/>
              <w:bottom w:val="nil"/>
              <w:right w:val="nil"/>
            </w:tcBorders>
            <w:shd w:val="clear" w:color="000000" w:fill="FFFFFF"/>
            <w:noWrap/>
            <w:vAlign w:val="bottom"/>
          </w:tcPr>
          <w:p w:rsidR="00072ADC" w:rsidRDefault="00072ADC" w:rsidP="00072ADC">
            <w:pPr>
              <w:suppressAutoHyphens w:val="0"/>
              <w:rPr>
                <w:rFonts w:cs="Arial"/>
                <w:b/>
                <w:bCs/>
                <w:i/>
                <w:iCs/>
                <w:sz w:val="22"/>
                <w:szCs w:val="22"/>
                <w:lang w:eastAsia="sv-SE"/>
              </w:rPr>
            </w:pPr>
          </w:p>
          <w:p w:rsidR="00072ADC" w:rsidRPr="00385EC7" w:rsidRDefault="00072ADC" w:rsidP="00072ADC">
            <w:pPr>
              <w:suppressAutoHyphens w:val="0"/>
              <w:rPr>
                <w:rFonts w:cs="Arial"/>
                <w:b/>
                <w:bCs/>
                <w:i/>
                <w:iCs/>
                <w:sz w:val="22"/>
                <w:szCs w:val="22"/>
                <w:lang w:eastAsia="sv-SE"/>
              </w:rPr>
            </w:pPr>
            <w:r w:rsidRPr="00385EC7">
              <w:rPr>
                <w:rFonts w:cs="Arial"/>
                <w:b/>
                <w:bCs/>
                <w:i/>
                <w:iCs/>
                <w:sz w:val="22"/>
                <w:szCs w:val="22"/>
                <w:lang w:eastAsia="sv-SE"/>
              </w:rPr>
              <w:t>Fritt eget kapital</w:t>
            </w:r>
          </w:p>
        </w:tc>
        <w:tc>
          <w:tcPr>
            <w:tcW w:w="242" w:type="dxa"/>
            <w:gridSpan w:val="3"/>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p>
        </w:tc>
        <w:tc>
          <w:tcPr>
            <w:tcW w:w="1729" w:type="dxa"/>
            <w:tcBorders>
              <w:top w:val="nil"/>
              <w:left w:val="nil"/>
              <w:bottom w:val="nil"/>
              <w:right w:val="nil"/>
            </w:tcBorders>
            <w:shd w:val="clear" w:color="000000" w:fill="FFFFFF"/>
            <w:vAlign w:val="bottom"/>
          </w:tcPr>
          <w:p w:rsidR="00072ADC" w:rsidRPr="00385EC7" w:rsidRDefault="00072ADC" w:rsidP="00072ADC">
            <w:pPr>
              <w:suppressAutoHyphens w:val="0"/>
              <w:rPr>
                <w:rFonts w:cs="Arial"/>
                <w:sz w:val="22"/>
                <w:szCs w:val="22"/>
                <w:lang w:eastAsia="sv-SE"/>
              </w:rPr>
            </w:pPr>
          </w:p>
        </w:tc>
      </w:tr>
      <w:tr w:rsidR="00072ADC" w:rsidRPr="00385EC7" w:rsidTr="00D85518">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r w:rsidRPr="00385EC7">
              <w:rPr>
                <w:rFonts w:cs="Arial"/>
                <w:sz w:val="22"/>
                <w:szCs w:val="22"/>
                <w:lang w:eastAsia="sv-SE"/>
              </w:rPr>
              <w:t>Fria reserver</w:t>
            </w:r>
          </w:p>
        </w:tc>
        <w:tc>
          <w:tcPr>
            <w:tcW w:w="242" w:type="dxa"/>
            <w:gridSpan w:val="3"/>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right w:val="nil"/>
            </w:tcBorders>
            <w:shd w:val="clear" w:color="000000" w:fill="FFFFFF"/>
            <w:noWrap/>
            <w:vAlign w:val="bottom"/>
          </w:tcPr>
          <w:p w:rsidR="00072ADC" w:rsidRPr="00385EC7" w:rsidRDefault="00561257" w:rsidP="00431C00">
            <w:pPr>
              <w:suppressAutoHyphens w:val="0"/>
              <w:jc w:val="right"/>
              <w:rPr>
                <w:rFonts w:cs="Arial"/>
                <w:sz w:val="22"/>
                <w:szCs w:val="22"/>
                <w:lang w:eastAsia="sv-SE"/>
              </w:rPr>
            </w:pPr>
            <w:r>
              <w:rPr>
                <w:rFonts w:cs="Arial"/>
                <w:sz w:val="22"/>
                <w:szCs w:val="22"/>
                <w:lang w:eastAsia="sv-SE"/>
              </w:rPr>
              <w:t xml:space="preserve">1 </w:t>
            </w:r>
            <w:r w:rsidR="00E9767A">
              <w:rPr>
                <w:rFonts w:cs="Arial"/>
                <w:sz w:val="22"/>
                <w:szCs w:val="22"/>
                <w:lang w:eastAsia="sv-SE"/>
              </w:rPr>
              <w:t>64</w:t>
            </w:r>
            <w:r w:rsidR="00431C00">
              <w:rPr>
                <w:rFonts w:cs="Arial"/>
                <w:sz w:val="22"/>
                <w:szCs w:val="22"/>
                <w:lang w:eastAsia="sv-SE"/>
              </w:rPr>
              <w:t>3</w:t>
            </w:r>
          </w:p>
        </w:tc>
        <w:tc>
          <w:tcPr>
            <w:tcW w:w="1729" w:type="dxa"/>
            <w:tcBorders>
              <w:top w:val="nil"/>
              <w:left w:val="nil"/>
              <w:right w:val="nil"/>
            </w:tcBorders>
            <w:shd w:val="clear" w:color="000000" w:fill="FFFFFF"/>
            <w:vAlign w:val="bottom"/>
          </w:tcPr>
          <w:p w:rsidR="00072ADC" w:rsidRPr="00385EC7" w:rsidRDefault="00072ADC" w:rsidP="00072ADC">
            <w:pPr>
              <w:suppressAutoHyphens w:val="0"/>
              <w:jc w:val="right"/>
              <w:rPr>
                <w:rFonts w:cs="Arial"/>
                <w:sz w:val="22"/>
                <w:szCs w:val="22"/>
                <w:lang w:eastAsia="sv-SE"/>
              </w:rPr>
            </w:pPr>
            <w:r>
              <w:rPr>
                <w:rFonts w:cs="Arial"/>
                <w:sz w:val="22"/>
                <w:szCs w:val="22"/>
                <w:lang w:eastAsia="sv-SE"/>
              </w:rPr>
              <w:t>1</w:t>
            </w:r>
            <w:r w:rsidR="0012569C">
              <w:rPr>
                <w:rFonts w:cs="Arial"/>
                <w:sz w:val="22"/>
                <w:szCs w:val="22"/>
                <w:lang w:eastAsia="sv-SE"/>
              </w:rPr>
              <w:t>448</w:t>
            </w:r>
          </w:p>
        </w:tc>
      </w:tr>
      <w:tr w:rsidR="00072ADC" w:rsidRPr="00385EC7" w:rsidTr="00D85518">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sz w:val="22"/>
                <w:szCs w:val="22"/>
                <w:lang w:eastAsia="sv-SE"/>
              </w:rPr>
            </w:pPr>
            <w:r w:rsidRPr="00385EC7">
              <w:rPr>
                <w:rFonts w:cs="Arial"/>
                <w:sz w:val="22"/>
                <w:szCs w:val="22"/>
                <w:lang w:eastAsia="sv-SE"/>
              </w:rPr>
              <w:t>Periodens resultat</w:t>
            </w:r>
          </w:p>
        </w:tc>
        <w:tc>
          <w:tcPr>
            <w:tcW w:w="242" w:type="dxa"/>
            <w:gridSpan w:val="3"/>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nil"/>
              <w:left w:val="nil"/>
              <w:bottom w:val="single" w:sz="6" w:space="0" w:color="auto"/>
              <w:right w:val="nil"/>
            </w:tcBorders>
            <w:shd w:val="clear" w:color="000000" w:fill="FFFFFF"/>
            <w:noWrap/>
            <w:vAlign w:val="bottom"/>
          </w:tcPr>
          <w:p w:rsidR="00072ADC" w:rsidRPr="00385EC7" w:rsidRDefault="00072ADC" w:rsidP="00EA5396">
            <w:pPr>
              <w:suppressAutoHyphens w:val="0"/>
              <w:ind w:hanging="271"/>
              <w:jc w:val="right"/>
              <w:rPr>
                <w:rFonts w:cs="Arial"/>
                <w:sz w:val="22"/>
                <w:szCs w:val="22"/>
                <w:lang w:eastAsia="sv-SE"/>
              </w:rPr>
            </w:pPr>
            <w:r w:rsidRPr="00385EC7">
              <w:rPr>
                <w:rFonts w:cs="Arial"/>
                <w:sz w:val="22"/>
                <w:szCs w:val="22"/>
                <w:lang w:eastAsia="sv-SE"/>
              </w:rPr>
              <w:t>-</w:t>
            </w:r>
            <w:r w:rsidR="00E9767A">
              <w:rPr>
                <w:rFonts w:cs="Arial"/>
                <w:sz w:val="22"/>
                <w:szCs w:val="22"/>
                <w:lang w:eastAsia="sv-SE"/>
              </w:rPr>
              <w:t>1</w:t>
            </w:r>
            <w:r w:rsidR="00431C00">
              <w:rPr>
                <w:rFonts w:cs="Arial"/>
                <w:sz w:val="22"/>
                <w:szCs w:val="22"/>
                <w:lang w:eastAsia="sv-SE"/>
              </w:rPr>
              <w:t>329</w:t>
            </w:r>
          </w:p>
        </w:tc>
        <w:tc>
          <w:tcPr>
            <w:tcW w:w="1729" w:type="dxa"/>
            <w:tcBorders>
              <w:top w:val="nil"/>
              <w:left w:val="nil"/>
              <w:bottom w:val="single" w:sz="6" w:space="0" w:color="auto"/>
              <w:right w:val="nil"/>
            </w:tcBorders>
            <w:shd w:val="clear" w:color="000000" w:fill="FFFFFF"/>
            <w:vAlign w:val="bottom"/>
          </w:tcPr>
          <w:p w:rsidR="00072ADC" w:rsidRPr="00385EC7" w:rsidRDefault="00072ADC" w:rsidP="00072ADC">
            <w:pPr>
              <w:suppressAutoHyphens w:val="0"/>
              <w:jc w:val="right"/>
              <w:rPr>
                <w:rFonts w:cs="Arial"/>
                <w:sz w:val="22"/>
                <w:szCs w:val="22"/>
                <w:lang w:eastAsia="sv-SE"/>
              </w:rPr>
            </w:pPr>
            <w:r>
              <w:rPr>
                <w:rFonts w:cs="Arial"/>
                <w:sz w:val="22"/>
                <w:szCs w:val="22"/>
                <w:lang w:eastAsia="sv-SE"/>
              </w:rPr>
              <w:t>-</w:t>
            </w:r>
            <w:r w:rsidR="00D03B9E">
              <w:rPr>
                <w:rFonts w:cs="Arial"/>
                <w:sz w:val="22"/>
                <w:szCs w:val="22"/>
                <w:lang w:eastAsia="sv-SE"/>
              </w:rPr>
              <w:t>96</w:t>
            </w:r>
            <w:r w:rsidR="0012569C">
              <w:rPr>
                <w:rFonts w:cs="Arial"/>
                <w:sz w:val="22"/>
                <w:szCs w:val="22"/>
                <w:lang w:eastAsia="sv-SE"/>
              </w:rPr>
              <w:t>3</w:t>
            </w:r>
          </w:p>
        </w:tc>
      </w:tr>
      <w:tr w:rsidR="00072ADC" w:rsidRPr="00385EC7" w:rsidTr="00D85518">
        <w:trPr>
          <w:trHeight w:val="269"/>
        </w:trPr>
        <w:tc>
          <w:tcPr>
            <w:tcW w:w="5640" w:type="dxa"/>
            <w:tcBorders>
              <w:top w:val="nil"/>
              <w:left w:val="nil"/>
              <w:bottom w:val="nil"/>
              <w:right w:val="nil"/>
            </w:tcBorders>
            <w:shd w:val="clear" w:color="000000" w:fill="FFFFFF"/>
            <w:noWrap/>
            <w:vAlign w:val="bottom"/>
          </w:tcPr>
          <w:p w:rsidR="00072ADC" w:rsidRPr="00385EC7" w:rsidRDefault="00072ADC" w:rsidP="00072ADC">
            <w:pPr>
              <w:suppressAutoHyphens w:val="0"/>
              <w:rPr>
                <w:rFonts w:cs="Arial"/>
                <w:b/>
                <w:bCs/>
                <w:sz w:val="22"/>
                <w:szCs w:val="22"/>
                <w:lang w:eastAsia="sv-SE"/>
              </w:rPr>
            </w:pPr>
            <w:r w:rsidRPr="00385EC7">
              <w:rPr>
                <w:rFonts w:cs="Arial"/>
                <w:b/>
                <w:bCs/>
                <w:sz w:val="22"/>
                <w:szCs w:val="22"/>
                <w:lang w:eastAsia="sv-SE"/>
              </w:rPr>
              <w:t>Summa eget kapital</w:t>
            </w:r>
          </w:p>
        </w:tc>
        <w:tc>
          <w:tcPr>
            <w:tcW w:w="242" w:type="dxa"/>
            <w:gridSpan w:val="3"/>
            <w:tcBorders>
              <w:top w:val="nil"/>
              <w:left w:val="nil"/>
              <w:bottom w:val="nil"/>
              <w:right w:val="nil"/>
            </w:tcBorders>
            <w:shd w:val="clear" w:color="000000" w:fill="FFFFFF"/>
            <w:noWrap/>
            <w:vAlign w:val="bottom"/>
          </w:tcPr>
          <w:p w:rsidR="00072ADC" w:rsidRPr="00385EC7" w:rsidRDefault="00072ADC" w:rsidP="00072ADC">
            <w:pPr>
              <w:suppressAutoHyphens w:val="0"/>
              <w:jc w:val="center"/>
              <w:rPr>
                <w:rFonts w:cs="Arial"/>
                <w:b/>
                <w:bCs/>
                <w:sz w:val="22"/>
                <w:szCs w:val="22"/>
                <w:lang w:eastAsia="sv-SE"/>
              </w:rPr>
            </w:pPr>
            <w:r w:rsidRPr="00385EC7">
              <w:rPr>
                <w:rFonts w:cs="Arial"/>
                <w:b/>
                <w:bCs/>
                <w:sz w:val="22"/>
                <w:szCs w:val="22"/>
                <w:lang w:eastAsia="sv-SE"/>
              </w:rPr>
              <w:t> </w:t>
            </w:r>
          </w:p>
        </w:tc>
        <w:tc>
          <w:tcPr>
            <w:tcW w:w="1673" w:type="dxa"/>
            <w:tcBorders>
              <w:top w:val="single" w:sz="6" w:space="0" w:color="auto"/>
              <w:left w:val="nil"/>
              <w:bottom w:val="nil"/>
              <w:right w:val="nil"/>
            </w:tcBorders>
            <w:shd w:val="clear" w:color="000000" w:fill="FFFFFF"/>
            <w:noWrap/>
            <w:vAlign w:val="bottom"/>
          </w:tcPr>
          <w:p w:rsidR="00072ADC" w:rsidRPr="00385EC7" w:rsidRDefault="00561257" w:rsidP="00072ADC">
            <w:pPr>
              <w:suppressAutoHyphens w:val="0"/>
              <w:jc w:val="right"/>
              <w:rPr>
                <w:rFonts w:cs="Arial"/>
                <w:b/>
                <w:bCs/>
                <w:sz w:val="22"/>
                <w:szCs w:val="22"/>
                <w:lang w:eastAsia="sv-SE"/>
              </w:rPr>
            </w:pPr>
            <w:r>
              <w:rPr>
                <w:rFonts w:cs="Arial"/>
                <w:b/>
                <w:bCs/>
                <w:sz w:val="22"/>
                <w:szCs w:val="22"/>
                <w:lang w:eastAsia="sv-SE"/>
              </w:rPr>
              <w:t xml:space="preserve">2 </w:t>
            </w:r>
            <w:r w:rsidR="00E9767A">
              <w:rPr>
                <w:rFonts w:cs="Arial"/>
                <w:b/>
                <w:bCs/>
                <w:sz w:val="22"/>
                <w:szCs w:val="22"/>
                <w:lang w:eastAsia="sv-SE"/>
              </w:rPr>
              <w:t>4</w:t>
            </w:r>
            <w:r w:rsidR="00431C00">
              <w:rPr>
                <w:rFonts w:cs="Arial"/>
                <w:b/>
                <w:bCs/>
                <w:sz w:val="22"/>
                <w:szCs w:val="22"/>
                <w:lang w:eastAsia="sv-SE"/>
              </w:rPr>
              <w:t>61</w:t>
            </w:r>
          </w:p>
        </w:tc>
        <w:tc>
          <w:tcPr>
            <w:tcW w:w="1729" w:type="dxa"/>
            <w:tcBorders>
              <w:top w:val="single" w:sz="6" w:space="0" w:color="auto"/>
              <w:left w:val="nil"/>
              <w:right w:val="nil"/>
            </w:tcBorders>
            <w:shd w:val="clear" w:color="000000" w:fill="FFFFFF"/>
            <w:vAlign w:val="bottom"/>
          </w:tcPr>
          <w:p w:rsidR="00072ADC" w:rsidRPr="00385EC7" w:rsidRDefault="00072ADC" w:rsidP="00072ADC">
            <w:pPr>
              <w:suppressAutoHyphens w:val="0"/>
              <w:jc w:val="right"/>
              <w:rPr>
                <w:rFonts w:cs="Arial"/>
                <w:b/>
                <w:bCs/>
                <w:sz w:val="22"/>
                <w:szCs w:val="22"/>
                <w:lang w:eastAsia="sv-SE"/>
              </w:rPr>
            </w:pPr>
            <w:r>
              <w:rPr>
                <w:rFonts w:cs="Arial"/>
                <w:b/>
                <w:bCs/>
                <w:sz w:val="22"/>
                <w:szCs w:val="22"/>
                <w:lang w:eastAsia="sv-SE"/>
              </w:rPr>
              <w:t xml:space="preserve">2 </w:t>
            </w:r>
            <w:r w:rsidR="0012569C">
              <w:rPr>
                <w:rFonts w:cs="Arial"/>
                <w:b/>
                <w:bCs/>
                <w:sz w:val="22"/>
                <w:szCs w:val="22"/>
                <w:lang w:eastAsia="sv-SE"/>
              </w:rPr>
              <w:t>133</w:t>
            </w:r>
          </w:p>
        </w:tc>
      </w:tr>
      <w:tr w:rsidR="00FC7AB3" w:rsidRPr="00385EC7" w:rsidTr="00D85518">
        <w:trPr>
          <w:trHeight w:val="269"/>
        </w:trPr>
        <w:tc>
          <w:tcPr>
            <w:tcW w:w="5640" w:type="dxa"/>
            <w:tcBorders>
              <w:top w:val="nil"/>
              <w:left w:val="nil"/>
              <w:bottom w:val="nil"/>
              <w:right w:val="nil"/>
            </w:tcBorders>
            <w:shd w:val="clear" w:color="000000" w:fill="FFFFFF"/>
            <w:noWrap/>
            <w:vAlign w:val="bottom"/>
          </w:tcPr>
          <w:p w:rsidR="00FC7AB3" w:rsidRPr="00385EC7" w:rsidRDefault="00FC7AB3" w:rsidP="00FC7AB3">
            <w:pPr>
              <w:suppressAutoHyphens w:val="0"/>
              <w:rPr>
                <w:rFonts w:cs="Arial"/>
                <w:sz w:val="22"/>
                <w:szCs w:val="22"/>
                <w:lang w:eastAsia="sv-SE"/>
              </w:rPr>
            </w:pPr>
          </w:p>
        </w:tc>
        <w:tc>
          <w:tcPr>
            <w:tcW w:w="160" w:type="dxa"/>
            <w:tcBorders>
              <w:top w:val="nil"/>
              <w:left w:val="nil"/>
              <w:bottom w:val="nil"/>
              <w:right w:val="nil"/>
            </w:tcBorders>
            <w:shd w:val="clear" w:color="000000" w:fill="FFFFFF"/>
            <w:noWrap/>
            <w:vAlign w:val="bottom"/>
          </w:tcPr>
          <w:p w:rsidR="00FC7AB3" w:rsidRPr="00385EC7" w:rsidRDefault="00FC7AB3" w:rsidP="00FC7AB3">
            <w:pPr>
              <w:suppressAutoHyphens w:val="0"/>
              <w:jc w:val="center"/>
              <w:rPr>
                <w:rFonts w:cs="Arial"/>
                <w:b/>
                <w:bCs/>
                <w:sz w:val="22"/>
                <w:szCs w:val="22"/>
                <w:lang w:eastAsia="sv-SE"/>
              </w:rPr>
            </w:pPr>
            <w:r w:rsidRPr="00385EC7">
              <w:rPr>
                <w:rFonts w:cs="Arial"/>
                <w:b/>
                <w:bCs/>
                <w:sz w:val="22"/>
                <w:szCs w:val="22"/>
                <w:lang w:eastAsia="sv-SE"/>
              </w:rPr>
              <w:t> </w:t>
            </w:r>
          </w:p>
        </w:tc>
        <w:tc>
          <w:tcPr>
            <w:tcW w:w="1755" w:type="dxa"/>
            <w:gridSpan w:val="3"/>
            <w:tcBorders>
              <w:top w:val="nil"/>
              <w:left w:val="nil"/>
              <w:right w:val="nil"/>
            </w:tcBorders>
            <w:shd w:val="clear" w:color="000000" w:fill="FFFFFF"/>
            <w:noWrap/>
            <w:vAlign w:val="bottom"/>
          </w:tcPr>
          <w:p w:rsidR="00FC7AB3" w:rsidRPr="00657A10" w:rsidRDefault="00FC7AB3" w:rsidP="00FC7AB3">
            <w:pPr>
              <w:suppressAutoHyphens w:val="0"/>
              <w:jc w:val="right"/>
              <w:rPr>
                <w:rFonts w:cs="Arial"/>
                <w:sz w:val="22"/>
                <w:szCs w:val="22"/>
                <w:lang w:eastAsia="sv-SE"/>
              </w:rPr>
            </w:pPr>
          </w:p>
        </w:tc>
        <w:tc>
          <w:tcPr>
            <w:tcW w:w="1729" w:type="dxa"/>
            <w:tcBorders>
              <w:top w:val="nil"/>
              <w:left w:val="nil"/>
              <w:right w:val="nil"/>
            </w:tcBorders>
            <w:shd w:val="clear" w:color="000000" w:fill="FFFFFF"/>
            <w:vAlign w:val="bottom"/>
          </w:tcPr>
          <w:p w:rsidR="00FC7AB3" w:rsidRPr="00657A10" w:rsidRDefault="00FC7AB3" w:rsidP="00FC7AB3">
            <w:pPr>
              <w:suppressAutoHyphens w:val="0"/>
              <w:jc w:val="right"/>
              <w:rPr>
                <w:rFonts w:cs="Arial"/>
                <w:sz w:val="22"/>
                <w:szCs w:val="22"/>
                <w:lang w:eastAsia="sv-SE"/>
              </w:rPr>
            </w:pPr>
          </w:p>
        </w:tc>
      </w:tr>
      <w:tr w:rsidR="00657A10" w:rsidRPr="00385EC7" w:rsidTr="00D8551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684" w:type="dxa"/>
            <w:gridSpan w:val="2"/>
            <w:tcBorders>
              <w:left w:val="nil"/>
              <w:bottom w:val="nil"/>
              <w:right w:val="nil"/>
            </w:tcBorders>
            <w:shd w:val="clear" w:color="000000" w:fill="FFFFFF"/>
            <w:noWrap/>
            <w:vAlign w:val="bottom"/>
          </w:tcPr>
          <w:p w:rsidR="00657A10" w:rsidRPr="00385EC7" w:rsidRDefault="00657A10" w:rsidP="00657A10">
            <w:pPr>
              <w:suppressAutoHyphens w:val="0"/>
              <w:jc w:val="right"/>
              <w:rPr>
                <w:rFonts w:cs="Arial"/>
                <w:b/>
                <w:bCs/>
                <w:sz w:val="22"/>
                <w:szCs w:val="22"/>
                <w:lang w:eastAsia="sv-SE"/>
              </w:rPr>
            </w:pPr>
          </w:p>
        </w:tc>
        <w:tc>
          <w:tcPr>
            <w:tcW w:w="1729" w:type="dxa"/>
            <w:tcBorders>
              <w:left w:val="nil"/>
              <w:bottom w:val="nil"/>
              <w:right w:val="nil"/>
            </w:tcBorders>
            <w:shd w:val="clear" w:color="000000" w:fill="FFFFFF"/>
            <w:vAlign w:val="bottom"/>
          </w:tcPr>
          <w:p w:rsidR="00657A10" w:rsidRPr="00385EC7" w:rsidRDefault="00657A10" w:rsidP="00657A10">
            <w:pPr>
              <w:suppressAutoHyphens w:val="0"/>
              <w:jc w:val="right"/>
              <w:rPr>
                <w:rFonts w:cs="Arial"/>
                <w:b/>
                <w:bCs/>
                <w:sz w:val="22"/>
                <w:szCs w:val="22"/>
                <w:lang w:eastAsia="sv-SE"/>
              </w:rPr>
            </w:pPr>
          </w:p>
        </w:tc>
      </w:tr>
      <w:tr w:rsidR="00657A10" w:rsidRPr="00385EC7" w:rsidTr="00D85518">
        <w:trPr>
          <w:trHeight w:val="269"/>
        </w:trPr>
        <w:tc>
          <w:tcPr>
            <w:tcW w:w="5640" w:type="dxa"/>
            <w:tcBorders>
              <w:top w:val="nil"/>
              <w:left w:val="nil"/>
              <w:bottom w:val="nil"/>
              <w:right w:val="nil"/>
            </w:tcBorders>
            <w:shd w:val="clear" w:color="000000" w:fill="FFFFFF"/>
            <w:noWrap/>
            <w:vAlign w:val="bottom"/>
          </w:tcPr>
          <w:p w:rsidR="00657A10" w:rsidRDefault="00657A10" w:rsidP="00657A10">
            <w:pPr>
              <w:pStyle w:val="Ingetavstnd1"/>
              <w:rPr>
                <w:rFonts w:ascii="Arial" w:hAnsi="Arial" w:cs="Arial"/>
                <w:b/>
                <w:sz w:val="22"/>
                <w:szCs w:val="22"/>
                <w:lang w:eastAsia="sv-SE"/>
              </w:rPr>
            </w:pPr>
          </w:p>
          <w:p w:rsidR="00657A10" w:rsidRPr="00657A10" w:rsidRDefault="00657A10" w:rsidP="00657A10">
            <w:pPr>
              <w:pStyle w:val="Ingetavstnd1"/>
              <w:rPr>
                <w:rFonts w:ascii="Arial" w:hAnsi="Arial" w:cs="Arial"/>
                <w:b/>
                <w:sz w:val="22"/>
                <w:szCs w:val="22"/>
                <w:lang w:eastAsia="sv-SE"/>
              </w:rPr>
            </w:pPr>
            <w:r w:rsidRPr="00657A10">
              <w:rPr>
                <w:rFonts w:ascii="Arial" w:hAnsi="Arial" w:cs="Arial"/>
                <w:b/>
                <w:sz w:val="22"/>
                <w:szCs w:val="22"/>
                <w:lang w:eastAsia="sv-SE"/>
              </w:rPr>
              <w:t>Kortfristiga skulder</w:t>
            </w:r>
          </w:p>
          <w:p w:rsidR="00657A10" w:rsidRPr="00385EC7" w:rsidRDefault="00657A10" w:rsidP="00657A10">
            <w:pPr>
              <w:suppressAutoHyphens w:val="0"/>
              <w:rPr>
                <w:rFonts w:cs="Arial"/>
                <w:sz w:val="22"/>
                <w:szCs w:val="22"/>
                <w:lang w:eastAsia="sv-SE"/>
              </w:rPr>
            </w:pPr>
            <w:r w:rsidRPr="00385EC7">
              <w:rPr>
                <w:rFonts w:cs="Arial"/>
                <w:sz w:val="22"/>
                <w:szCs w:val="22"/>
                <w:lang w:eastAsia="sv-SE"/>
              </w:rPr>
              <w:t>Leverantörsskulder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684" w:type="dxa"/>
            <w:gridSpan w:val="2"/>
            <w:tcBorders>
              <w:top w:val="nil"/>
              <w:left w:val="nil"/>
              <w:bottom w:val="nil"/>
              <w:right w:val="nil"/>
            </w:tcBorders>
            <w:shd w:val="clear" w:color="000000" w:fill="FFFFFF"/>
            <w:noWrap/>
            <w:vAlign w:val="bottom"/>
          </w:tcPr>
          <w:p w:rsidR="00657A10" w:rsidRPr="00385EC7" w:rsidRDefault="00E9767A" w:rsidP="00657A10">
            <w:pPr>
              <w:suppressAutoHyphens w:val="0"/>
              <w:jc w:val="right"/>
              <w:rPr>
                <w:rFonts w:cs="Arial"/>
                <w:sz w:val="22"/>
                <w:szCs w:val="22"/>
                <w:lang w:eastAsia="sv-SE"/>
              </w:rPr>
            </w:pPr>
            <w:r>
              <w:rPr>
                <w:rFonts w:cs="Arial"/>
                <w:sz w:val="22"/>
                <w:szCs w:val="22"/>
                <w:lang w:eastAsia="sv-SE"/>
              </w:rPr>
              <w:t>211</w:t>
            </w:r>
          </w:p>
        </w:tc>
        <w:tc>
          <w:tcPr>
            <w:tcW w:w="1729" w:type="dxa"/>
            <w:tcBorders>
              <w:top w:val="nil"/>
              <w:left w:val="nil"/>
              <w:bottom w:val="nil"/>
              <w:right w:val="nil"/>
            </w:tcBorders>
            <w:shd w:val="clear" w:color="000000" w:fill="FFFFFF"/>
            <w:vAlign w:val="bottom"/>
          </w:tcPr>
          <w:p w:rsidR="00AF0668" w:rsidRDefault="00AF0668" w:rsidP="00657A10">
            <w:pPr>
              <w:suppressAutoHyphens w:val="0"/>
              <w:jc w:val="right"/>
              <w:rPr>
                <w:rFonts w:cs="Arial"/>
                <w:sz w:val="22"/>
                <w:szCs w:val="22"/>
                <w:lang w:eastAsia="sv-SE"/>
              </w:rPr>
            </w:pPr>
          </w:p>
          <w:p w:rsidR="00657A10" w:rsidRPr="00385EC7" w:rsidRDefault="0012569C" w:rsidP="00657A10">
            <w:pPr>
              <w:suppressAutoHyphens w:val="0"/>
              <w:jc w:val="right"/>
              <w:rPr>
                <w:rFonts w:cs="Arial"/>
                <w:sz w:val="22"/>
                <w:szCs w:val="22"/>
                <w:lang w:eastAsia="sv-SE"/>
              </w:rPr>
            </w:pPr>
            <w:r>
              <w:rPr>
                <w:rFonts w:cs="Arial"/>
                <w:sz w:val="22"/>
                <w:szCs w:val="22"/>
                <w:lang w:eastAsia="sv-SE"/>
              </w:rPr>
              <w:t>102</w:t>
            </w:r>
          </w:p>
        </w:tc>
      </w:tr>
      <w:tr w:rsidR="00657A10" w:rsidRPr="00385EC7" w:rsidTr="00D8551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Övriga skulder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jc w:val="center"/>
              <w:rPr>
                <w:rFonts w:cs="Arial"/>
                <w:b/>
                <w:bCs/>
                <w:sz w:val="22"/>
                <w:szCs w:val="22"/>
                <w:lang w:eastAsia="sv-SE"/>
              </w:rPr>
            </w:pPr>
            <w:r w:rsidRPr="00385EC7">
              <w:rPr>
                <w:rFonts w:cs="Arial"/>
                <w:b/>
                <w:bCs/>
                <w:sz w:val="22"/>
                <w:szCs w:val="22"/>
                <w:lang w:eastAsia="sv-SE"/>
              </w:rPr>
              <w:t> </w:t>
            </w:r>
          </w:p>
        </w:tc>
        <w:tc>
          <w:tcPr>
            <w:tcW w:w="1684" w:type="dxa"/>
            <w:gridSpan w:val="2"/>
            <w:tcBorders>
              <w:top w:val="nil"/>
              <w:left w:val="nil"/>
              <w:right w:val="nil"/>
            </w:tcBorders>
            <w:shd w:val="clear" w:color="000000" w:fill="FFFFFF"/>
            <w:noWrap/>
            <w:vAlign w:val="bottom"/>
          </w:tcPr>
          <w:p w:rsidR="00657A10" w:rsidRPr="00385EC7" w:rsidRDefault="00E9767A" w:rsidP="00657A10">
            <w:pPr>
              <w:suppressAutoHyphens w:val="0"/>
              <w:jc w:val="right"/>
              <w:rPr>
                <w:rFonts w:cs="Arial"/>
                <w:sz w:val="22"/>
                <w:szCs w:val="22"/>
                <w:lang w:eastAsia="sv-SE"/>
              </w:rPr>
            </w:pPr>
            <w:r>
              <w:rPr>
                <w:rFonts w:cs="Arial"/>
                <w:sz w:val="22"/>
                <w:szCs w:val="22"/>
                <w:lang w:eastAsia="sv-SE"/>
              </w:rPr>
              <w:t>23</w:t>
            </w:r>
            <w:r w:rsidR="00EA5396">
              <w:rPr>
                <w:rFonts w:cs="Arial"/>
                <w:sz w:val="22"/>
                <w:szCs w:val="22"/>
                <w:lang w:eastAsia="sv-SE"/>
              </w:rPr>
              <w:t>9</w:t>
            </w:r>
          </w:p>
        </w:tc>
        <w:tc>
          <w:tcPr>
            <w:tcW w:w="1729" w:type="dxa"/>
            <w:tcBorders>
              <w:top w:val="nil"/>
              <w:left w:val="nil"/>
              <w:right w:val="nil"/>
            </w:tcBorders>
            <w:shd w:val="clear" w:color="000000" w:fill="FFFFFF"/>
            <w:vAlign w:val="bottom"/>
          </w:tcPr>
          <w:p w:rsidR="00657A10" w:rsidRPr="00385EC7" w:rsidRDefault="0012569C" w:rsidP="00657A10">
            <w:pPr>
              <w:suppressAutoHyphens w:val="0"/>
              <w:jc w:val="right"/>
              <w:rPr>
                <w:rFonts w:cs="Arial"/>
                <w:sz w:val="22"/>
                <w:szCs w:val="22"/>
                <w:lang w:eastAsia="sv-SE"/>
              </w:rPr>
            </w:pPr>
            <w:r>
              <w:rPr>
                <w:rFonts w:cs="Arial"/>
                <w:sz w:val="22"/>
                <w:szCs w:val="22"/>
                <w:lang w:eastAsia="sv-SE"/>
              </w:rPr>
              <w:t>171</w:t>
            </w:r>
          </w:p>
        </w:tc>
      </w:tr>
      <w:tr w:rsidR="00657A10" w:rsidRPr="00385EC7" w:rsidTr="00D85518">
        <w:trPr>
          <w:trHeight w:val="269"/>
        </w:trPr>
        <w:tc>
          <w:tcPr>
            <w:tcW w:w="5871" w:type="dxa"/>
            <w:gridSpan w:val="3"/>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Upplupna kostnader och förutbetalda intäkter</w:t>
            </w:r>
          </w:p>
        </w:tc>
        <w:tc>
          <w:tcPr>
            <w:tcW w:w="1684" w:type="dxa"/>
            <w:gridSpan w:val="2"/>
            <w:tcBorders>
              <w:top w:val="nil"/>
              <w:left w:val="nil"/>
              <w:bottom w:val="single" w:sz="6" w:space="0" w:color="auto"/>
              <w:right w:val="nil"/>
            </w:tcBorders>
            <w:shd w:val="clear" w:color="000000" w:fill="FFFFFF"/>
            <w:noWrap/>
            <w:vAlign w:val="bottom"/>
          </w:tcPr>
          <w:p w:rsidR="00657A10" w:rsidRPr="00385EC7" w:rsidRDefault="00E9767A" w:rsidP="00657A10">
            <w:pPr>
              <w:suppressAutoHyphens w:val="0"/>
              <w:jc w:val="right"/>
              <w:rPr>
                <w:rFonts w:cs="Arial"/>
                <w:sz w:val="22"/>
                <w:szCs w:val="22"/>
                <w:lang w:eastAsia="sv-SE"/>
              </w:rPr>
            </w:pPr>
            <w:r>
              <w:rPr>
                <w:rFonts w:cs="Arial"/>
                <w:sz w:val="22"/>
                <w:szCs w:val="22"/>
                <w:lang w:eastAsia="sv-SE"/>
              </w:rPr>
              <w:t>1 370</w:t>
            </w:r>
          </w:p>
        </w:tc>
        <w:tc>
          <w:tcPr>
            <w:tcW w:w="1729" w:type="dxa"/>
            <w:tcBorders>
              <w:top w:val="nil"/>
              <w:left w:val="nil"/>
              <w:bottom w:val="single" w:sz="6" w:space="0" w:color="auto"/>
              <w:right w:val="nil"/>
            </w:tcBorders>
            <w:shd w:val="clear" w:color="000000" w:fill="FFFFFF"/>
            <w:noWrap/>
            <w:vAlign w:val="bottom"/>
          </w:tcPr>
          <w:p w:rsidR="00657A10" w:rsidRPr="00385EC7" w:rsidRDefault="0012569C" w:rsidP="00657A10">
            <w:pPr>
              <w:suppressAutoHyphens w:val="0"/>
              <w:jc w:val="right"/>
              <w:rPr>
                <w:rFonts w:cs="Arial"/>
                <w:sz w:val="22"/>
                <w:szCs w:val="22"/>
                <w:lang w:eastAsia="sv-SE"/>
              </w:rPr>
            </w:pPr>
            <w:r>
              <w:rPr>
                <w:rFonts w:cs="Arial"/>
                <w:sz w:val="22"/>
                <w:szCs w:val="22"/>
                <w:lang w:eastAsia="sv-SE"/>
              </w:rPr>
              <w:t>425</w:t>
            </w:r>
          </w:p>
        </w:tc>
      </w:tr>
      <w:tr w:rsidR="00657A10" w:rsidRPr="00385EC7" w:rsidTr="00D8551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gridSpan w:val="2"/>
            <w:tcBorders>
              <w:top w:val="single" w:sz="4" w:space="0" w:color="auto"/>
              <w:left w:val="nil"/>
              <w:right w:val="nil"/>
            </w:tcBorders>
            <w:shd w:val="clear" w:color="000000" w:fill="FFFFFF"/>
            <w:noWrap/>
            <w:vAlign w:val="bottom"/>
          </w:tcPr>
          <w:p w:rsidR="00657A10" w:rsidRPr="00385EC7" w:rsidRDefault="00E9767A" w:rsidP="00657A10">
            <w:pPr>
              <w:suppressAutoHyphens w:val="0"/>
              <w:jc w:val="right"/>
              <w:rPr>
                <w:rFonts w:cs="Arial"/>
                <w:b/>
                <w:bCs/>
                <w:sz w:val="22"/>
                <w:szCs w:val="22"/>
                <w:lang w:eastAsia="sv-SE"/>
              </w:rPr>
            </w:pPr>
            <w:r>
              <w:rPr>
                <w:rFonts w:cs="Arial"/>
                <w:b/>
                <w:bCs/>
                <w:sz w:val="22"/>
                <w:szCs w:val="22"/>
                <w:lang w:eastAsia="sv-SE"/>
              </w:rPr>
              <w:t>1 820</w:t>
            </w:r>
          </w:p>
        </w:tc>
        <w:tc>
          <w:tcPr>
            <w:tcW w:w="1729" w:type="dxa"/>
            <w:tcBorders>
              <w:top w:val="single" w:sz="6" w:space="0" w:color="auto"/>
              <w:left w:val="nil"/>
              <w:right w:val="nil"/>
            </w:tcBorders>
            <w:shd w:val="clear" w:color="000000" w:fill="FFFFFF"/>
            <w:vAlign w:val="bottom"/>
          </w:tcPr>
          <w:p w:rsidR="00657A10" w:rsidRPr="00385EC7" w:rsidRDefault="0012569C" w:rsidP="00657A10">
            <w:pPr>
              <w:suppressAutoHyphens w:val="0"/>
              <w:jc w:val="right"/>
              <w:rPr>
                <w:rFonts w:cs="Arial"/>
                <w:b/>
                <w:bCs/>
                <w:sz w:val="22"/>
                <w:szCs w:val="22"/>
                <w:lang w:eastAsia="sv-SE"/>
              </w:rPr>
            </w:pPr>
            <w:r>
              <w:rPr>
                <w:rFonts w:cs="Arial"/>
                <w:b/>
                <w:bCs/>
                <w:sz w:val="22"/>
                <w:szCs w:val="22"/>
                <w:lang w:eastAsia="sv-SE"/>
              </w:rPr>
              <w:t>698</w:t>
            </w:r>
          </w:p>
        </w:tc>
      </w:tr>
      <w:tr w:rsidR="00657A10" w:rsidRPr="00385EC7" w:rsidTr="00D8551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 </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r w:rsidRPr="00385EC7">
              <w:rPr>
                <w:rFonts w:cs="Arial"/>
                <w:sz w:val="22"/>
                <w:szCs w:val="22"/>
                <w:lang w:eastAsia="sv-SE"/>
              </w:rPr>
              <w:t> </w:t>
            </w:r>
          </w:p>
        </w:tc>
        <w:tc>
          <w:tcPr>
            <w:tcW w:w="1684"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sz w:val="22"/>
                <w:szCs w:val="22"/>
                <w:lang w:eastAsia="sv-SE"/>
              </w:rPr>
            </w:pPr>
          </w:p>
        </w:tc>
        <w:tc>
          <w:tcPr>
            <w:tcW w:w="1729" w:type="dxa"/>
            <w:tcBorders>
              <w:top w:val="nil"/>
              <w:left w:val="nil"/>
              <w:bottom w:val="nil"/>
              <w:right w:val="nil"/>
            </w:tcBorders>
            <w:shd w:val="clear" w:color="000000" w:fill="FFFFFF"/>
            <w:vAlign w:val="bottom"/>
          </w:tcPr>
          <w:p w:rsidR="00657A10" w:rsidRPr="00385EC7" w:rsidRDefault="00657A10" w:rsidP="00657A10">
            <w:pPr>
              <w:suppressAutoHyphens w:val="0"/>
              <w:rPr>
                <w:rFonts w:cs="Arial"/>
                <w:sz w:val="22"/>
                <w:szCs w:val="22"/>
                <w:lang w:eastAsia="sv-SE"/>
              </w:rPr>
            </w:pPr>
          </w:p>
        </w:tc>
      </w:tr>
      <w:tr w:rsidR="00657A10" w:rsidRPr="00385EC7" w:rsidTr="00D8551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Summa eget kapital och skulder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gridSpan w:val="2"/>
            <w:tcBorders>
              <w:left w:val="nil"/>
              <w:bottom w:val="nil"/>
              <w:right w:val="nil"/>
            </w:tcBorders>
            <w:shd w:val="clear" w:color="000000" w:fill="FFFFFF"/>
            <w:noWrap/>
            <w:vAlign w:val="bottom"/>
          </w:tcPr>
          <w:p w:rsidR="00657A10" w:rsidRPr="00385EC7" w:rsidRDefault="00E9767A" w:rsidP="00657A10">
            <w:pPr>
              <w:suppressAutoHyphens w:val="0"/>
              <w:jc w:val="right"/>
              <w:rPr>
                <w:rFonts w:cs="Arial"/>
                <w:b/>
                <w:bCs/>
                <w:sz w:val="22"/>
                <w:szCs w:val="22"/>
                <w:lang w:eastAsia="sv-SE"/>
              </w:rPr>
            </w:pPr>
            <w:r>
              <w:rPr>
                <w:rFonts w:cs="Arial"/>
                <w:b/>
                <w:bCs/>
                <w:sz w:val="22"/>
                <w:szCs w:val="22"/>
                <w:lang w:eastAsia="sv-SE"/>
              </w:rPr>
              <w:t xml:space="preserve">4 </w:t>
            </w:r>
            <w:r w:rsidR="00431C00">
              <w:rPr>
                <w:rFonts w:cs="Arial"/>
                <w:b/>
                <w:bCs/>
                <w:sz w:val="22"/>
                <w:szCs w:val="22"/>
                <w:lang w:eastAsia="sv-SE"/>
              </w:rPr>
              <w:t>281</w:t>
            </w:r>
          </w:p>
        </w:tc>
        <w:tc>
          <w:tcPr>
            <w:tcW w:w="1729" w:type="dxa"/>
            <w:tcBorders>
              <w:left w:val="nil"/>
              <w:bottom w:val="nil"/>
              <w:right w:val="nil"/>
            </w:tcBorders>
            <w:shd w:val="clear" w:color="000000" w:fill="FFFFFF"/>
            <w:vAlign w:val="bottom"/>
          </w:tcPr>
          <w:p w:rsidR="00657A10" w:rsidRPr="00385EC7" w:rsidRDefault="0012569C" w:rsidP="00657A10">
            <w:pPr>
              <w:suppressAutoHyphens w:val="0"/>
              <w:jc w:val="right"/>
              <w:rPr>
                <w:rFonts w:cs="Arial"/>
                <w:b/>
                <w:bCs/>
                <w:sz w:val="22"/>
                <w:szCs w:val="22"/>
                <w:lang w:eastAsia="sv-SE"/>
              </w:rPr>
            </w:pPr>
            <w:r>
              <w:rPr>
                <w:rFonts w:cs="Arial"/>
                <w:b/>
                <w:bCs/>
                <w:sz w:val="22"/>
                <w:szCs w:val="22"/>
                <w:lang w:eastAsia="sv-SE"/>
              </w:rPr>
              <w:t>2 831</w:t>
            </w:r>
          </w:p>
        </w:tc>
      </w:tr>
      <w:tr w:rsidR="00657A10" w:rsidRPr="00385EC7" w:rsidTr="00D8551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gridSpan w:val="2"/>
            <w:tcBorders>
              <w:top w:val="nil"/>
              <w:left w:val="nil"/>
              <w:bottom w:val="nil"/>
              <w:right w:val="nil"/>
            </w:tcBorders>
            <w:shd w:val="clear" w:color="000000" w:fill="FFFFFF"/>
            <w:noWrap/>
            <w:vAlign w:val="bottom"/>
          </w:tcPr>
          <w:p w:rsidR="00657A10" w:rsidRPr="0044056A" w:rsidRDefault="00657A10" w:rsidP="00657A10">
            <w:pPr>
              <w:suppressAutoHyphens w:val="0"/>
              <w:rPr>
                <w:rFonts w:cs="Arial"/>
                <w:b/>
                <w:bCs/>
                <w:sz w:val="22"/>
                <w:szCs w:val="22"/>
                <w:lang w:eastAsia="sv-SE"/>
              </w:rPr>
            </w:pPr>
          </w:p>
        </w:tc>
        <w:tc>
          <w:tcPr>
            <w:tcW w:w="1729" w:type="dxa"/>
            <w:tcBorders>
              <w:top w:val="nil"/>
              <w:left w:val="nil"/>
              <w:bottom w:val="nil"/>
              <w:right w:val="nil"/>
            </w:tcBorders>
            <w:shd w:val="clear" w:color="000000" w:fill="FFFFFF"/>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r>
      <w:tr w:rsidR="00657A10" w:rsidRPr="00385EC7" w:rsidTr="00D8551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Ställda säkerheter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jc w:val="right"/>
              <w:rPr>
                <w:rFonts w:cs="Arial"/>
                <w:b/>
                <w:bCs/>
                <w:sz w:val="22"/>
                <w:szCs w:val="22"/>
                <w:lang w:eastAsia="sv-SE"/>
              </w:rPr>
            </w:pPr>
            <w:r>
              <w:rPr>
                <w:rFonts w:cs="Arial"/>
                <w:b/>
                <w:bCs/>
                <w:sz w:val="22"/>
                <w:szCs w:val="22"/>
                <w:lang w:eastAsia="sv-SE"/>
              </w:rPr>
              <w:t>500</w:t>
            </w:r>
          </w:p>
        </w:tc>
        <w:tc>
          <w:tcPr>
            <w:tcW w:w="1729" w:type="dxa"/>
            <w:tcBorders>
              <w:top w:val="nil"/>
              <w:left w:val="nil"/>
              <w:bottom w:val="nil"/>
              <w:right w:val="nil"/>
            </w:tcBorders>
            <w:shd w:val="clear" w:color="000000" w:fill="FFFFFF"/>
            <w:vAlign w:val="bottom"/>
          </w:tcPr>
          <w:p w:rsidR="00657A10" w:rsidRPr="00385EC7" w:rsidRDefault="0012569C" w:rsidP="00657A10">
            <w:pPr>
              <w:suppressAutoHyphens w:val="0"/>
              <w:jc w:val="right"/>
              <w:rPr>
                <w:rFonts w:cs="Arial"/>
                <w:b/>
                <w:bCs/>
                <w:sz w:val="22"/>
                <w:szCs w:val="22"/>
                <w:lang w:eastAsia="sv-SE"/>
              </w:rPr>
            </w:pPr>
            <w:r>
              <w:rPr>
                <w:rFonts w:cs="Arial"/>
                <w:b/>
                <w:bCs/>
                <w:sz w:val="22"/>
                <w:szCs w:val="22"/>
                <w:lang w:eastAsia="sv-SE"/>
              </w:rPr>
              <w:t>500</w:t>
            </w:r>
            <w:r w:rsidR="00657A10" w:rsidRPr="00385EC7">
              <w:rPr>
                <w:rFonts w:cs="Arial"/>
                <w:b/>
                <w:bCs/>
                <w:sz w:val="22"/>
                <w:szCs w:val="22"/>
                <w:lang w:eastAsia="sv-SE"/>
              </w:rPr>
              <w:t xml:space="preserve"> </w:t>
            </w:r>
          </w:p>
        </w:tc>
      </w:tr>
      <w:tr w:rsidR="00657A10" w:rsidRPr="00385EC7" w:rsidTr="00D85518">
        <w:trPr>
          <w:trHeight w:val="269"/>
        </w:trPr>
        <w:tc>
          <w:tcPr>
            <w:tcW w:w="5640" w:type="dxa"/>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Ansvarsförbindelser</w:t>
            </w:r>
          </w:p>
        </w:tc>
        <w:tc>
          <w:tcPr>
            <w:tcW w:w="231"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rPr>
                <w:rFonts w:cs="Arial"/>
                <w:b/>
                <w:bCs/>
                <w:sz w:val="22"/>
                <w:szCs w:val="22"/>
                <w:lang w:eastAsia="sv-SE"/>
              </w:rPr>
            </w:pPr>
            <w:r w:rsidRPr="00385EC7">
              <w:rPr>
                <w:rFonts w:cs="Arial"/>
                <w:b/>
                <w:bCs/>
                <w:sz w:val="22"/>
                <w:szCs w:val="22"/>
                <w:lang w:eastAsia="sv-SE"/>
              </w:rPr>
              <w:t> </w:t>
            </w:r>
          </w:p>
        </w:tc>
        <w:tc>
          <w:tcPr>
            <w:tcW w:w="1684" w:type="dxa"/>
            <w:gridSpan w:val="2"/>
            <w:tcBorders>
              <w:top w:val="nil"/>
              <w:left w:val="nil"/>
              <w:bottom w:val="nil"/>
              <w:right w:val="nil"/>
            </w:tcBorders>
            <w:shd w:val="clear" w:color="000000" w:fill="FFFFFF"/>
            <w:noWrap/>
            <w:vAlign w:val="bottom"/>
          </w:tcPr>
          <w:p w:rsidR="00657A10" w:rsidRPr="00385EC7" w:rsidRDefault="00657A10" w:rsidP="00657A10">
            <w:pPr>
              <w:suppressAutoHyphens w:val="0"/>
              <w:jc w:val="right"/>
              <w:rPr>
                <w:rFonts w:cs="Arial"/>
                <w:b/>
                <w:bCs/>
                <w:sz w:val="22"/>
                <w:szCs w:val="22"/>
                <w:lang w:eastAsia="sv-SE"/>
              </w:rPr>
            </w:pPr>
            <w:r w:rsidRPr="00385EC7">
              <w:rPr>
                <w:rFonts w:cs="Arial"/>
                <w:b/>
                <w:bCs/>
                <w:sz w:val="22"/>
                <w:szCs w:val="22"/>
                <w:lang w:eastAsia="sv-SE"/>
              </w:rPr>
              <w:t>Inga</w:t>
            </w:r>
          </w:p>
        </w:tc>
        <w:tc>
          <w:tcPr>
            <w:tcW w:w="1729" w:type="dxa"/>
            <w:tcBorders>
              <w:top w:val="nil"/>
              <w:left w:val="nil"/>
              <w:bottom w:val="nil"/>
              <w:right w:val="nil"/>
            </w:tcBorders>
            <w:shd w:val="clear" w:color="000000" w:fill="FFFFFF"/>
            <w:vAlign w:val="bottom"/>
          </w:tcPr>
          <w:p w:rsidR="00657A10" w:rsidRPr="00385EC7" w:rsidRDefault="00657A10" w:rsidP="00657A10">
            <w:pPr>
              <w:suppressAutoHyphens w:val="0"/>
              <w:jc w:val="right"/>
              <w:rPr>
                <w:rFonts w:cs="Arial"/>
                <w:b/>
                <w:bCs/>
                <w:sz w:val="22"/>
                <w:szCs w:val="22"/>
                <w:lang w:eastAsia="sv-SE"/>
              </w:rPr>
            </w:pPr>
            <w:r w:rsidRPr="00385EC7">
              <w:rPr>
                <w:rFonts w:cs="Arial"/>
                <w:b/>
                <w:bCs/>
                <w:sz w:val="22"/>
                <w:szCs w:val="22"/>
                <w:lang w:eastAsia="sv-SE"/>
              </w:rPr>
              <w:t>Inga</w:t>
            </w:r>
          </w:p>
        </w:tc>
      </w:tr>
    </w:tbl>
    <w:p w:rsidR="00AA6D83" w:rsidRDefault="00AA6D83">
      <w:pPr>
        <w:rPr>
          <w:rFonts w:cs="Arial"/>
          <w:sz w:val="22"/>
          <w:szCs w:val="22"/>
        </w:rPr>
      </w:pPr>
    </w:p>
    <w:p w:rsidR="00F62004" w:rsidRPr="005975B9" w:rsidRDefault="00F62004" w:rsidP="005975B9">
      <w:pPr>
        <w:pStyle w:val="Ingetavstnd1"/>
      </w:pPr>
    </w:p>
    <w:sectPr w:rsidR="00F62004" w:rsidRPr="005975B9" w:rsidSect="005975B9">
      <w:footnotePr>
        <w:pos w:val="beneathText"/>
      </w:footnotePr>
      <w:pgSz w:w="11905" w:h="16837"/>
      <w:pgMar w:top="2410" w:right="1276" w:bottom="1418"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A9" w:rsidRDefault="00FC21A9">
      <w:r>
        <w:separator/>
      </w:r>
    </w:p>
  </w:endnote>
  <w:endnote w:type="continuationSeparator" w:id="0">
    <w:p w:rsidR="00FC21A9" w:rsidRDefault="00FC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65 Medium">
    <w:charset w:val="00"/>
    <w:family w:val="swiss"/>
    <w:pitch w:val="default"/>
  </w:font>
  <w:font w:name="Adobe Caslon Pro">
    <w:altName w:val="Cambria"/>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Casl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Extended">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B1" w:rsidRDefault="002860B1" w:rsidP="006F10E2">
    <w:pPr>
      <w:pStyle w:val="Sidfot"/>
      <w:pBdr>
        <w:top w:val="single" w:sz="8" w:space="0" w:color="auto"/>
      </w:pBdr>
      <w:tabs>
        <w:tab w:val="clear" w:pos="4536"/>
        <w:tab w:val="clear" w:pos="9072"/>
        <w:tab w:val="left" w:pos="8222"/>
      </w:tabs>
      <w:rPr>
        <w:rFonts w:cs="Arial"/>
        <w:bCs/>
        <w:color w:val="808080"/>
        <w:sz w:val="16"/>
        <w:szCs w:val="16"/>
      </w:rPr>
    </w:pPr>
  </w:p>
  <w:p w:rsidR="002860B1" w:rsidRPr="004306D4" w:rsidRDefault="002860B1" w:rsidP="006F10E2">
    <w:pPr>
      <w:pStyle w:val="Sidfot"/>
      <w:pBdr>
        <w:top w:val="single" w:sz="8" w:space="0"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C23C8C">
      <w:rPr>
        <w:rFonts w:cs="Arial"/>
        <w:bCs/>
        <w:noProof/>
        <w:color w:val="808080"/>
        <w:sz w:val="16"/>
        <w:szCs w:val="16"/>
      </w:rPr>
      <w:t>24 oktober 2014</w:t>
    </w:r>
    <w:r w:rsidRPr="004306D4">
      <w:rPr>
        <w:rFonts w:cs="Arial"/>
        <w:bCs/>
        <w:color w:val="808080"/>
        <w:sz w:val="16"/>
        <w:szCs w:val="16"/>
      </w:rPr>
      <w:fldChar w:fldCharType="end"/>
    </w:r>
    <w:r>
      <w:tab/>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C23C8C">
      <w:rPr>
        <w:rStyle w:val="Sidnummer"/>
        <w:rFonts w:cs="Arial"/>
        <w:bCs/>
        <w:noProof/>
        <w:color w:val="808080"/>
        <w:sz w:val="16"/>
        <w:szCs w:val="16"/>
      </w:rPr>
      <w:t>2</w:t>
    </w:r>
    <w:r w:rsidRPr="004306D4">
      <w:rPr>
        <w:rStyle w:val="Sidnummer"/>
        <w:rFonts w:cs="Arial"/>
        <w:bCs/>
        <w:color w:val="808080"/>
        <w:sz w:val="16"/>
        <w:szCs w:val="16"/>
      </w:rPr>
      <w:fldChar w:fldCharType="end"/>
    </w:r>
    <w:r>
      <w:rPr>
        <w:rStyle w:val="Sidnummer"/>
        <w:rFonts w:cs="Arial"/>
        <w:bCs/>
        <w:color w:val="808080"/>
        <w:sz w:val="16"/>
        <w:szCs w:val="16"/>
      </w:rPr>
      <w:t xml:space="preserve"> (9</w:t>
    </w:r>
    <w:r w:rsidRPr="004306D4">
      <w:rPr>
        <w:rStyle w:val="Sidnummer"/>
        <w:rFonts w:cs="Arial"/>
        <w:bCs/>
        <w:color w:val="808080"/>
        <w:sz w:val="16"/>
        <w:szCs w:val="16"/>
      </w:rPr>
      <w:t>)</w:t>
    </w:r>
  </w:p>
  <w:p w:rsidR="002860B1" w:rsidRDefault="002860B1" w:rsidP="0044056A">
    <w:pPr>
      <w:pStyle w:val="Sidfot"/>
      <w:tabs>
        <w:tab w:val="clear" w:pos="4536"/>
        <w:tab w:val="clear" w:pos="9072"/>
        <w:tab w:val="left" w:pos="803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B1" w:rsidRPr="004306D4" w:rsidRDefault="002860B1" w:rsidP="006F10E2">
    <w:pPr>
      <w:pStyle w:val="Sidfot"/>
      <w:pBdr>
        <w:top w:val="single" w:sz="8" w:space="0" w:color="auto"/>
      </w:pBdr>
      <w:tabs>
        <w:tab w:val="clear" w:pos="4536"/>
        <w:tab w:val="clear" w:pos="9072"/>
        <w:tab w:val="left" w:pos="8222"/>
      </w:tabs>
      <w:rPr>
        <w:rFonts w:cs="Arial"/>
        <w:sz w:val="16"/>
        <w:szCs w:val="16"/>
      </w:rPr>
    </w:pPr>
    <w:r>
      <w:rPr>
        <w:rStyle w:val="Sidnummer"/>
        <w:rFonts w:cs="Arial"/>
        <w:bCs/>
        <w:color w:val="808080"/>
        <w:sz w:val="16"/>
        <w:szCs w:val="16"/>
      </w:rPr>
      <w:tab/>
    </w:r>
  </w:p>
  <w:p w:rsidR="002860B1" w:rsidRDefault="002860B1" w:rsidP="006F10E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B1" w:rsidRDefault="002860B1">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B1" w:rsidRPr="009D1A9C" w:rsidRDefault="002860B1" w:rsidP="00D42C28">
    <w:pPr>
      <w:pStyle w:val="Sidfot"/>
      <w:pBdr>
        <w:top w:val="single" w:sz="8" w:space="1" w:color="auto"/>
      </w:pBdr>
      <w:tabs>
        <w:tab w:val="clear" w:pos="4536"/>
        <w:tab w:val="clear" w:pos="9072"/>
        <w:tab w:val="left" w:pos="8600"/>
      </w:tabs>
      <w:rPr>
        <w:rFonts w:ascii="HelveticaNeue Extended" w:hAnsi="HelveticaNeue Extended"/>
        <w:b/>
        <w:bCs/>
        <w:color w:val="808080"/>
        <w:sz w:val="16"/>
        <w:szCs w:val="16"/>
      </w:rPr>
    </w:pPr>
  </w:p>
  <w:p w:rsidR="002860B1" w:rsidRPr="004306D4" w:rsidRDefault="002860B1" w:rsidP="00D42C28">
    <w:pPr>
      <w:pStyle w:val="Sidfot"/>
      <w:pBdr>
        <w:top w:val="single" w:sz="8" w:space="1"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C23C8C">
      <w:rPr>
        <w:rFonts w:cs="Arial"/>
        <w:bCs/>
        <w:noProof/>
        <w:color w:val="808080"/>
        <w:sz w:val="16"/>
        <w:szCs w:val="16"/>
      </w:rPr>
      <w:t>24 oktober 2014</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C23C8C">
      <w:rPr>
        <w:rStyle w:val="Sidnummer"/>
        <w:rFonts w:cs="Arial"/>
        <w:bCs/>
        <w:noProof/>
        <w:color w:val="808080"/>
        <w:sz w:val="16"/>
        <w:szCs w:val="16"/>
      </w:rPr>
      <w:t>3</w:t>
    </w:r>
    <w:r w:rsidRPr="004306D4">
      <w:rPr>
        <w:rStyle w:val="Sidnummer"/>
        <w:rFonts w:cs="Arial"/>
        <w:bCs/>
        <w:color w:val="808080"/>
        <w:sz w:val="16"/>
        <w:szCs w:val="16"/>
      </w:rPr>
      <w:fldChar w:fldCharType="end"/>
    </w:r>
    <w:r w:rsidRPr="004306D4">
      <w:rPr>
        <w:rStyle w:val="Sidnummer"/>
        <w:rFonts w:cs="Arial"/>
        <w:bCs/>
        <w:color w:val="808080"/>
        <w:sz w:val="16"/>
        <w:szCs w:val="16"/>
      </w:rPr>
      <w:t xml:space="preserve"> (</w:t>
    </w:r>
    <w:r>
      <w:rPr>
        <w:rStyle w:val="Sidnummer"/>
        <w:rFonts w:cs="Arial"/>
        <w:bCs/>
        <w:color w:val="808080"/>
        <w:sz w:val="16"/>
        <w:szCs w:val="16"/>
      </w:rPr>
      <w:t>9</w:t>
    </w:r>
    <w:r w:rsidRPr="004306D4">
      <w:rPr>
        <w:rStyle w:val="Sidnummer"/>
        <w:rFonts w:cs="Arial"/>
        <w:bCs/>
        <w:color w:val="808080"/>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B1" w:rsidRPr="009D1A9C" w:rsidRDefault="002860B1" w:rsidP="00D42C28">
    <w:pPr>
      <w:pStyle w:val="Sidfot"/>
      <w:pBdr>
        <w:top w:val="single" w:sz="8" w:space="0" w:color="auto"/>
      </w:pBdr>
      <w:tabs>
        <w:tab w:val="clear" w:pos="4536"/>
        <w:tab w:val="clear" w:pos="9072"/>
        <w:tab w:val="left" w:pos="8600"/>
      </w:tabs>
      <w:rPr>
        <w:rFonts w:ascii="HelveticaNeue Extended" w:hAnsi="HelveticaNeue Extended"/>
        <w:b/>
        <w:bCs/>
        <w:color w:val="808080"/>
        <w:sz w:val="16"/>
        <w:szCs w:val="16"/>
      </w:rPr>
    </w:pPr>
  </w:p>
  <w:p w:rsidR="002860B1" w:rsidRPr="00385EC7" w:rsidRDefault="002860B1" w:rsidP="00D42C28">
    <w:pPr>
      <w:pStyle w:val="Sidfot"/>
      <w:pBdr>
        <w:top w:val="single" w:sz="8" w:space="0" w:color="auto"/>
      </w:pBdr>
      <w:tabs>
        <w:tab w:val="clear" w:pos="4536"/>
        <w:tab w:val="clear" w:pos="9072"/>
        <w:tab w:val="left" w:pos="8222"/>
      </w:tabs>
      <w:rPr>
        <w:rFonts w:cs="Arial"/>
        <w:bCs/>
        <w:noProof/>
        <w:color w:val="808080"/>
        <w:sz w:val="16"/>
        <w:szCs w:val="16"/>
      </w:rPr>
    </w:pPr>
    <w:r w:rsidRPr="004306D4">
      <w:rPr>
        <w:rFonts w:cs="Arial"/>
        <w:b/>
        <w:bCs/>
        <w:color w:val="808080"/>
        <w:sz w:val="16"/>
        <w:szCs w:val="16"/>
      </w:rPr>
      <w:t xml:space="preserve"> </w:t>
    </w: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C23C8C">
      <w:rPr>
        <w:rFonts w:cs="Arial"/>
        <w:bCs/>
        <w:noProof/>
        <w:color w:val="808080"/>
        <w:sz w:val="16"/>
        <w:szCs w:val="16"/>
      </w:rPr>
      <w:t>24 oktober 2014</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C23C8C">
      <w:rPr>
        <w:rStyle w:val="Sidnummer"/>
        <w:rFonts w:cs="Arial"/>
        <w:bCs/>
        <w:noProof/>
        <w:color w:val="808080"/>
        <w:sz w:val="16"/>
        <w:szCs w:val="16"/>
      </w:rPr>
      <w:t>4</w:t>
    </w:r>
    <w:r w:rsidRPr="004306D4">
      <w:rPr>
        <w:rStyle w:val="Sidnummer"/>
        <w:rFonts w:cs="Arial"/>
        <w:bCs/>
        <w:color w:val="808080"/>
        <w:sz w:val="16"/>
        <w:szCs w:val="16"/>
      </w:rPr>
      <w:fldChar w:fldCharType="end"/>
    </w:r>
    <w:r>
      <w:rPr>
        <w:rStyle w:val="Sidnummer"/>
        <w:rFonts w:cs="Arial"/>
        <w:bCs/>
        <w:color w:val="808080"/>
        <w:sz w:val="16"/>
        <w:szCs w:val="16"/>
      </w:rPr>
      <w:t xml:space="preserve"> (9</w:t>
    </w:r>
    <w:r w:rsidRPr="004306D4">
      <w:rPr>
        <w:rStyle w:val="Sidnummer"/>
        <w:rFonts w:cs="Arial"/>
        <w:bCs/>
        <w:color w:val="808080"/>
        <w:sz w:val="16"/>
        <w:szCs w:val="16"/>
      </w:rPr>
      <w:t>)</w:t>
    </w:r>
  </w:p>
  <w:p w:rsidR="002860B1" w:rsidRDefault="002860B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A9" w:rsidRDefault="00FC21A9">
      <w:r>
        <w:separator/>
      </w:r>
    </w:p>
  </w:footnote>
  <w:footnote w:type="continuationSeparator" w:id="0">
    <w:p w:rsidR="00FC21A9" w:rsidRDefault="00FC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B1" w:rsidRPr="00BD1FA0" w:rsidRDefault="002860B1" w:rsidP="00826B7D">
    <w:pPr>
      <w:pStyle w:val="Sidhuvud"/>
      <w:tabs>
        <w:tab w:val="clear" w:pos="4536"/>
        <w:tab w:val="clear" w:pos="9072"/>
      </w:tabs>
      <w:rPr>
        <w:b/>
        <w:noProof/>
        <w:lang w:val="en-US" w:eastAsia="en-GB"/>
      </w:rPr>
    </w:pPr>
    <w:r>
      <w:rPr>
        <w:b/>
        <w:lang w:val="en-US"/>
      </w:rPr>
      <w:t>Delårsrapport Q3</w:t>
    </w:r>
    <w:r w:rsidRPr="00BD1FA0">
      <w:rPr>
        <w:b/>
        <w:lang w:val="en-US"/>
      </w:rPr>
      <w:t xml:space="preserve"> 201</w:t>
    </w:r>
    <w:r>
      <w:rPr>
        <w:b/>
        <w:lang w:val="en-US"/>
      </w:rPr>
      <w:t>4</w:t>
    </w:r>
    <w:r w:rsidRPr="00BD1FA0">
      <w:rPr>
        <w:b/>
        <w:noProof/>
        <w:lang w:val="en-US" w:eastAsia="en-GB"/>
      </w:rPr>
      <w:t xml:space="preserve"> </w:t>
    </w:r>
    <w:r w:rsidRPr="00BD1FA0">
      <w:rPr>
        <w:b/>
        <w:noProof/>
        <w:lang w:val="en-US" w:eastAsia="en-GB"/>
      </w:rPr>
      <w:tab/>
    </w:r>
    <w:r w:rsidRPr="00BD1FA0">
      <w:rPr>
        <w:b/>
        <w:noProof/>
        <w:lang w:val="en-US" w:eastAsia="en-GB"/>
      </w:rPr>
      <w:tab/>
    </w:r>
    <w:r w:rsidRPr="00BD1FA0">
      <w:rPr>
        <w:b/>
        <w:noProof/>
        <w:lang w:val="en-US" w:eastAsia="en-GB"/>
      </w:rPr>
      <w:tab/>
    </w:r>
    <w:r w:rsidRPr="00826B7D">
      <w:rPr>
        <w:b/>
        <w:noProof/>
        <w:lang w:eastAsia="sv-SE"/>
      </w:rPr>
      <w:drawing>
        <wp:anchor distT="0" distB="0" distL="114300" distR="114300" simplePos="0" relativeHeight="251659264" behindDoc="0" locked="0" layoutInCell="1" allowOverlap="1">
          <wp:simplePos x="0" y="0"/>
          <wp:positionH relativeFrom="margin">
            <wp:posOffset>5028053</wp:posOffset>
          </wp:positionH>
          <wp:positionV relativeFrom="margin">
            <wp:posOffset>-1207353</wp:posOffset>
          </wp:positionV>
          <wp:extent cx="1064526" cy="727454"/>
          <wp:effectExtent l="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rsidR="002860B1" w:rsidRPr="00BD1FA0" w:rsidRDefault="002860B1" w:rsidP="00826B7D">
    <w:pPr>
      <w:pStyle w:val="Sidhuvud"/>
      <w:tabs>
        <w:tab w:val="clear" w:pos="4536"/>
        <w:tab w:val="clear" w:pos="9072"/>
      </w:tabs>
      <w:rPr>
        <w:sz w:val="20"/>
        <w:lang w:val="en-US"/>
      </w:rPr>
    </w:pPr>
    <w:r w:rsidRPr="00BD1FA0">
      <w:rPr>
        <w:sz w:val="20"/>
        <w:lang w:val="en-US"/>
      </w:rPr>
      <w:t>Jojka Communications AB (publ)</w:t>
    </w:r>
  </w:p>
  <w:p w:rsidR="002860B1" w:rsidRPr="00311270" w:rsidRDefault="002860B1" w:rsidP="00826B7D">
    <w:pPr>
      <w:pStyle w:val="Sidhuvud"/>
      <w:rPr>
        <w:sz w:val="20"/>
      </w:rPr>
    </w:pPr>
    <w:r w:rsidRPr="00311270">
      <w:rPr>
        <w:sz w:val="20"/>
      </w:rPr>
      <w:t>Org nr 556666-6466</w:t>
    </w:r>
  </w:p>
  <w:p w:rsidR="002860B1" w:rsidRPr="00311270" w:rsidRDefault="00FC21A9" w:rsidP="00826B7D">
    <w:pPr>
      <w:pStyle w:val="Sidhuvud"/>
      <w:rPr>
        <w:color w:val="FF0000"/>
        <w:sz w:val="16"/>
        <w:szCs w:val="16"/>
      </w:rPr>
    </w:pPr>
    <w:hyperlink r:id="rId2" w:history="1">
      <w:r w:rsidR="002860B1" w:rsidRPr="00311270">
        <w:rPr>
          <w:rStyle w:val="Hyperlnk"/>
          <w:color w:val="FF0000"/>
          <w:sz w:val="16"/>
          <w:szCs w:val="16"/>
        </w:rPr>
        <w:t>www.jojka.nu</w:t>
      </w:r>
    </w:hyperlink>
  </w:p>
  <w:p w:rsidR="002860B1" w:rsidRPr="00311270" w:rsidRDefault="002860B1" w:rsidP="00385EC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B1" w:rsidRDefault="002860B1" w:rsidP="00132851">
    <w:pPr>
      <w:pStyle w:val="Sidhuvud"/>
      <w:jc w:val="right"/>
    </w:pPr>
    <w:r>
      <w:rPr>
        <w:noProof/>
        <w:lang w:eastAsia="sv-SE"/>
      </w:rPr>
      <w:drawing>
        <wp:anchor distT="0" distB="0" distL="114300" distR="114300" simplePos="0" relativeHeight="251657216" behindDoc="0" locked="0" layoutInCell="1" allowOverlap="1">
          <wp:simplePos x="0" y="0"/>
          <wp:positionH relativeFrom="margin">
            <wp:posOffset>533400</wp:posOffset>
          </wp:positionH>
          <wp:positionV relativeFrom="margin">
            <wp:posOffset>3378200</wp:posOffset>
          </wp:positionV>
          <wp:extent cx="4074795" cy="277939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4074795" cy="2779395"/>
                  </a:xfrm>
                  <a:prstGeom prst="rect">
                    <a:avLst/>
                  </a:prstGeom>
                </pic:spPr>
              </pic:pic>
            </a:graphicData>
          </a:graphic>
        </wp:anchor>
      </w:drawing>
    </w:r>
  </w:p>
  <w:p w:rsidR="002860B1" w:rsidRPr="00CB7F6E" w:rsidRDefault="002860B1" w:rsidP="00132851">
    <w:pPr>
      <w:pStyle w:val="Sidhuvud"/>
      <w:jc w:val="right"/>
      <w:rPr>
        <w:color w:val="FF0000"/>
      </w:rPr>
    </w:pPr>
  </w:p>
  <w:p w:rsidR="002860B1" w:rsidRPr="00CB7F6E" w:rsidRDefault="002860B1" w:rsidP="00CB255E">
    <w:pPr>
      <w:pStyle w:val="Sidhuvud"/>
      <w:tabs>
        <w:tab w:val="clear" w:pos="9072"/>
        <w:tab w:val="left" w:pos="5216"/>
      </w:tabs>
      <w:rPr>
        <w:color w:val="FF0000"/>
      </w:rPr>
    </w:pPr>
    <w:r>
      <w:rPr>
        <w:color w:val="FF0000"/>
      </w:rPr>
      <w:tab/>
    </w:r>
    <w:r>
      <w:rPr>
        <w:color w:val="FF0000"/>
      </w:rPr>
      <w:tab/>
    </w:r>
    <w:r>
      <w:rPr>
        <w:color w:val="FF0000"/>
      </w:rPr>
      <w:tab/>
    </w:r>
  </w:p>
  <w:p w:rsidR="002860B1" w:rsidRDefault="002860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B1" w:rsidRDefault="002860B1">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B1" w:rsidRDefault="002860B1" w:rsidP="00A81DA0">
    <w:pPr>
      <w:pStyle w:val="Sidhuvud"/>
      <w:jc w:val="right"/>
      <w:rPr>
        <w:b/>
      </w:rPr>
    </w:pPr>
    <w:r w:rsidRPr="009138A1">
      <w:rPr>
        <w:b/>
        <w:noProof/>
        <w:lang w:eastAsia="sv-SE"/>
      </w:rPr>
      <w:drawing>
        <wp:anchor distT="0" distB="0" distL="114300" distR="114300" simplePos="0" relativeHeight="251658240" behindDoc="0" locked="0" layoutInCell="1" allowOverlap="1" wp14:anchorId="3DAB6361" wp14:editId="73104A90">
          <wp:simplePos x="0" y="0"/>
          <wp:positionH relativeFrom="margin">
            <wp:posOffset>4875653</wp:posOffset>
          </wp:positionH>
          <wp:positionV relativeFrom="margin">
            <wp:posOffset>-1359753</wp:posOffset>
          </wp:positionV>
          <wp:extent cx="1064526" cy="727454"/>
          <wp:effectExtent l="0" t="0" r="0"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rsidR="002860B1" w:rsidRPr="00BD1FA0" w:rsidRDefault="002860B1" w:rsidP="00C85D64">
    <w:pPr>
      <w:pStyle w:val="Sidhuvud"/>
      <w:tabs>
        <w:tab w:val="clear" w:pos="4536"/>
        <w:tab w:val="clear" w:pos="9072"/>
      </w:tabs>
      <w:rPr>
        <w:b/>
        <w:noProof/>
        <w:lang w:val="en-US" w:eastAsia="en-GB"/>
      </w:rPr>
    </w:pPr>
    <w:r>
      <w:rPr>
        <w:b/>
        <w:lang w:val="en-US"/>
      </w:rPr>
      <w:t>Delårsrapport Q3 2014</w:t>
    </w:r>
    <w:r w:rsidRPr="00BD1FA0">
      <w:rPr>
        <w:b/>
        <w:noProof/>
        <w:lang w:val="en-US" w:eastAsia="en-GB"/>
      </w:rPr>
      <w:tab/>
    </w:r>
    <w:r w:rsidRPr="00BD1FA0">
      <w:rPr>
        <w:b/>
        <w:noProof/>
        <w:lang w:val="en-US" w:eastAsia="en-GB"/>
      </w:rPr>
      <w:tab/>
    </w:r>
    <w:r w:rsidRPr="00BD1FA0">
      <w:rPr>
        <w:b/>
        <w:noProof/>
        <w:lang w:val="en-US" w:eastAsia="en-GB"/>
      </w:rPr>
      <w:tab/>
    </w:r>
  </w:p>
  <w:p w:rsidR="002860B1" w:rsidRPr="00BD1FA0" w:rsidRDefault="002860B1" w:rsidP="00C85D64">
    <w:pPr>
      <w:pStyle w:val="Sidhuvud"/>
      <w:tabs>
        <w:tab w:val="clear" w:pos="4536"/>
        <w:tab w:val="clear" w:pos="9072"/>
      </w:tabs>
      <w:rPr>
        <w:sz w:val="20"/>
        <w:lang w:val="en-US"/>
      </w:rPr>
    </w:pPr>
    <w:r w:rsidRPr="00BD1FA0">
      <w:rPr>
        <w:sz w:val="20"/>
        <w:lang w:val="en-US"/>
      </w:rPr>
      <w:t>Jojka Communications AB (publ)</w:t>
    </w:r>
  </w:p>
  <w:p w:rsidR="002860B1" w:rsidRPr="00311270" w:rsidRDefault="002860B1" w:rsidP="00C85D64">
    <w:pPr>
      <w:pStyle w:val="Sidhuvud"/>
      <w:rPr>
        <w:sz w:val="20"/>
      </w:rPr>
    </w:pPr>
    <w:r w:rsidRPr="00311270">
      <w:rPr>
        <w:sz w:val="20"/>
      </w:rPr>
      <w:t>Org nr 556666-6466</w:t>
    </w:r>
  </w:p>
  <w:p w:rsidR="002860B1" w:rsidRPr="00311270" w:rsidRDefault="00FC21A9" w:rsidP="00C85D64">
    <w:pPr>
      <w:pStyle w:val="Sidhuvud"/>
      <w:rPr>
        <w:color w:val="FF0000"/>
        <w:sz w:val="16"/>
        <w:szCs w:val="16"/>
      </w:rPr>
    </w:pPr>
    <w:hyperlink r:id="rId2" w:history="1">
      <w:r w:rsidR="002860B1" w:rsidRPr="00311270">
        <w:rPr>
          <w:rStyle w:val="Hyperlnk"/>
          <w:color w:val="FF0000"/>
          <w:sz w:val="16"/>
          <w:szCs w:val="16"/>
        </w:rPr>
        <w:t>www.jojka.nu</w:t>
      </w:r>
    </w:hyperlink>
  </w:p>
  <w:p w:rsidR="002860B1" w:rsidRDefault="002860B1" w:rsidP="00C15825">
    <w:pPr>
      <w:pStyle w:val="Sidhuvud"/>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B1" w:rsidRPr="006B77D6" w:rsidRDefault="002860B1" w:rsidP="00383BCD">
    <w:pPr>
      <w:pStyle w:val="Sidhuvud"/>
      <w:tabs>
        <w:tab w:val="clear" w:pos="4536"/>
        <w:tab w:val="clear" w:pos="9072"/>
        <w:tab w:val="left" w:pos="6379"/>
      </w:tabs>
      <w:rPr>
        <w:lang w:val="en-US"/>
      </w:rPr>
    </w:pPr>
    <w:r>
      <w:rPr>
        <w:noProof/>
        <w:lang w:eastAsia="sv-SE"/>
      </w:rPr>
      <w:drawing>
        <wp:anchor distT="0" distB="0" distL="114300" distR="114300" simplePos="0" relativeHeight="251656192" behindDoc="0" locked="0" layoutInCell="1" allowOverlap="1" wp14:anchorId="53097DB5" wp14:editId="2E286B49">
          <wp:simplePos x="0" y="0"/>
          <wp:positionH relativeFrom="margin">
            <wp:posOffset>4800600</wp:posOffset>
          </wp:positionH>
          <wp:positionV relativeFrom="margin">
            <wp:posOffset>-1061720</wp:posOffset>
          </wp:positionV>
          <wp:extent cx="1066800" cy="727075"/>
          <wp:effectExtent l="0" t="0" r="0" b="9525"/>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r>
      <w:tab/>
    </w:r>
  </w:p>
  <w:p w:rsidR="002860B1" w:rsidRPr="00311270" w:rsidRDefault="002860B1" w:rsidP="00CB255E">
    <w:pPr>
      <w:pStyle w:val="Sidhuvud"/>
      <w:tabs>
        <w:tab w:val="clear" w:pos="4536"/>
        <w:tab w:val="clear" w:pos="9072"/>
      </w:tabs>
      <w:rPr>
        <w:b/>
        <w:noProof/>
        <w:lang w:val="en-US" w:eastAsia="en-GB"/>
      </w:rPr>
    </w:pPr>
    <w:r>
      <w:rPr>
        <w:b/>
        <w:noProof/>
        <w:lang w:val="en-US" w:eastAsia="en-GB"/>
      </w:rPr>
      <w:t>Delårsrapport Q3 2014</w:t>
    </w:r>
    <w:r w:rsidRPr="00311270">
      <w:rPr>
        <w:b/>
        <w:noProof/>
        <w:lang w:val="en-US" w:eastAsia="en-GB"/>
      </w:rPr>
      <w:tab/>
    </w:r>
    <w:r w:rsidRPr="00311270">
      <w:rPr>
        <w:b/>
        <w:noProof/>
        <w:lang w:val="en-US" w:eastAsia="en-GB"/>
      </w:rPr>
      <w:tab/>
    </w:r>
    <w:r w:rsidRPr="00311270">
      <w:rPr>
        <w:b/>
        <w:noProof/>
        <w:lang w:val="en-US" w:eastAsia="en-GB"/>
      </w:rPr>
      <w:tab/>
    </w:r>
  </w:p>
  <w:p w:rsidR="002860B1" w:rsidRPr="00311270" w:rsidRDefault="002860B1" w:rsidP="00CB255E">
    <w:pPr>
      <w:pStyle w:val="Sidhuvud"/>
      <w:tabs>
        <w:tab w:val="clear" w:pos="4536"/>
        <w:tab w:val="clear" w:pos="9072"/>
      </w:tabs>
      <w:rPr>
        <w:sz w:val="20"/>
        <w:lang w:val="en-US"/>
      </w:rPr>
    </w:pPr>
    <w:r w:rsidRPr="00311270">
      <w:rPr>
        <w:sz w:val="20"/>
        <w:lang w:val="en-US"/>
      </w:rPr>
      <w:t>Jojka Communications AB (publ)</w:t>
    </w:r>
  </w:p>
  <w:p w:rsidR="002860B1" w:rsidRDefault="002860B1" w:rsidP="00CB255E">
    <w:pPr>
      <w:pStyle w:val="Sidhuvud"/>
      <w:rPr>
        <w:sz w:val="20"/>
        <w:lang w:val="nb-NO"/>
      </w:rPr>
    </w:pPr>
    <w:r w:rsidRPr="000135A5">
      <w:rPr>
        <w:sz w:val="20"/>
        <w:lang w:val="nb-NO"/>
      </w:rPr>
      <w:t>Org</w:t>
    </w:r>
    <w:r>
      <w:rPr>
        <w:sz w:val="20"/>
        <w:lang w:val="nb-NO"/>
      </w:rPr>
      <w:t xml:space="preserve"> </w:t>
    </w:r>
    <w:r w:rsidRPr="000135A5">
      <w:rPr>
        <w:sz w:val="20"/>
        <w:lang w:val="nb-NO"/>
      </w:rPr>
      <w:t>nr 556666-6466</w:t>
    </w:r>
  </w:p>
  <w:p w:rsidR="002860B1" w:rsidRPr="004C61AF" w:rsidRDefault="00FC21A9" w:rsidP="00CB255E">
    <w:pPr>
      <w:pStyle w:val="Sidhuvud"/>
      <w:rPr>
        <w:color w:val="FF0000"/>
        <w:sz w:val="16"/>
        <w:szCs w:val="16"/>
        <w:lang w:val="nb-NO"/>
      </w:rPr>
    </w:pPr>
    <w:hyperlink r:id="rId2" w:history="1">
      <w:r w:rsidR="002860B1" w:rsidRPr="00311270">
        <w:rPr>
          <w:rStyle w:val="Hyperlnk"/>
          <w:color w:val="FF0000"/>
          <w:sz w:val="16"/>
          <w:szCs w:val="16"/>
          <w:lang w:val="nb-NO"/>
        </w:rPr>
        <w:t>www.jojka.nu</w:t>
      </w:r>
    </w:hyperlink>
  </w:p>
  <w:p w:rsidR="002860B1" w:rsidRPr="006B77D6" w:rsidRDefault="002860B1" w:rsidP="0028551B">
    <w:pPr>
      <w:pStyle w:val="Sidhuvud"/>
      <w:tabs>
        <w:tab w:val="clear" w:pos="4536"/>
        <w:tab w:val="clear" w:pos="9072"/>
        <w:tab w:val="left" w:pos="783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744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cs="ヒラギノ角ゴ Pro W3"/>
        <w:sz w:val="18"/>
        <w:szCs w:val="18"/>
      </w:rPr>
    </w:lvl>
    <w:lvl w:ilvl="1">
      <w:start w:val="1"/>
      <w:numFmt w:val="bullet"/>
      <w:lvlText w:val=""/>
      <w:lvlJc w:val="left"/>
      <w:pPr>
        <w:tabs>
          <w:tab w:val="num" w:pos="1080"/>
        </w:tabs>
        <w:ind w:left="1080" w:hanging="360"/>
      </w:pPr>
      <w:rPr>
        <w:rFonts w:ascii="Wingdings 2" w:hAnsi="Wingdings 2" w:cs="ヒラギノ角ゴ Pro W3"/>
        <w:sz w:val="18"/>
        <w:szCs w:val="18"/>
      </w:rPr>
    </w:lvl>
    <w:lvl w:ilvl="2">
      <w:start w:val="1"/>
      <w:numFmt w:val="bullet"/>
      <w:lvlText w:val="■"/>
      <w:lvlJc w:val="left"/>
      <w:pPr>
        <w:tabs>
          <w:tab w:val="num" w:pos="1440"/>
        </w:tabs>
        <w:ind w:left="1440" w:hanging="360"/>
      </w:pPr>
      <w:rPr>
        <w:rFonts w:ascii="StarSymbol" w:hAnsi="StarSymbol" w:cs="ヒラギノ角ゴ Pro W3"/>
        <w:sz w:val="18"/>
        <w:szCs w:val="18"/>
      </w:rPr>
    </w:lvl>
    <w:lvl w:ilvl="3">
      <w:start w:val="1"/>
      <w:numFmt w:val="bullet"/>
      <w:lvlText w:val=""/>
      <w:lvlJc w:val="left"/>
      <w:pPr>
        <w:tabs>
          <w:tab w:val="num" w:pos="1800"/>
        </w:tabs>
        <w:ind w:left="1800" w:hanging="360"/>
      </w:pPr>
      <w:rPr>
        <w:rFonts w:ascii="Wingdings" w:hAnsi="Wingdings" w:cs="ヒラギノ角ゴ Pro W3"/>
        <w:sz w:val="18"/>
        <w:szCs w:val="18"/>
      </w:rPr>
    </w:lvl>
    <w:lvl w:ilvl="4">
      <w:start w:val="1"/>
      <w:numFmt w:val="bullet"/>
      <w:lvlText w:val=""/>
      <w:lvlJc w:val="left"/>
      <w:pPr>
        <w:tabs>
          <w:tab w:val="num" w:pos="2160"/>
        </w:tabs>
        <w:ind w:left="2160" w:hanging="360"/>
      </w:pPr>
      <w:rPr>
        <w:rFonts w:ascii="Wingdings 2" w:hAnsi="Wingdings 2" w:cs="ヒラギノ角ゴ Pro W3"/>
        <w:sz w:val="18"/>
        <w:szCs w:val="18"/>
      </w:rPr>
    </w:lvl>
    <w:lvl w:ilvl="5">
      <w:start w:val="1"/>
      <w:numFmt w:val="bullet"/>
      <w:lvlText w:val="■"/>
      <w:lvlJc w:val="left"/>
      <w:pPr>
        <w:tabs>
          <w:tab w:val="num" w:pos="2520"/>
        </w:tabs>
        <w:ind w:left="2520" w:hanging="360"/>
      </w:pPr>
      <w:rPr>
        <w:rFonts w:ascii="StarSymbol" w:hAnsi="StarSymbol" w:cs="ヒラギノ角ゴ Pro W3"/>
        <w:sz w:val="18"/>
        <w:szCs w:val="18"/>
      </w:rPr>
    </w:lvl>
    <w:lvl w:ilvl="6">
      <w:start w:val="1"/>
      <w:numFmt w:val="bullet"/>
      <w:lvlText w:val=""/>
      <w:lvlJc w:val="left"/>
      <w:pPr>
        <w:tabs>
          <w:tab w:val="num" w:pos="2880"/>
        </w:tabs>
        <w:ind w:left="2880" w:hanging="360"/>
      </w:pPr>
      <w:rPr>
        <w:rFonts w:ascii="Wingdings" w:hAnsi="Wingdings" w:cs="ヒラギノ角ゴ Pro W3"/>
        <w:sz w:val="18"/>
        <w:szCs w:val="18"/>
      </w:rPr>
    </w:lvl>
    <w:lvl w:ilvl="7">
      <w:start w:val="1"/>
      <w:numFmt w:val="bullet"/>
      <w:lvlText w:val=""/>
      <w:lvlJc w:val="left"/>
      <w:pPr>
        <w:tabs>
          <w:tab w:val="num" w:pos="3240"/>
        </w:tabs>
        <w:ind w:left="3240" w:hanging="360"/>
      </w:pPr>
      <w:rPr>
        <w:rFonts w:ascii="Wingdings 2" w:hAnsi="Wingdings 2" w:cs="ヒラギノ角ゴ Pro W3"/>
        <w:sz w:val="18"/>
        <w:szCs w:val="18"/>
      </w:rPr>
    </w:lvl>
    <w:lvl w:ilvl="8">
      <w:start w:val="1"/>
      <w:numFmt w:val="bullet"/>
      <w:lvlText w:val="■"/>
      <w:lvlJc w:val="left"/>
      <w:pPr>
        <w:tabs>
          <w:tab w:val="num" w:pos="3600"/>
        </w:tabs>
        <w:ind w:left="3600" w:hanging="360"/>
      </w:pPr>
      <w:rPr>
        <w:rFonts w:ascii="StarSymbol" w:hAnsi="StarSymbol" w:cs="ヒラギノ角ゴ Pro W3"/>
        <w:sz w:val="18"/>
        <w:szCs w:val="18"/>
      </w:rPr>
    </w:lvl>
  </w:abstractNum>
  <w:abstractNum w:abstractNumId="7">
    <w:nsid w:val="095B1BB0"/>
    <w:multiLevelType w:val="hybridMultilevel"/>
    <w:tmpl w:val="D8F00C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nsid w:val="0A47062E"/>
    <w:multiLevelType w:val="hybridMultilevel"/>
    <w:tmpl w:val="81480962"/>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6E633C3"/>
    <w:multiLevelType w:val="hybridMultilevel"/>
    <w:tmpl w:val="3C702692"/>
    <w:lvl w:ilvl="0" w:tplc="838289D6">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8906F30"/>
    <w:multiLevelType w:val="hybridMultilevel"/>
    <w:tmpl w:val="9752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843E7"/>
    <w:multiLevelType w:val="hybridMultilevel"/>
    <w:tmpl w:val="E49CAF92"/>
    <w:lvl w:ilvl="0" w:tplc="ED9293B4">
      <w:start w:val="2009"/>
      <w:numFmt w:val="bullet"/>
      <w:lvlText w:val="-"/>
      <w:lvlJc w:val="left"/>
      <w:pPr>
        <w:ind w:left="720" w:hanging="360"/>
      </w:pPr>
      <w:rPr>
        <w:rFonts w:ascii="Arial" w:eastAsia="Arial"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0633A25"/>
    <w:multiLevelType w:val="hybridMultilevel"/>
    <w:tmpl w:val="403CD1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5903A49"/>
    <w:multiLevelType w:val="hybridMultilevel"/>
    <w:tmpl w:val="80AEF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F2096A"/>
    <w:multiLevelType w:val="hybridMultilevel"/>
    <w:tmpl w:val="C50CF31E"/>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0EB59CA"/>
    <w:multiLevelType w:val="hybridMultilevel"/>
    <w:tmpl w:val="EBBAB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4B83322"/>
    <w:multiLevelType w:val="hybridMultilevel"/>
    <w:tmpl w:val="9F68C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4240C3"/>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6D99"/>
    <w:multiLevelType w:val="hybridMultilevel"/>
    <w:tmpl w:val="C4C4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52803"/>
    <w:multiLevelType w:val="hybridMultilevel"/>
    <w:tmpl w:val="CD5E4882"/>
    <w:lvl w:ilvl="0" w:tplc="3BA0EEEE">
      <w:numFmt w:val="bullet"/>
      <w:lvlText w:val="-"/>
      <w:lvlJc w:val="left"/>
      <w:pPr>
        <w:ind w:left="720" w:hanging="360"/>
      </w:pPr>
      <w:rPr>
        <w:rFonts w:ascii="Arial" w:eastAsia="Arial" w:hAnsi="Arial"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39D1D93"/>
    <w:multiLevelType w:val="hybridMultilevel"/>
    <w:tmpl w:val="75A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5E3226"/>
    <w:multiLevelType w:val="hybridMultilevel"/>
    <w:tmpl w:val="5242426A"/>
    <w:lvl w:ilvl="0" w:tplc="4DF8AE18">
      <w:numFmt w:val="bullet"/>
      <w:lvlText w:val="-"/>
      <w:lvlJc w:val="left"/>
      <w:pPr>
        <w:ind w:left="720" w:hanging="360"/>
      </w:pPr>
      <w:rPr>
        <w:rFonts w:ascii="Arial" w:eastAsia="Arial" w:hAnsi="Arial" w:cs="Star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7FA7C31"/>
    <w:multiLevelType w:val="hybridMultilevel"/>
    <w:tmpl w:val="52D0554E"/>
    <w:lvl w:ilvl="0" w:tplc="3BA0EEEE">
      <w:numFmt w:val="bullet"/>
      <w:lvlText w:val="-"/>
      <w:lvlJc w:val="left"/>
      <w:pPr>
        <w:ind w:left="720" w:hanging="360"/>
      </w:pPr>
      <w:rPr>
        <w:rFonts w:ascii="Arial" w:eastAsia="Arial"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BB81A0F"/>
    <w:multiLevelType w:val="hybridMultilevel"/>
    <w:tmpl w:val="4C4C6CC0"/>
    <w:lvl w:ilvl="0" w:tplc="08201E86">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D8B0165"/>
    <w:multiLevelType w:val="hybridMultilevel"/>
    <w:tmpl w:val="3DFC6EA0"/>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E825E1B"/>
    <w:multiLevelType w:val="hybridMultilevel"/>
    <w:tmpl w:val="F9A27EC8"/>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34A6413"/>
    <w:multiLevelType w:val="hybridMultilevel"/>
    <w:tmpl w:val="064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D0311A"/>
    <w:multiLevelType w:val="hybridMultilevel"/>
    <w:tmpl w:val="B9D0F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8A66485"/>
    <w:multiLevelType w:val="hybridMultilevel"/>
    <w:tmpl w:val="55FE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730D31"/>
    <w:multiLevelType w:val="hybridMultilevel"/>
    <w:tmpl w:val="CA70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36202"/>
    <w:multiLevelType w:val="hybridMultilevel"/>
    <w:tmpl w:val="49C8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717CF"/>
    <w:multiLevelType w:val="hybridMultilevel"/>
    <w:tmpl w:val="AE322EAC"/>
    <w:lvl w:ilvl="0" w:tplc="43300A70">
      <w:start w:val="26"/>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DF05740"/>
    <w:multiLevelType w:val="hybridMultilevel"/>
    <w:tmpl w:val="FE6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D4A29"/>
    <w:multiLevelType w:val="hybridMultilevel"/>
    <w:tmpl w:val="29CA8BF0"/>
    <w:lvl w:ilvl="0" w:tplc="9D3EF568">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4635106"/>
    <w:multiLevelType w:val="hybridMultilevel"/>
    <w:tmpl w:val="52DAE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B13DA"/>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B738B"/>
    <w:multiLevelType w:val="hybridMultilevel"/>
    <w:tmpl w:val="6DF0050C"/>
    <w:lvl w:ilvl="0" w:tplc="1E0880F4">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D5F0A00"/>
    <w:multiLevelType w:val="hybridMultilevel"/>
    <w:tmpl w:val="8D86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9682C"/>
    <w:multiLevelType w:val="hybridMultilevel"/>
    <w:tmpl w:val="529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1"/>
  </w:num>
  <w:num w:numId="8">
    <w:abstractNumId w:val="25"/>
  </w:num>
  <w:num w:numId="9">
    <w:abstractNumId w:val="14"/>
  </w:num>
  <w:num w:numId="10">
    <w:abstractNumId w:val="8"/>
  </w:num>
  <w:num w:numId="11">
    <w:abstractNumId w:val="24"/>
  </w:num>
  <w:num w:numId="12">
    <w:abstractNumId w:val="12"/>
  </w:num>
  <w:num w:numId="13">
    <w:abstractNumId w:val="11"/>
  </w:num>
  <w:num w:numId="14">
    <w:abstractNumId w:val="23"/>
  </w:num>
  <w:num w:numId="15">
    <w:abstractNumId w:val="19"/>
  </w:num>
  <w:num w:numId="16">
    <w:abstractNumId w:val="22"/>
  </w:num>
  <w:num w:numId="17">
    <w:abstractNumId w:val="15"/>
  </w:num>
  <w:num w:numId="18">
    <w:abstractNumId w:val="33"/>
  </w:num>
  <w:num w:numId="19">
    <w:abstractNumId w:val="36"/>
  </w:num>
  <w:num w:numId="20">
    <w:abstractNumId w:val="9"/>
  </w:num>
  <w:num w:numId="21">
    <w:abstractNumId w:val="31"/>
  </w:num>
  <w:num w:numId="22">
    <w:abstractNumId w:val="20"/>
  </w:num>
  <w:num w:numId="23">
    <w:abstractNumId w:val="29"/>
  </w:num>
  <w:num w:numId="24">
    <w:abstractNumId w:val="10"/>
  </w:num>
  <w:num w:numId="25">
    <w:abstractNumId w:val="27"/>
  </w:num>
  <w:num w:numId="26">
    <w:abstractNumId w:val="0"/>
  </w:num>
  <w:num w:numId="27">
    <w:abstractNumId w:val="32"/>
  </w:num>
  <w:num w:numId="28">
    <w:abstractNumId w:val="28"/>
  </w:num>
  <w:num w:numId="29">
    <w:abstractNumId w:val="37"/>
  </w:num>
  <w:num w:numId="30">
    <w:abstractNumId w:val="30"/>
  </w:num>
  <w:num w:numId="31">
    <w:abstractNumId w:val="34"/>
  </w:num>
  <w:num w:numId="32">
    <w:abstractNumId w:val="35"/>
  </w:num>
  <w:num w:numId="33">
    <w:abstractNumId w:val="17"/>
  </w:num>
  <w:num w:numId="34">
    <w:abstractNumId w:val="18"/>
  </w:num>
  <w:num w:numId="35">
    <w:abstractNumId w:val="26"/>
  </w:num>
  <w:num w:numId="36">
    <w:abstractNumId w:val="16"/>
  </w:num>
  <w:num w:numId="37">
    <w:abstractNumId w:val="38"/>
  </w:num>
  <w:num w:numId="38">
    <w:abstractNumId w:val="13"/>
  </w:num>
  <w:num w:numId="39">
    <w:abstractNumId w:val="7"/>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B4"/>
    <w:rsid w:val="000035FC"/>
    <w:rsid w:val="00003614"/>
    <w:rsid w:val="000068A9"/>
    <w:rsid w:val="00007A7E"/>
    <w:rsid w:val="0001230A"/>
    <w:rsid w:val="00012D89"/>
    <w:rsid w:val="000138A0"/>
    <w:rsid w:val="00013B5F"/>
    <w:rsid w:val="0001449E"/>
    <w:rsid w:val="00016DEE"/>
    <w:rsid w:val="00021B46"/>
    <w:rsid w:val="00022B4D"/>
    <w:rsid w:val="00023AC2"/>
    <w:rsid w:val="0002630E"/>
    <w:rsid w:val="00026C28"/>
    <w:rsid w:val="00030B03"/>
    <w:rsid w:val="00032F07"/>
    <w:rsid w:val="00033F93"/>
    <w:rsid w:val="00037FEF"/>
    <w:rsid w:val="000423C1"/>
    <w:rsid w:val="00044BE9"/>
    <w:rsid w:val="00047462"/>
    <w:rsid w:val="00054FBC"/>
    <w:rsid w:val="000567B5"/>
    <w:rsid w:val="00062B68"/>
    <w:rsid w:val="00063F48"/>
    <w:rsid w:val="00066942"/>
    <w:rsid w:val="0006704A"/>
    <w:rsid w:val="000671BB"/>
    <w:rsid w:val="00071C0A"/>
    <w:rsid w:val="00072ADC"/>
    <w:rsid w:val="00073528"/>
    <w:rsid w:val="00073AE3"/>
    <w:rsid w:val="00073BEC"/>
    <w:rsid w:val="00074055"/>
    <w:rsid w:val="00077920"/>
    <w:rsid w:val="00080C77"/>
    <w:rsid w:val="00080DD4"/>
    <w:rsid w:val="00082399"/>
    <w:rsid w:val="0008347B"/>
    <w:rsid w:val="00084B8B"/>
    <w:rsid w:val="0008520D"/>
    <w:rsid w:val="000854B7"/>
    <w:rsid w:val="00086151"/>
    <w:rsid w:val="00087D23"/>
    <w:rsid w:val="000903AA"/>
    <w:rsid w:val="00093998"/>
    <w:rsid w:val="00096674"/>
    <w:rsid w:val="000A05D6"/>
    <w:rsid w:val="000A0913"/>
    <w:rsid w:val="000A2650"/>
    <w:rsid w:val="000A73A6"/>
    <w:rsid w:val="000A7503"/>
    <w:rsid w:val="000B03FC"/>
    <w:rsid w:val="000B20F1"/>
    <w:rsid w:val="000B24A0"/>
    <w:rsid w:val="000B3B20"/>
    <w:rsid w:val="000C3B02"/>
    <w:rsid w:val="000C602F"/>
    <w:rsid w:val="000D0BF9"/>
    <w:rsid w:val="000D63B0"/>
    <w:rsid w:val="000D7AF2"/>
    <w:rsid w:val="000D7B69"/>
    <w:rsid w:val="000E2272"/>
    <w:rsid w:val="000E3B75"/>
    <w:rsid w:val="000E515D"/>
    <w:rsid w:val="000F1E6C"/>
    <w:rsid w:val="000F22B4"/>
    <w:rsid w:val="000F253A"/>
    <w:rsid w:val="000F2A26"/>
    <w:rsid w:val="000F4372"/>
    <w:rsid w:val="000F7F72"/>
    <w:rsid w:val="00101DB6"/>
    <w:rsid w:val="001021FE"/>
    <w:rsid w:val="001027AF"/>
    <w:rsid w:val="001038A0"/>
    <w:rsid w:val="0010504B"/>
    <w:rsid w:val="00106148"/>
    <w:rsid w:val="001109AF"/>
    <w:rsid w:val="00110FA7"/>
    <w:rsid w:val="00112148"/>
    <w:rsid w:val="001127C5"/>
    <w:rsid w:val="001133C8"/>
    <w:rsid w:val="0011347D"/>
    <w:rsid w:val="00115871"/>
    <w:rsid w:val="00115894"/>
    <w:rsid w:val="00115AC6"/>
    <w:rsid w:val="00116F31"/>
    <w:rsid w:val="00123BC8"/>
    <w:rsid w:val="001241E9"/>
    <w:rsid w:val="00125552"/>
    <w:rsid w:val="0012569C"/>
    <w:rsid w:val="00127FD5"/>
    <w:rsid w:val="00132851"/>
    <w:rsid w:val="00133ECC"/>
    <w:rsid w:val="00135606"/>
    <w:rsid w:val="0013598C"/>
    <w:rsid w:val="00140827"/>
    <w:rsid w:val="001433BC"/>
    <w:rsid w:val="0014340D"/>
    <w:rsid w:val="00143497"/>
    <w:rsid w:val="00144DD7"/>
    <w:rsid w:val="00147B73"/>
    <w:rsid w:val="001525CC"/>
    <w:rsid w:val="00155020"/>
    <w:rsid w:val="00157297"/>
    <w:rsid w:val="0016195A"/>
    <w:rsid w:val="00165FA8"/>
    <w:rsid w:val="00166FF4"/>
    <w:rsid w:val="001710BB"/>
    <w:rsid w:val="00171224"/>
    <w:rsid w:val="00171DCB"/>
    <w:rsid w:val="001770F6"/>
    <w:rsid w:val="00182384"/>
    <w:rsid w:val="001827C5"/>
    <w:rsid w:val="00182822"/>
    <w:rsid w:val="00183EF4"/>
    <w:rsid w:val="00185990"/>
    <w:rsid w:val="00185D02"/>
    <w:rsid w:val="0018640E"/>
    <w:rsid w:val="00186545"/>
    <w:rsid w:val="0018670C"/>
    <w:rsid w:val="00187676"/>
    <w:rsid w:val="00191E2F"/>
    <w:rsid w:val="0019246A"/>
    <w:rsid w:val="001926BC"/>
    <w:rsid w:val="001A21D1"/>
    <w:rsid w:val="001A3DA8"/>
    <w:rsid w:val="001A4080"/>
    <w:rsid w:val="001A44CA"/>
    <w:rsid w:val="001A49D5"/>
    <w:rsid w:val="001A5AB9"/>
    <w:rsid w:val="001A5E93"/>
    <w:rsid w:val="001B0051"/>
    <w:rsid w:val="001B02A4"/>
    <w:rsid w:val="001B270F"/>
    <w:rsid w:val="001B39BD"/>
    <w:rsid w:val="001B6584"/>
    <w:rsid w:val="001C03DA"/>
    <w:rsid w:val="001C0859"/>
    <w:rsid w:val="001C0D00"/>
    <w:rsid w:val="001C272D"/>
    <w:rsid w:val="001C292D"/>
    <w:rsid w:val="001C2BF2"/>
    <w:rsid w:val="001C3B61"/>
    <w:rsid w:val="001D0839"/>
    <w:rsid w:val="001D1666"/>
    <w:rsid w:val="001D21AD"/>
    <w:rsid w:val="001D32C3"/>
    <w:rsid w:val="001D3E5E"/>
    <w:rsid w:val="001D427D"/>
    <w:rsid w:val="001D4350"/>
    <w:rsid w:val="001D4E40"/>
    <w:rsid w:val="001D4ED3"/>
    <w:rsid w:val="001D558A"/>
    <w:rsid w:val="001D5615"/>
    <w:rsid w:val="001D6564"/>
    <w:rsid w:val="001D7DB1"/>
    <w:rsid w:val="001E00E5"/>
    <w:rsid w:val="001E0E12"/>
    <w:rsid w:val="001E1012"/>
    <w:rsid w:val="001E12A4"/>
    <w:rsid w:val="001E1C65"/>
    <w:rsid w:val="001E24F1"/>
    <w:rsid w:val="001E2736"/>
    <w:rsid w:val="001E28C1"/>
    <w:rsid w:val="001E36D3"/>
    <w:rsid w:val="001E373F"/>
    <w:rsid w:val="001E3873"/>
    <w:rsid w:val="001E4467"/>
    <w:rsid w:val="001E4E20"/>
    <w:rsid w:val="001F07C7"/>
    <w:rsid w:val="001F09D3"/>
    <w:rsid w:val="001F171C"/>
    <w:rsid w:val="001F1956"/>
    <w:rsid w:val="001F21FB"/>
    <w:rsid w:val="001F2358"/>
    <w:rsid w:val="001F3710"/>
    <w:rsid w:val="001F41F5"/>
    <w:rsid w:val="001F688D"/>
    <w:rsid w:val="002032B1"/>
    <w:rsid w:val="00207398"/>
    <w:rsid w:val="0021119B"/>
    <w:rsid w:val="00212349"/>
    <w:rsid w:val="00213FBE"/>
    <w:rsid w:val="002223F0"/>
    <w:rsid w:val="00224130"/>
    <w:rsid w:val="00225A82"/>
    <w:rsid w:val="002260B5"/>
    <w:rsid w:val="0022652C"/>
    <w:rsid w:val="00226911"/>
    <w:rsid w:val="002276AF"/>
    <w:rsid w:val="00230976"/>
    <w:rsid w:val="0023162F"/>
    <w:rsid w:val="00235DAD"/>
    <w:rsid w:val="00240C7A"/>
    <w:rsid w:val="00244931"/>
    <w:rsid w:val="00245EE3"/>
    <w:rsid w:val="00246EF2"/>
    <w:rsid w:val="002517FC"/>
    <w:rsid w:val="00254A11"/>
    <w:rsid w:val="00256743"/>
    <w:rsid w:val="00261F79"/>
    <w:rsid w:val="00264F03"/>
    <w:rsid w:val="00266756"/>
    <w:rsid w:val="00267A25"/>
    <w:rsid w:val="00270071"/>
    <w:rsid w:val="002738E0"/>
    <w:rsid w:val="00274704"/>
    <w:rsid w:val="00282F9E"/>
    <w:rsid w:val="00284708"/>
    <w:rsid w:val="002847E0"/>
    <w:rsid w:val="0028551B"/>
    <w:rsid w:val="002860B1"/>
    <w:rsid w:val="00287576"/>
    <w:rsid w:val="0029070C"/>
    <w:rsid w:val="002912AC"/>
    <w:rsid w:val="00292F59"/>
    <w:rsid w:val="0029469A"/>
    <w:rsid w:val="00295726"/>
    <w:rsid w:val="002969B0"/>
    <w:rsid w:val="00296A82"/>
    <w:rsid w:val="002A00F3"/>
    <w:rsid w:val="002A259F"/>
    <w:rsid w:val="002A34E8"/>
    <w:rsid w:val="002A4801"/>
    <w:rsid w:val="002A521A"/>
    <w:rsid w:val="002A52E3"/>
    <w:rsid w:val="002A72F3"/>
    <w:rsid w:val="002B26D6"/>
    <w:rsid w:val="002B2DF9"/>
    <w:rsid w:val="002B2E14"/>
    <w:rsid w:val="002B3B60"/>
    <w:rsid w:val="002B3F35"/>
    <w:rsid w:val="002B584A"/>
    <w:rsid w:val="002C32AF"/>
    <w:rsid w:val="002C4701"/>
    <w:rsid w:val="002C57D8"/>
    <w:rsid w:val="002C5946"/>
    <w:rsid w:val="002C596D"/>
    <w:rsid w:val="002D0E4A"/>
    <w:rsid w:val="002D1CF4"/>
    <w:rsid w:val="002D24A1"/>
    <w:rsid w:val="002D4A6B"/>
    <w:rsid w:val="002D6456"/>
    <w:rsid w:val="002D7089"/>
    <w:rsid w:val="002D76BE"/>
    <w:rsid w:val="002E2C26"/>
    <w:rsid w:val="002F0B1E"/>
    <w:rsid w:val="002F368A"/>
    <w:rsid w:val="002F4231"/>
    <w:rsid w:val="002F7294"/>
    <w:rsid w:val="002F77A2"/>
    <w:rsid w:val="00301BC9"/>
    <w:rsid w:val="00304CB0"/>
    <w:rsid w:val="00304E32"/>
    <w:rsid w:val="003060EC"/>
    <w:rsid w:val="00306FB7"/>
    <w:rsid w:val="00310DE4"/>
    <w:rsid w:val="00311270"/>
    <w:rsid w:val="00312A20"/>
    <w:rsid w:val="0031557F"/>
    <w:rsid w:val="00317279"/>
    <w:rsid w:val="003209BC"/>
    <w:rsid w:val="003218F1"/>
    <w:rsid w:val="0032274C"/>
    <w:rsid w:val="00324378"/>
    <w:rsid w:val="00324F1E"/>
    <w:rsid w:val="0032600E"/>
    <w:rsid w:val="003311E5"/>
    <w:rsid w:val="0033208B"/>
    <w:rsid w:val="0033226A"/>
    <w:rsid w:val="003367B0"/>
    <w:rsid w:val="00340689"/>
    <w:rsid w:val="00340736"/>
    <w:rsid w:val="003407E2"/>
    <w:rsid w:val="00340A4C"/>
    <w:rsid w:val="00341CBA"/>
    <w:rsid w:val="00343D44"/>
    <w:rsid w:val="00343E43"/>
    <w:rsid w:val="00344B14"/>
    <w:rsid w:val="003457B0"/>
    <w:rsid w:val="00345BD8"/>
    <w:rsid w:val="00345F7B"/>
    <w:rsid w:val="003473D8"/>
    <w:rsid w:val="00347CA7"/>
    <w:rsid w:val="003524F6"/>
    <w:rsid w:val="003528E5"/>
    <w:rsid w:val="00352932"/>
    <w:rsid w:val="003533EC"/>
    <w:rsid w:val="00354CF7"/>
    <w:rsid w:val="00356F2D"/>
    <w:rsid w:val="00367D4B"/>
    <w:rsid w:val="00370836"/>
    <w:rsid w:val="00370EB7"/>
    <w:rsid w:val="00370F4D"/>
    <w:rsid w:val="0037107E"/>
    <w:rsid w:val="00371EF5"/>
    <w:rsid w:val="00374979"/>
    <w:rsid w:val="00376EAC"/>
    <w:rsid w:val="00377D8E"/>
    <w:rsid w:val="00380A93"/>
    <w:rsid w:val="0038120B"/>
    <w:rsid w:val="00383BCD"/>
    <w:rsid w:val="00383DE0"/>
    <w:rsid w:val="00384C11"/>
    <w:rsid w:val="003857F3"/>
    <w:rsid w:val="00385EC7"/>
    <w:rsid w:val="00391253"/>
    <w:rsid w:val="00397092"/>
    <w:rsid w:val="00397A54"/>
    <w:rsid w:val="00397D3D"/>
    <w:rsid w:val="003A1DDB"/>
    <w:rsid w:val="003A3BE0"/>
    <w:rsid w:val="003A3E62"/>
    <w:rsid w:val="003A41A2"/>
    <w:rsid w:val="003A6B4B"/>
    <w:rsid w:val="003A6DFD"/>
    <w:rsid w:val="003B2434"/>
    <w:rsid w:val="003B3172"/>
    <w:rsid w:val="003B604A"/>
    <w:rsid w:val="003D0A8F"/>
    <w:rsid w:val="003D1597"/>
    <w:rsid w:val="003D4BAE"/>
    <w:rsid w:val="003D4EF9"/>
    <w:rsid w:val="003D5D8E"/>
    <w:rsid w:val="003D631F"/>
    <w:rsid w:val="003E17F6"/>
    <w:rsid w:val="003E2CD5"/>
    <w:rsid w:val="003E30DF"/>
    <w:rsid w:val="003E4EFF"/>
    <w:rsid w:val="003E56CE"/>
    <w:rsid w:val="003E619E"/>
    <w:rsid w:val="003F00B2"/>
    <w:rsid w:val="003F0A0A"/>
    <w:rsid w:val="003F28A7"/>
    <w:rsid w:val="003F39B1"/>
    <w:rsid w:val="003F3A85"/>
    <w:rsid w:val="003F4101"/>
    <w:rsid w:val="003F55E4"/>
    <w:rsid w:val="003F55ED"/>
    <w:rsid w:val="003F708B"/>
    <w:rsid w:val="00401965"/>
    <w:rsid w:val="004068CC"/>
    <w:rsid w:val="00410281"/>
    <w:rsid w:val="00410338"/>
    <w:rsid w:val="00411020"/>
    <w:rsid w:val="0041123F"/>
    <w:rsid w:val="004125DF"/>
    <w:rsid w:val="00412E19"/>
    <w:rsid w:val="00413696"/>
    <w:rsid w:val="00415AD8"/>
    <w:rsid w:val="00415CBF"/>
    <w:rsid w:val="0042234C"/>
    <w:rsid w:val="00430602"/>
    <w:rsid w:val="004306D4"/>
    <w:rsid w:val="00431C00"/>
    <w:rsid w:val="00432CB8"/>
    <w:rsid w:val="004337CC"/>
    <w:rsid w:val="00434E79"/>
    <w:rsid w:val="0044056A"/>
    <w:rsid w:val="004449AB"/>
    <w:rsid w:val="0044512C"/>
    <w:rsid w:val="00446A24"/>
    <w:rsid w:val="00451EAF"/>
    <w:rsid w:val="004525A7"/>
    <w:rsid w:val="00461929"/>
    <w:rsid w:val="00461F75"/>
    <w:rsid w:val="004624E6"/>
    <w:rsid w:val="004655F3"/>
    <w:rsid w:val="0046617D"/>
    <w:rsid w:val="004710E7"/>
    <w:rsid w:val="00471B8E"/>
    <w:rsid w:val="00477053"/>
    <w:rsid w:val="00482BDA"/>
    <w:rsid w:val="0048422E"/>
    <w:rsid w:val="004866D4"/>
    <w:rsid w:val="0048703B"/>
    <w:rsid w:val="00490382"/>
    <w:rsid w:val="00490D74"/>
    <w:rsid w:val="0049146A"/>
    <w:rsid w:val="00496F6D"/>
    <w:rsid w:val="004971D7"/>
    <w:rsid w:val="004A08FC"/>
    <w:rsid w:val="004A1D6E"/>
    <w:rsid w:val="004A4727"/>
    <w:rsid w:val="004A71E4"/>
    <w:rsid w:val="004A7D81"/>
    <w:rsid w:val="004B2B2E"/>
    <w:rsid w:val="004B4855"/>
    <w:rsid w:val="004B5E02"/>
    <w:rsid w:val="004B6D88"/>
    <w:rsid w:val="004C4B2A"/>
    <w:rsid w:val="004C4E1F"/>
    <w:rsid w:val="004C5A41"/>
    <w:rsid w:val="004C61AF"/>
    <w:rsid w:val="004C6ADF"/>
    <w:rsid w:val="004C6AEB"/>
    <w:rsid w:val="004C79F4"/>
    <w:rsid w:val="004C7F13"/>
    <w:rsid w:val="004D12AE"/>
    <w:rsid w:val="004D2FBE"/>
    <w:rsid w:val="004D506A"/>
    <w:rsid w:val="004E050B"/>
    <w:rsid w:val="004E17BB"/>
    <w:rsid w:val="004E4FEF"/>
    <w:rsid w:val="004E62C1"/>
    <w:rsid w:val="004E6FA7"/>
    <w:rsid w:val="004E7231"/>
    <w:rsid w:val="004E7872"/>
    <w:rsid w:val="004E7875"/>
    <w:rsid w:val="004F025F"/>
    <w:rsid w:val="004F0B1F"/>
    <w:rsid w:val="004F33DD"/>
    <w:rsid w:val="004F424B"/>
    <w:rsid w:val="004F448E"/>
    <w:rsid w:val="004F4831"/>
    <w:rsid w:val="004F48F5"/>
    <w:rsid w:val="004F78BA"/>
    <w:rsid w:val="005000BD"/>
    <w:rsid w:val="005007CD"/>
    <w:rsid w:val="0050086F"/>
    <w:rsid w:val="00500C8F"/>
    <w:rsid w:val="00502D1B"/>
    <w:rsid w:val="00504AF8"/>
    <w:rsid w:val="00504FE2"/>
    <w:rsid w:val="005100EB"/>
    <w:rsid w:val="00512329"/>
    <w:rsid w:val="00512B89"/>
    <w:rsid w:val="005133D8"/>
    <w:rsid w:val="00514210"/>
    <w:rsid w:val="005167E6"/>
    <w:rsid w:val="00516BFB"/>
    <w:rsid w:val="00517181"/>
    <w:rsid w:val="00517B29"/>
    <w:rsid w:val="00517B72"/>
    <w:rsid w:val="00520168"/>
    <w:rsid w:val="00521EE3"/>
    <w:rsid w:val="005229CE"/>
    <w:rsid w:val="0052466A"/>
    <w:rsid w:val="00525CDF"/>
    <w:rsid w:val="00526258"/>
    <w:rsid w:val="005263F9"/>
    <w:rsid w:val="00527F97"/>
    <w:rsid w:val="00530B36"/>
    <w:rsid w:val="005319FF"/>
    <w:rsid w:val="00532037"/>
    <w:rsid w:val="00532DA0"/>
    <w:rsid w:val="005332F0"/>
    <w:rsid w:val="00535EBA"/>
    <w:rsid w:val="005410A7"/>
    <w:rsid w:val="00542103"/>
    <w:rsid w:val="00542433"/>
    <w:rsid w:val="005424B0"/>
    <w:rsid w:val="00551DDD"/>
    <w:rsid w:val="00552882"/>
    <w:rsid w:val="005548BB"/>
    <w:rsid w:val="005556DF"/>
    <w:rsid w:val="00556CCA"/>
    <w:rsid w:val="0056001E"/>
    <w:rsid w:val="00561257"/>
    <w:rsid w:val="00562691"/>
    <w:rsid w:val="0056453A"/>
    <w:rsid w:val="00564934"/>
    <w:rsid w:val="00564B18"/>
    <w:rsid w:val="00567E48"/>
    <w:rsid w:val="005732DE"/>
    <w:rsid w:val="00573BEF"/>
    <w:rsid w:val="00575CCF"/>
    <w:rsid w:val="00576529"/>
    <w:rsid w:val="00576963"/>
    <w:rsid w:val="005776DE"/>
    <w:rsid w:val="0058136E"/>
    <w:rsid w:val="0058258A"/>
    <w:rsid w:val="00582FAD"/>
    <w:rsid w:val="00584700"/>
    <w:rsid w:val="00593815"/>
    <w:rsid w:val="00593A17"/>
    <w:rsid w:val="00594DF1"/>
    <w:rsid w:val="005975B9"/>
    <w:rsid w:val="005A26D2"/>
    <w:rsid w:val="005A2F7A"/>
    <w:rsid w:val="005B12AA"/>
    <w:rsid w:val="005B1874"/>
    <w:rsid w:val="005B4465"/>
    <w:rsid w:val="005B59CD"/>
    <w:rsid w:val="005B5EEC"/>
    <w:rsid w:val="005B6447"/>
    <w:rsid w:val="005C0585"/>
    <w:rsid w:val="005C2597"/>
    <w:rsid w:val="005D15E5"/>
    <w:rsid w:val="005D17B2"/>
    <w:rsid w:val="005D3FD9"/>
    <w:rsid w:val="005D5AA4"/>
    <w:rsid w:val="005D742C"/>
    <w:rsid w:val="005E4FCB"/>
    <w:rsid w:val="005E77E6"/>
    <w:rsid w:val="005F5154"/>
    <w:rsid w:val="005F65E3"/>
    <w:rsid w:val="005F7416"/>
    <w:rsid w:val="00601017"/>
    <w:rsid w:val="00602E7C"/>
    <w:rsid w:val="00604644"/>
    <w:rsid w:val="006046F7"/>
    <w:rsid w:val="00605ED6"/>
    <w:rsid w:val="00607448"/>
    <w:rsid w:val="00612077"/>
    <w:rsid w:val="00612D52"/>
    <w:rsid w:val="00614D25"/>
    <w:rsid w:val="00616D37"/>
    <w:rsid w:val="00617266"/>
    <w:rsid w:val="006174A5"/>
    <w:rsid w:val="00620521"/>
    <w:rsid w:val="006212EF"/>
    <w:rsid w:val="006221A7"/>
    <w:rsid w:val="00626C28"/>
    <w:rsid w:val="00627031"/>
    <w:rsid w:val="00627A26"/>
    <w:rsid w:val="00631533"/>
    <w:rsid w:val="00631C20"/>
    <w:rsid w:val="0063593F"/>
    <w:rsid w:val="00637A72"/>
    <w:rsid w:val="0064053F"/>
    <w:rsid w:val="00640D40"/>
    <w:rsid w:val="00640D88"/>
    <w:rsid w:val="00640D9E"/>
    <w:rsid w:val="00642FE6"/>
    <w:rsid w:val="006477DF"/>
    <w:rsid w:val="006508A4"/>
    <w:rsid w:val="00652A85"/>
    <w:rsid w:val="00652F29"/>
    <w:rsid w:val="00653027"/>
    <w:rsid w:val="006535B8"/>
    <w:rsid w:val="00653C9B"/>
    <w:rsid w:val="006540E3"/>
    <w:rsid w:val="00655C81"/>
    <w:rsid w:val="00657A10"/>
    <w:rsid w:val="0066479C"/>
    <w:rsid w:val="00665C33"/>
    <w:rsid w:val="006709CF"/>
    <w:rsid w:val="00671CEC"/>
    <w:rsid w:val="00672EAB"/>
    <w:rsid w:val="006733EB"/>
    <w:rsid w:val="0067457F"/>
    <w:rsid w:val="006768FD"/>
    <w:rsid w:val="00680398"/>
    <w:rsid w:val="006814A0"/>
    <w:rsid w:val="006814FC"/>
    <w:rsid w:val="0068364C"/>
    <w:rsid w:val="006912C5"/>
    <w:rsid w:val="00692B1F"/>
    <w:rsid w:val="00694EC5"/>
    <w:rsid w:val="00697317"/>
    <w:rsid w:val="006A0469"/>
    <w:rsid w:val="006A27CF"/>
    <w:rsid w:val="006A2CF3"/>
    <w:rsid w:val="006A39EC"/>
    <w:rsid w:val="006A456C"/>
    <w:rsid w:val="006A4D83"/>
    <w:rsid w:val="006A51C9"/>
    <w:rsid w:val="006B05C4"/>
    <w:rsid w:val="006B063E"/>
    <w:rsid w:val="006B0B57"/>
    <w:rsid w:val="006B455B"/>
    <w:rsid w:val="006B55D8"/>
    <w:rsid w:val="006B6B2C"/>
    <w:rsid w:val="006B6E83"/>
    <w:rsid w:val="006B6F05"/>
    <w:rsid w:val="006B75CE"/>
    <w:rsid w:val="006B77D6"/>
    <w:rsid w:val="006B7CA0"/>
    <w:rsid w:val="006B7E0C"/>
    <w:rsid w:val="006C1AF2"/>
    <w:rsid w:val="006C1CAD"/>
    <w:rsid w:val="006C476E"/>
    <w:rsid w:val="006C7004"/>
    <w:rsid w:val="006C7B87"/>
    <w:rsid w:val="006D024A"/>
    <w:rsid w:val="006D350D"/>
    <w:rsid w:val="006D471A"/>
    <w:rsid w:val="006D5637"/>
    <w:rsid w:val="006D5BBA"/>
    <w:rsid w:val="006D5C82"/>
    <w:rsid w:val="006D76A0"/>
    <w:rsid w:val="006E1343"/>
    <w:rsid w:val="006E13E9"/>
    <w:rsid w:val="006E32B1"/>
    <w:rsid w:val="006E4594"/>
    <w:rsid w:val="006E5F60"/>
    <w:rsid w:val="006F10E2"/>
    <w:rsid w:val="006F308B"/>
    <w:rsid w:val="006F43A7"/>
    <w:rsid w:val="006F489E"/>
    <w:rsid w:val="006F764D"/>
    <w:rsid w:val="0070117B"/>
    <w:rsid w:val="00701336"/>
    <w:rsid w:val="00701D3D"/>
    <w:rsid w:val="00705112"/>
    <w:rsid w:val="00706C6E"/>
    <w:rsid w:val="00711AF1"/>
    <w:rsid w:val="00711DB4"/>
    <w:rsid w:val="00712AF9"/>
    <w:rsid w:val="00713CB9"/>
    <w:rsid w:val="00714249"/>
    <w:rsid w:val="007171BF"/>
    <w:rsid w:val="0071771C"/>
    <w:rsid w:val="007223A0"/>
    <w:rsid w:val="007262A7"/>
    <w:rsid w:val="0072695C"/>
    <w:rsid w:val="00727A7F"/>
    <w:rsid w:val="0073043A"/>
    <w:rsid w:val="00732C2B"/>
    <w:rsid w:val="00732E2B"/>
    <w:rsid w:val="00733562"/>
    <w:rsid w:val="007350AD"/>
    <w:rsid w:val="00735218"/>
    <w:rsid w:val="0073679E"/>
    <w:rsid w:val="00737960"/>
    <w:rsid w:val="00740D95"/>
    <w:rsid w:val="00741F54"/>
    <w:rsid w:val="007440C4"/>
    <w:rsid w:val="00745934"/>
    <w:rsid w:val="007508A3"/>
    <w:rsid w:val="00751178"/>
    <w:rsid w:val="00751BA3"/>
    <w:rsid w:val="007541DC"/>
    <w:rsid w:val="00756BD5"/>
    <w:rsid w:val="007578BB"/>
    <w:rsid w:val="00757E5C"/>
    <w:rsid w:val="0076608C"/>
    <w:rsid w:val="00766BF5"/>
    <w:rsid w:val="00766D0B"/>
    <w:rsid w:val="00767D2D"/>
    <w:rsid w:val="00771137"/>
    <w:rsid w:val="0077172A"/>
    <w:rsid w:val="007738B7"/>
    <w:rsid w:val="007756D7"/>
    <w:rsid w:val="00775AC1"/>
    <w:rsid w:val="0078060A"/>
    <w:rsid w:val="007818AD"/>
    <w:rsid w:val="00782262"/>
    <w:rsid w:val="00783006"/>
    <w:rsid w:val="007830B5"/>
    <w:rsid w:val="00790323"/>
    <w:rsid w:val="0079179B"/>
    <w:rsid w:val="00791BEB"/>
    <w:rsid w:val="007934F9"/>
    <w:rsid w:val="00794AFD"/>
    <w:rsid w:val="007964E0"/>
    <w:rsid w:val="007A0504"/>
    <w:rsid w:val="007A178A"/>
    <w:rsid w:val="007A2B08"/>
    <w:rsid w:val="007A2F5D"/>
    <w:rsid w:val="007A32D0"/>
    <w:rsid w:val="007A455A"/>
    <w:rsid w:val="007A6D56"/>
    <w:rsid w:val="007B223E"/>
    <w:rsid w:val="007B3116"/>
    <w:rsid w:val="007B3676"/>
    <w:rsid w:val="007B3D19"/>
    <w:rsid w:val="007B5244"/>
    <w:rsid w:val="007B77C7"/>
    <w:rsid w:val="007C1911"/>
    <w:rsid w:val="007C19CD"/>
    <w:rsid w:val="007C1C19"/>
    <w:rsid w:val="007C1D3B"/>
    <w:rsid w:val="007C24B1"/>
    <w:rsid w:val="007C25AF"/>
    <w:rsid w:val="007C2EF6"/>
    <w:rsid w:val="007C414D"/>
    <w:rsid w:val="007C5CEC"/>
    <w:rsid w:val="007C67AE"/>
    <w:rsid w:val="007C69B8"/>
    <w:rsid w:val="007C73CF"/>
    <w:rsid w:val="007D2ECC"/>
    <w:rsid w:val="007D3D3B"/>
    <w:rsid w:val="007D462C"/>
    <w:rsid w:val="007D4A8D"/>
    <w:rsid w:val="007D71E4"/>
    <w:rsid w:val="007E2EAD"/>
    <w:rsid w:val="007E5759"/>
    <w:rsid w:val="007E5C4E"/>
    <w:rsid w:val="007E6C7B"/>
    <w:rsid w:val="007E70B1"/>
    <w:rsid w:val="007E7556"/>
    <w:rsid w:val="007F081B"/>
    <w:rsid w:val="007F18C4"/>
    <w:rsid w:val="007F201D"/>
    <w:rsid w:val="007F34A5"/>
    <w:rsid w:val="007F45CC"/>
    <w:rsid w:val="00800099"/>
    <w:rsid w:val="00800759"/>
    <w:rsid w:val="00800F6C"/>
    <w:rsid w:val="0080175D"/>
    <w:rsid w:val="00802FF5"/>
    <w:rsid w:val="008031C9"/>
    <w:rsid w:val="00804694"/>
    <w:rsid w:val="00806796"/>
    <w:rsid w:val="00806CD8"/>
    <w:rsid w:val="0081189B"/>
    <w:rsid w:val="00812191"/>
    <w:rsid w:val="008144D6"/>
    <w:rsid w:val="00817000"/>
    <w:rsid w:val="00823CC5"/>
    <w:rsid w:val="008240DA"/>
    <w:rsid w:val="0082441C"/>
    <w:rsid w:val="00824BB5"/>
    <w:rsid w:val="00824E02"/>
    <w:rsid w:val="00826B7D"/>
    <w:rsid w:val="008304F5"/>
    <w:rsid w:val="008324F3"/>
    <w:rsid w:val="008328D6"/>
    <w:rsid w:val="00835810"/>
    <w:rsid w:val="0083751E"/>
    <w:rsid w:val="008405E2"/>
    <w:rsid w:val="008409E6"/>
    <w:rsid w:val="00843578"/>
    <w:rsid w:val="00844224"/>
    <w:rsid w:val="0084463C"/>
    <w:rsid w:val="0084508B"/>
    <w:rsid w:val="008504DE"/>
    <w:rsid w:val="00851085"/>
    <w:rsid w:val="008522DA"/>
    <w:rsid w:val="00852934"/>
    <w:rsid w:val="00856BD5"/>
    <w:rsid w:val="00856F14"/>
    <w:rsid w:val="00857FDD"/>
    <w:rsid w:val="00861281"/>
    <w:rsid w:val="0086289A"/>
    <w:rsid w:val="00863426"/>
    <w:rsid w:val="00865BEA"/>
    <w:rsid w:val="00866163"/>
    <w:rsid w:val="008661DB"/>
    <w:rsid w:val="00870ED3"/>
    <w:rsid w:val="008727CD"/>
    <w:rsid w:val="00874D64"/>
    <w:rsid w:val="008752EF"/>
    <w:rsid w:val="00875800"/>
    <w:rsid w:val="00876DB8"/>
    <w:rsid w:val="0088151B"/>
    <w:rsid w:val="008878EF"/>
    <w:rsid w:val="00887C39"/>
    <w:rsid w:val="00897875"/>
    <w:rsid w:val="008A237C"/>
    <w:rsid w:val="008A2A6D"/>
    <w:rsid w:val="008A483E"/>
    <w:rsid w:val="008A4DB1"/>
    <w:rsid w:val="008A69FB"/>
    <w:rsid w:val="008A7147"/>
    <w:rsid w:val="008A71D9"/>
    <w:rsid w:val="008A7E28"/>
    <w:rsid w:val="008B0258"/>
    <w:rsid w:val="008B175E"/>
    <w:rsid w:val="008B2034"/>
    <w:rsid w:val="008B2E11"/>
    <w:rsid w:val="008B44CD"/>
    <w:rsid w:val="008B4C0A"/>
    <w:rsid w:val="008C31D2"/>
    <w:rsid w:val="008C3420"/>
    <w:rsid w:val="008C3474"/>
    <w:rsid w:val="008C362C"/>
    <w:rsid w:val="008C5429"/>
    <w:rsid w:val="008C5AB1"/>
    <w:rsid w:val="008C5D1D"/>
    <w:rsid w:val="008C6375"/>
    <w:rsid w:val="008C6A38"/>
    <w:rsid w:val="008D0536"/>
    <w:rsid w:val="008D09E2"/>
    <w:rsid w:val="008D4063"/>
    <w:rsid w:val="008D5546"/>
    <w:rsid w:val="008E6448"/>
    <w:rsid w:val="008E6A7A"/>
    <w:rsid w:val="008F0519"/>
    <w:rsid w:val="008F0D8F"/>
    <w:rsid w:val="008F221A"/>
    <w:rsid w:val="008F7556"/>
    <w:rsid w:val="00903FAF"/>
    <w:rsid w:val="0090650F"/>
    <w:rsid w:val="0091075F"/>
    <w:rsid w:val="0091212B"/>
    <w:rsid w:val="0091227D"/>
    <w:rsid w:val="00912FA9"/>
    <w:rsid w:val="009138A1"/>
    <w:rsid w:val="009144C1"/>
    <w:rsid w:val="00915BC6"/>
    <w:rsid w:val="00915EE4"/>
    <w:rsid w:val="00917163"/>
    <w:rsid w:val="00917947"/>
    <w:rsid w:val="009206D7"/>
    <w:rsid w:val="0092382B"/>
    <w:rsid w:val="00924CED"/>
    <w:rsid w:val="00924E43"/>
    <w:rsid w:val="0093123C"/>
    <w:rsid w:val="00931592"/>
    <w:rsid w:val="0093373E"/>
    <w:rsid w:val="00937375"/>
    <w:rsid w:val="00937AD2"/>
    <w:rsid w:val="009405DF"/>
    <w:rsid w:val="00940B5D"/>
    <w:rsid w:val="009457F6"/>
    <w:rsid w:val="0094650A"/>
    <w:rsid w:val="009537C8"/>
    <w:rsid w:val="00953963"/>
    <w:rsid w:val="00955063"/>
    <w:rsid w:val="009562AF"/>
    <w:rsid w:val="009636B1"/>
    <w:rsid w:val="0096385F"/>
    <w:rsid w:val="00963C1B"/>
    <w:rsid w:val="009653ED"/>
    <w:rsid w:val="009657F0"/>
    <w:rsid w:val="00965C43"/>
    <w:rsid w:val="009672A9"/>
    <w:rsid w:val="00967786"/>
    <w:rsid w:val="00967E4B"/>
    <w:rsid w:val="009716C0"/>
    <w:rsid w:val="00973208"/>
    <w:rsid w:val="0097437B"/>
    <w:rsid w:val="00975DB3"/>
    <w:rsid w:val="00981E61"/>
    <w:rsid w:val="0098229D"/>
    <w:rsid w:val="00982FAE"/>
    <w:rsid w:val="0098715B"/>
    <w:rsid w:val="00987E10"/>
    <w:rsid w:val="009915D2"/>
    <w:rsid w:val="0099171A"/>
    <w:rsid w:val="00993350"/>
    <w:rsid w:val="009956BB"/>
    <w:rsid w:val="00995BA0"/>
    <w:rsid w:val="0099783B"/>
    <w:rsid w:val="00997DDF"/>
    <w:rsid w:val="00997EBB"/>
    <w:rsid w:val="009A04BF"/>
    <w:rsid w:val="009A1395"/>
    <w:rsid w:val="009A3819"/>
    <w:rsid w:val="009A64E1"/>
    <w:rsid w:val="009A6E40"/>
    <w:rsid w:val="009A75EC"/>
    <w:rsid w:val="009B1895"/>
    <w:rsid w:val="009B1D12"/>
    <w:rsid w:val="009B2922"/>
    <w:rsid w:val="009B3041"/>
    <w:rsid w:val="009B4F5A"/>
    <w:rsid w:val="009B76B0"/>
    <w:rsid w:val="009C5E26"/>
    <w:rsid w:val="009C791A"/>
    <w:rsid w:val="009D152F"/>
    <w:rsid w:val="009D1A9C"/>
    <w:rsid w:val="009D2D78"/>
    <w:rsid w:val="009D2FF9"/>
    <w:rsid w:val="009D3C6F"/>
    <w:rsid w:val="009D4A0A"/>
    <w:rsid w:val="009D6FB9"/>
    <w:rsid w:val="009E0BA5"/>
    <w:rsid w:val="009E2D49"/>
    <w:rsid w:val="009E5FD7"/>
    <w:rsid w:val="009F0552"/>
    <w:rsid w:val="009F23F8"/>
    <w:rsid w:val="009F451B"/>
    <w:rsid w:val="009F452F"/>
    <w:rsid w:val="00A025A7"/>
    <w:rsid w:val="00A040BF"/>
    <w:rsid w:val="00A142D8"/>
    <w:rsid w:val="00A174CC"/>
    <w:rsid w:val="00A23651"/>
    <w:rsid w:val="00A25081"/>
    <w:rsid w:val="00A26A25"/>
    <w:rsid w:val="00A315F8"/>
    <w:rsid w:val="00A318FC"/>
    <w:rsid w:val="00A327C9"/>
    <w:rsid w:val="00A3486E"/>
    <w:rsid w:val="00A34B72"/>
    <w:rsid w:val="00A35C11"/>
    <w:rsid w:val="00A36ED7"/>
    <w:rsid w:val="00A4285C"/>
    <w:rsid w:val="00A42A54"/>
    <w:rsid w:val="00A433A2"/>
    <w:rsid w:val="00A43957"/>
    <w:rsid w:val="00A44982"/>
    <w:rsid w:val="00A4519B"/>
    <w:rsid w:val="00A467DC"/>
    <w:rsid w:val="00A47F5D"/>
    <w:rsid w:val="00A50BDE"/>
    <w:rsid w:val="00A536C4"/>
    <w:rsid w:val="00A5415B"/>
    <w:rsid w:val="00A5433F"/>
    <w:rsid w:val="00A5446E"/>
    <w:rsid w:val="00A55810"/>
    <w:rsid w:val="00A5646E"/>
    <w:rsid w:val="00A56A1E"/>
    <w:rsid w:val="00A60A2C"/>
    <w:rsid w:val="00A62B6D"/>
    <w:rsid w:val="00A63BE7"/>
    <w:rsid w:val="00A70332"/>
    <w:rsid w:val="00A75054"/>
    <w:rsid w:val="00A75D9D"/>
    <w:rsid w:val="00A763A3"/>
    <w:rsid w:val="00A81145"/>
    <w:rsid w:val="00A81A20"/>
    <w:rsid w:val="00A81DA0"/>
    <w:rsid w:val="00A83037"/>
    <w:rsid w:val="00A84ECE"/>
    <w:rsid w:val="00A863DE"/>
    <w:rsid w:val="00A90EE5"/>
    <w:rsid w:val="00A94543"/>
    <w:rsid w:val="00A962BE"/>
    <w:rsid w:val="00A96F65"/>
    <w:rsid w:val="00AA0744"/>
    <w:rsid w:val="00AA383C"/>
    <w:rsid w:val="00AA3DA2"/>
    <w:rsid w:val="00AA6D83"/>
    <w:rsid w:val="00AA75D8"/>
    <w:rsid w:val="00AA7862"/>
    <w:rsid w:val="00AB2BBB"/>
    <w:rsid w:val="00AB4084"/>
    <w:rsid w:val="00AB4778"/>
    <w:rsid w:val="00AB544E"/>
    <w:rsid w:val="00AB6851"/>
    <w:rsid w:val="00AC17A0"/>
    <w:rsid w:val="00AC4331"/>
    <w:rsid w:val="00AC54D9"/>
    <w:rsid w:val="00AC5DEC"/>
    <w:rsid w:val="00AC757E"/>
    <w:rsid w:val="00AC7CB8"/>
    <w:rsid w:val="00AD0213"/>
    <w:rsid w:val="00AD03CE"/>
    <w:rsid w:val="00AD0AFD"/>
    <w:rsid w:val="00AD0CC4"/>
    <w:rsid w:val="00AD1916"/>
    <w:rsid w:val="00AD213C"/>
    <w:rsid w:val="00AD23AB"/>
    <w:rsid w:val="00AD5927"/>
    <w:rsid w:val="00AD6BE3"/>
    <w:rsid w:val="00AD6E45"/>
    <w:rsid w:val="00AE5BCF"/>
    <w:rsid w:val="00AE6942"/>
    <w:rsid w:val="00AE6AE7"/>
    <w:rsid w:val="00AF05E3"/>
    <w:rsid w:val="00AF0668"/>
    <w:rsid w:val="00AF0E5B"/>
    <w:rsid w:val="00AF38A7"/>
    <w:rsid w:val="00AF63E4"/>
    <w:rsid w:val="00B0445D"/>
    <w:rsid w:val="00B04F3D"/>
    <w:rsid w:val="00B054A9"/>
    <w:rsid w:val="00B0756E"/>
    <w:rsid w:val="00B1065D"/>
    <w:rsid w:val="00B11DAA"/>
    <w:rsid w:val="00B15BD4"/>
    <w:rsid w:val="00B15BE8"/>
    <w:rsid w:val="00B17C91"/>
    <w:rsid w:val="00B17D70"/>
    <w:rsid w:val="00B20A78"/>
    <w:rsid w:val="00B240B4"/>
    <w:rsid w:val="00B26696"/>
    <w:rsid w:val="00B27BD6"/>
    <w:rsid w:val="00B30F1D"/>
    <w:rsid w:val="00B31F7A"/>
    <w:rsid w:val="00B3595D"/>
    <w:rsid w:val="00B409B0"/>
    <w:rsid w:val="00B4177E"/>
    <w:rsid w:val="00B46363"/>
    <w:rsid w:val="00B4735F"/>
    <w:rsid w:val="00B47F42"/>
    <w:rsid w:val="00B50B14"/>
    <w:rsid w:val="00B50F8B"/>
    <w:rsid w:val="00B53B50"/>
    <w:rsid w:val="00B565A6"/>
    <w:rsid w:val="00B57ADA"/>
    <w:rsid w:val="00B703B0"/>
    <w:rsid w:val="00B70D33"/>
    <w:rsid w:val="00B7186F"/>
    <w:rsid w:val="00B71A86"/>
    <w:rsid w:val="00B71CFB"/>
    <w:rsid w:val="00B73C21"/>
    <w:rsid w:val="00B76359"/>
    <w:rsid w:val="00B76A50"/>
    <w:rsid w:val="00B7710C"/>
    <w:rsid w:val="00B8073F"/>
    <w:rsid w:val="00B8182C"/>
    <w:rsid w:val="00B82C3D"/>
    <w:rsid w:val="00B85DBB"/>
    <w:rsid w:val="00B90083"/>
    <w:rsid w:val="00B927FC"/>
    <w:rsid w:val="00B931BB"/>
    <w:rsid w:val="00B9507F"/>
    <w:rsid w:val="00B962E9"/>
    <w:rsid w:val="00B968D0"/>
    <w:rsid w:val="00B96DEF"/>
    <w:rsid w:val="00BA157A"/>
    <w:rsid w:val="00BA5AF8"/>
    <w:rsid w:val="00BA629D"/>
    <w:rsid w:val="00BB10AD"/>
    <w:rsid w:val="00BB6E70"/>
    <w:rsid w:val="00BB7E03"/>
    <w:rsid w:val="00BC0CDB"/>
    <w:rsid w:val="00BC2021"/>
    <w:rsid w:val="00BC2201"/>
    <w:rsid w:val="00BC2805"/>
    <w:rsid w:val="00BC2A58"/>
    <w:rsid w:val="00BC2DE3"/>
    <w:rsid w:val="00BC4239"/>
    <w:rsid w:val="00BC4F1C"/>
    <w:rsid w:val="00BC4F68"/>
    <w:rsid w:val="00BC512E"/>
    <w:rsid w:val="00BC58DF"/>
    <w:rsid w:val="00BC6329"/>
    <w:rsid w:val="00BC76AA"/>
    <w:rsid w:val="00BC7A06"/>
    <w:rsid w:val="00BC7E68"/>
    <w:rsid w:val="00BD134F"/>
    <w:rsid w:val="00BD149C"/>
    <w:rsid w:val="00BD1FA0"/>
    <w:rsid w:val="00BD51CE"/>
    <w:rsid w:val="00BD5C02"/>
    <w:rsid w:val="00BD6D11"/>
    <w:rsid w:val="00BD6DBE"/>
    <w:rsid w:val="00BD6F0D"/>
    <w:rsid w:val="00BE31B7"/>
    <w:rsid w:val="00BE37E4"/>
    <w:rsid w:val="00BE3D21"/>
    <w:rsid w:val="00BE5619"/>
    <w:rsid w:val="00BE5D8F"/>
    <w:rsid w:val="00BE7F85"/>
    <w:rsid w:val="00BF0340"/>
    <w:rsid w:val="00BF063A"/>
    <w:rsid w:val="00BF0E67"/>
    <w:rsid w:val="00BF231A"/>
    <w:rsid w:val="00BF4ECB"/>
    <w:rsid w:val="00BF4FCE"/>
    <w:rsid w:val="00BF5C6B"/>
    <w:rsid w:val="00BF5CB4"/>
    <w:rsid w:val="00BF5EE8"/>
    <w:rsid w:val="00BF7152"/>
    <w:rsid w:val="00C0108E"/>
    <w:rsid w:val="00C02138"/>
    <w:rsid w:val="00C026C6"/>
    <w:rsid w:val="00C05A2A"/>
    <w:rsid w:val="00C06886"/>
    <w:rsid w:val="00C07958"/>
    <w:rsid w:val="00C1288C"/>
    <w:rsid w:val="00C12FAE"/>
    <w:rsid w:val="00C14ACE"/>
    <w:rsid w:val="00C15483"/>
    <w:rsid w:val="00C15825"/>
    <w:rsid w:val="00C1762F"/>
    <w:rsid w:val="00C20D3D"/>
    <w:rsid w:val="00C23298"/>
    <w:rsid w:val="00C23C8C"/>
    <w:rsid w:val="00C2489D"/>
    <w:rsid w:val="00C25354"/>
    <w:rsid w:val="00C26058"/>
    <w:rsid w:val="00C305F3"/>
    <w:rsid w:val="00C3363C"/>
    <w:rsid w:val="00C34314"/>
    <w:rsid w:val="00C349EE"/>
    <w:rsid w:val="00C4385E"/>
    <w:rsid w:val="00C43EA9"/>
    <w:rsid w:val="00C44C6A"/>
    <w:rsid w:val="00C45C40"/>
    <w:rsid w:val="00C468BA"/>
    <w:rsid w:val="00C5021A"/>
    <w:rsid w:val="00C52E5F"/>
    <w:rsid w:val="00C52F82"/>
    <w:rsid w:val="00C54900"/>
    <w:rsid w:val="00C5562A"/>
    <w:rsid w:val="00C5563A"/>
    <w:rsid w:val="00C563EF"/>
    <w:rsid w:val="00C57E87"/>
    <w:rsid w:val="00C62D31"/>
    <w:rsid w:val="00C65B70"/>
    <w:rsid w:val="00C65FEB"/>
    <w:rsid w:val="00C6670C"/>
    <w:rsid w:val="00C667DC"/>
    <w:rsid w:val="00C714CD"/>
    <w:rsid w:val="00C732EE"/>
    <w:rsid w:val="00C757D2"/>
    <w:rsid w:val="00C75B8C"/>
    <w:rsid w:val="00C8362F"/>
    <w:rsid w:val="00C83816"/>
    <w:rsid w:val="00C84F35"/>
    <w:rsid w:val="00C85D64"/>
    <w:rsid w:val="00C978F3"/>
    <w:rsid w:val="00C97CA3"/>
    <w:rsid w:val="00CA3F1E"/>
    <w:rsid w:val="00CA453A"/>
    <w:rsid w:val="00CA60D1"/>
    <w:rsid w:val="00CA7233"/>
    <w:rsid w:val="00CB0381"/>
    <w:rsid w:val="00CB255E"/>
    <w:rsid w:val="00CB29D9"/>
    <w:rsid w:val="00CB382B"/>
    <w:rsid w:val="00CB3A76"/>
    <w:rsid w:val="00CB4818"/>
    <w:rsid w:val="00CB7280"/>
    <w:rsid w:val="00CB7F6E"/>
    <w:rsid w:val="00CC1268"/>
    <w:rsid w:val="00CC621A"/>
    <w:rsid w:val="00CD4F2A"/>
    <w:rsid w:val="00CD5639"/>
    <w:rsid w:val="00CD61CE"/>
    <w:rsid w:val="00CE20F5"/>
    <w:rsid w:val="00CE2687"/>
    <w:rsid w:val="00CE2DF8"/>
    <w:rsid w:val="00CE421D"/>
    <w:rsid w:val="00CE4CFA"/>
    <w:rsid w:val="00CE5732"/>
    <w:rsid w:val="00CE684F"/>
    <w:rsid w:val="00CE75D4"/>
    <w:rsid w:val="00CF04FA"/>
    <w:rsid w:val="00CF1386"/>
    <w:rsid w:val="00CF2D88"/>
    <w:rsid w:val="00CF4BE4"/>
    <w:rsid w:val="00CF5CE7"/>
    <w:rsid w:val="00D00C80"/>
    <w:rsid w:val="00D00E1F"/>
    <w:rsid w:val="00D01E4A"/>
    <w:rsid w:val="00D02220"/>
    <w:rsid w:val="00D03677"/>
    <w:rsid w:val="00D03B9E"/>
    <w:rsid w:val="00D0541D"/>
    <w:rsid w:val="00D10169"/>
    <w:rsid w:val="00D11A31"/>
    <w:rsid w:val="00D12D95"/>
    <w:rsid w:val="00D15524"/>
    <w:rsid w:val="00D205E4"/>
    <w:rsid w:val="00D21418"/>
    <w:rsid w:val="00D21902"/>
    <w:rsid w:val="00D22B03"/>
    <w:rsid w:val="00D256E0"/>
    <w:rsid w:val="00D25AAE"/>
    <w:rsid w:val="00D26F0B"/>
    <w:rsid w:val="00D336FB"/>
    <w:rsid w:val="00D37691"/>
    <w:rsid w:val="00D4052E"/>
    <w:rsid w:val="00D40E65"/>
    <w:rsid w:val="00D42C28"/>
    <w:rsid w:val="00D46BF8"/>
    <w:rsid w:val="00D47EA6"/>
    <w:rsid w:val="00D5288D"/>
    <w:rsid w:val="00D56C2E"/>
    <w:rsid w:val="00D605F2"/>
    <w:rsid w:val="00D6573A"/>
    <w:rsid w:val="00D71ADE"/>
    <w:rsid w:val="00D768C4"/>
    <w:rsid w:val="00D76C76"/>
    <w:rsid w:val="00D83DDC"/>
    <w:rsid w:val="00D8494B"/>
    <w:rsid w:val="00D85518"/>
    <w:rsid w:val="00D867B1"/>
    <w:rsid w:val="00D86E3F"/>
    <w:rsid w:val="00D912D8"/>
    <w:rsid w:val="00D91E07"/>
    <w:rsid w:val="00D922EC"/>
    <w:rsid w:val="00D931AA"/>
    <w:rsid w:val="00D951FA"/>
    <w:rsid w:val="00D9778C"/>
    <w:rsid w:val="00DA0497"/>
    <w:rsid w:val="00DA08AF"/>
    <w:rsid w:val="00DA2F1D"/>
    <w:rsid w:val="00DA3ECD"/>
    <w:rsid w:val="00DA5C6D"/>
    <w:rsid w:val="00DA7D8C"/>
    <w:rsid w:val="00DB1675"/>
    <w:rsid w:val="00DB1F27"/>
    <w:rsid w:val="00DB26C7"/>
    <w:rsid w:val="00DB27F4"/>
    <w:rsid w:val="00DB3944"/>
    <w:rsid w:val="00DB3BD0"/>
    <w:rsid w:val="00DB4B7A"/>
    <w:rsid w:val="00DC0554"/>
    <w:rsid w:val="00DC1C48"/>
    <w:rsid w:val="00DC293D"/>
    <w:rsid w:val="00DC32DA"/>
    <w:rsid w:val="00DC33C1"/>
    <w:rsid w:val="00DC346A"/>
    <w:rsid w:val="00DC69C2"/>
    <w:rsid w:val="00DD023E"/>
    <w:rsid w:val="00DD05A2"/>
    <w:rsid w:val="00DD3663"/>
    <w:rsid w:val="00DD63B1"/>
    <w:rsid w:val="00DE3502"/>
    <w:rsid w:val="00DE3852"/>
    <w:rsid w:val="00DE5858"/>
    <w:rsid w:val="00DF3F27"/>
    <w:rsid w:val="00DF442A"/>
    <w:rsid w:val="00DF5776"/>
    <w:rsid w:val="00DF62FC"/>
    <w:rsid w:val="00E023A7"/>
    <w:rsid w:val="00E02BFE"/>
    <w:rsid w:val="00E033D8"/>
    <w:rsid w:val="00E0398D"/>
    <w:rsid w:val="00E05EB3"/>
    <w:rsid w:val="00E10685"/>
    <w:rsid w:val="00E1342B"/>
    <w:rsid w:val="00E22104"/>
    <w:rsid w:val="00E227EC"/>
    <w:rsid w:val="00E239DF"/>
    <w:rsid w:val="00E25B54"/>
    <w:rsid w:val="00E26544"/>
    <w:rsid w:val="00E3212E"/>
    <w:rsid w:val="00E32451"/>
    <w:rsid w:val="00E324F5"/>
    <w:rsid w:val="00E32A09"/>
    <w:rsid w:val="00E35F02"/>
    <w:rsid w:val="00E37F16"/>
    <w:rsid w:val="00E4106E"/>
    <w:rsid w:val="00E41DE0"/>
    <w:rsid w:val="00E43560"/>
    <w:rsid w:val="00E45F6F"/>
    <w:rsid w:val="00E463A1"/>
    <w:rsid w:val="00E46D15"/>
    <w:rsid w:val="00E52650"/>
    <w:rsid w:val="00E56D98"/>
    <w:rsid w:val="00E60A57"/>
    <w:rsid w:val="00E629FD"/>
    <w:rsid w:val="00E63BC6"/>
    <w:rsid w:val="00E6566A"/>
    <w:rsid w:val="00E676D4"/>
    <w:rsid w:val="00E679D0"/>
    <w:rsid w:val="00E709AB"/>
    <w:rsid w:val="00E70B98"/>
    <w:rsid w:val="00E71DED"/>
    <w:rsid w:val="00E73F8B"/>
    <w:rsid w:val="00E749FE"/>
    <w:rsid w:val="00E77336"/>
    <w:rsid w:val="00E8300C"/>
    <w:rsid w:val="00E83A61"/>
    <w:rsid w:val="00E863E7"/>
    <w:rsid w:val="00E91BD3"/>
    <w:rsid w:val="00E91E65"/>
    <w:rsid w:val="00E92627"/>
    <w:rsid w:val="00E92FED"/>
    <w:rsid w:val="00E968B7"/>
    <w:rsid w:val="00E96EB6"/>
    <w:rsid w:val="00E9767A"/>
    <w:rsid w:val="00EA35EE"/>
    <w:rsid w:val="00EA4750"/>
    <w:rsid w:val="00EA5396"/>
    <w:rsid w:val="00EA6AF6"/>
    <w:rsid w:val="00EA6D5F"/>
    <w:rsid w:val="00EA73D0"/>
    <w:rsid w:val="00EB0B2D"/>
    <w:rsid w:val="00EB152F"/>
    <w:rsid w:val="00EB3444"/>
    <w:rsid w:val="00EB5627"/>
    <w:rsid w:val="00EC6DA7"/>
    <w:rsid w:val="00EC6EE6"/>
    <w:rsid w:val="00ED2504"/>
    <w:rsid w:val="00ED2816"/>
    <w:rsid w:val="00ED295B"/>
    <w:rsid w:val="00ED4DB0"/>
    <w:rsid w:val="00ED5702"/>
    <w:rsid w:val="00EE312B"/>
    <w:rsid w:val="00EE3ABE"/>
    <w:rsid w:val="00EE4BBD"/>
    <w:rsid w:val="00EE527B"/>
    <w:rsid w:val="00EF0FC9"/>
    <w:rsid w:val="00EF4084"/>
    <w:rsid w:val="00EF42F7"/>
    <w:rsid w:val="00EF470B"/>
    <w:rsid w:val="00EF4F36"/>
    <w:rsid w:val="00EF665B"/>
    <w:rsid w:val="00EF7E2D"/>
    <w:rsid w:val="00EF7F16"/>
    <w:rsid w:val="00F00CE7"/>
    <w:rsid w:val="00F01140"/>
    <w:rsid w:val="00F03855"/>
    <w:rsid w:val="00F053D8"/>
    <w:rsid w:val="00F06A65"/>
    <w:rsid w:val="00F1005F"/>
    <w:rsid w:val="00F1013B"/>
    <w:rsid w:val="00F10A59"/>
    <w:rsid w:val="00F10C5B"/>
    <w:rsid w:val="00F12E1E"/>
    <w:rsid w:val="00F139A9"/>
    <w:rsid w:val="00F16823"/>
    <w:rsid w:val="00F16970"/>
    <w:rsid w:val="00F21EA1"/>
    <w:rsid w:val="00F24EED"/>
    <w:rsid w:val="00F252CB"/>
    <w:rsid w:val="00F25FB7"/>
    <w:rsid w:val="00F30939"/>
    <w:rsid w:val="00F313E0"/>
    <w:rsid w:val="00F33F47"/>
    <w:rsid w:val="00F34869"/>
    <w:rsid w:val="00F3684C"/>
    <w:rsid w:val="00F37BD8"/>
    <w:rsid w:val="00F44033"/>
    <w:rsid w:val="00F445F1"/>
    <w:rsid w:val="00F45B79"/>
    <w:rsid w:val="00F51EF8"/>
    <w:rsid w:val="00F51F20"/>
    <w:rsid w:val="00F52DFC"/>
    <w:rsid w:val="00F533D6"/>
    <w:rsid w:val="00F56A2F"/>
    <w:rsid w:val="00F57432"/>
    <w:rsid w:val="00F616F7"/>
    <w:rsid w:val="00F61EBE"/>
    <w:rsid w:val="00F62004"/>
    <w:rsid w:val="00F63935"/>
    <w:rsid w:val="00F647B3"/>
    <w:rsid w:val="00F64F92"/>
    <w:rsid w:val="00F64F9E"/>
    <w:rsid w:val="00F6629B"/>
    <w:rsid w:val="00F67BC1"/>
    <w:rsid w:val="00F80BD9"/>
    <w:rsid w:val="00F86BD0"/>
    <w:rsid w:val="00F903C3"/>
    <w:rsid w:val="00F91E92"/>
    <w:rsid w:val="00F9262F"/>
    <w:rsid w:val="00F96F10"/>
    <w:rsid w:val="00F97BC6"/>
    <w:rsid w:val="00FA0F53"/>
    <w:rsid w:val="00FA10E2"/>
    <w:rsid w:val="00FA1745"/>
    <w:rsid w:val="00FA1E6C"/>
    <w:rsid w:val="00FA47AC"/>
    <w:rsid w:val="00FA47DD"/>
    <w:rsid w:val="00FB15BE"/>
    <w:rsid w:val="00FB222B"/>
    <w:rsid w:val="00FB26B2"/>
    <w:rsid w:val="00FB328B"/>
    <w:rsid w:val="00FB4C6F"/>
    <w:rsid w:val="00FB54BD"/>
    <w:rsid w:val="00FB54DA"/>
    <w:rsid w:val="00FB69F2"/>
    <w:rsid w:val="00FB6E91"/>
    <w:rsid w:val="00FB77D5"/>
    <w:rsid w:val="00FC003D"/>
    <w:rsid w:val="00FC21A9"/>
    <w:rsid w:val="00FC2AFE"/>
    <w:rsid w:val="00FC3820"/>
    <w:rsid w:val="00FC78B1"/>
    <w:rsid w:val="00FC7AB3"/>
    <w:rsid w:val="00FC7D89"/>
    <w:rsid w:val="00FD13F7"/>
    <w:rsid w:val="00FD2AFC"/>
    <w:rsid w:val="00FD3016"/>
    <w:rsid w:val="00FD3777"/>
    <w:rsid w:val="00FD5659"/>
    <w:rsid w:val="00FD60DD"/>
    <w:rsid w:val="00FD6D3F"/>
    <w:rsid w:val="00FD79EF"/>
    <w:rsid w:val="00FE1A49"/>
    <w:rsid w:val="00FE20A6"/>
    <w:rsid w:val="00FE634B"/>
    <w:rsid w:val="00FE709E"/>
    <w:rsid w:val="00FF0517"/>
    <w:rsid w:val="00FF06F4"/>
    <w:rsid w:val="00FF0C24"/>
    <w:rsid w:val="00FF1BD9"/>
    <w:rsid w:val="00FF1BE5"/>
    <w:rsid w:val="00FF34DE"/>
    <w:rsid w:val="00FF7BF9"/>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69E7403-7909-411C-BAD0-0A88B4F5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getavstnd1"/>
    <w:qFormat/>
    <w:rsid w:val="00C56889"/>
    <w:pPr>
      <w:suppressAutoHyphens/>
    </w:pPr>
    <w:rPr>
      <w:rFonts w:ascii="Arial" w:hAnsi="Arial"/>
      <w:sz w:val="24"/>
      <w:szCs w:val="24"/>
      <w:lang w:eastAsia="ar-SA"/>
    </w:rPr>
  </w:style>
  <w:style w:type="paragraph" w:styleId="Rubrik1">
    <w:name w:val="heading 1"/>
    <w:basedOn w:val="Normal"/>
    <w:next w:val="Normal"/>
    <w:uiPriority w:val="9"/>
    <w:qFormat/>
    <w:rsid w:val="00804694"/>
    <w:pPr>
      <w:keepNext/>
      <w:tabs>
        <w:tab w:val="num" w:pos="0"/>
      </w:tabs>
      <w:spacing w:after="600"/>
      <w:outlineLvl w:val="0"/>
    </w:pPr>
    <w:rPr>
      <w:rFonts w:cs="Arial"/>
      <w:bCs/>
      <w:caps/>
      <w:sz w:val="48"/>
      <w:szCs w:val="48"/>
    </w:rPr>
  </w:style>
  <w:style w:type="paragraph" w:styleId="Rubrik2">
    <w:name w:val="heading 2"/>
    <w:basedOn w:val="Ingetavstnd1"/>
    <w:next w:val="Ingetavstnd1"/>
    <w:uiPriority w:val="9"/>
    <w:qFormat/>
    <w:rsid w:val="00C56889"/>
    <w:pPr>
      <w:keepNext/>
      <w:tabs>
        <w:tab w:val="num" w:pos="0"/>
      </w:tabs>
      <w:autoSpaceDE w:val="0"/>
      <w:outlineLvl w:val="1"/>
    </w:pPr>
    <w:rPr>
      <w:rFonts w:ascii="Arial" w:hAnsi="Arial"/>
      <w:b/>
      <w:iCs/>
      <w:color w:val="438639"/>
      <w:sz w:val="22"/>
      <w:szCs w:val="18"/>
    </w:rPr>
  </w:style>
  <w:style w:type="paragraph" w:styleId="Rubrik3">
    <w:name w:val="heading 3"/>
    <w:basedOn w:val="Ingetavstnd1"/>
    <w:next w:val="Ingetavstnd1"/>
    <w:qFormat/>
    <w:rsid w:val="00C56889"/>
    <w:pPr>
      <w:keepNext/>
      <w:tabs>
        <w:tab w:val="num" w:pos="0"/>
      </w:tabs>
      <w:autoSpaceDE w:val="0"/>
      <w:spacing w:line="400" w:lineRule="exact"/>
      <w:outlineLvl w:val="2"/>
    </w:pPr>
    <w:rPr>
      <w:rFonts w:ascii="Arial" w:hAnsi="Arial"/>
      <w:b/>
      <w:color w:val="4B4B4D"/>
      <w:sz w:val="20"/>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C56889"/>
    <w:rPr>
      <w:rFonts w:ascii="Symbol" w:hAnsi="Symbol"/>
    </w:rPr>
  </w:style>
  <w:style w:type="character" w:customStyle="1" w:styleId="WW8Num1z1">
    <w:name w:val="WW8Num1z1"/>
    <w:rsid w:val="00C56889"/>
    <w:rPr>
      <w:rFonts w:ascii="Courier New" w:hAnsi="Courier New" w:cs="Courier New"/>
    </w:rPr>
  </w:style>
  <w:style w:type="character" w:customStyle="1" w:styleId="WW8Num1z2">
    <w:name w:val="WW8Num1z2"/>
    <w:rsid w:val="00C56889"/>
    <w:rPr>
      <w:rFonts w:ascii="Wingdings" w:hAnsi="Wingdings"/>
    </w:rPr>
  </w:style>
  <w:style w:type="character" w:customStyle="1" w:styleId="WW8Num2z0">
    <w:name w:val="WW8Num2z0"/>
    <w:rsid w:val="00C56889"/>
    <w:rPr>
      <w:rFonts w:ascii="Symbol" w:hAnsi="Symbol"/>
    </w:rPr>
  </w:style>
  <w:style w:type="character" w:customStyle="1" w:styleId="WW8Num2z1">
    <w:name w:val="WW8Num2z1"/>
    <w:rsid w:val="00C56889"/>
    <w:rPr>
      <w:rFonts w:ascii="Courier New" w:hAnsi="Courier New" w:cs="Courier New"/>
    </w:rPr>
  </w:style>
  <w:style w:type="character" w:customStyle="1" w:styleId="WW8Num2z2">
    <w:name w:val="WW8Num2z2"/>
    <w:rsid w:val="00C56889"/>
    <w:rPr>
      <w:rFonts w:ascii="Wingdings" w:hAnsi="Wingdings"/>
    </w:rPr>
  </w:style>
  <w:style w:type="character" w:customStyle="1" w:styleId="WW8Num3z0">
    <w:name w:val="WW8Num3z0"/>
    <w:rsid w:val="00C56889"/>
    <w:rPr>
      <w:rFonts w:ascii="Symbol" w:hAnsi="Symbol"/>
    </w:rPr>
  </w:style>
  <w:style w:type="character" w:customStyle="1" w:styleId="WW8Num3z1">
    <w:name w:val="WW8Num3z1"/>
    <w:rsid w:val="00C56889"/>
    <w:rPr>
      <w:rFonts w:ascii="Courier New" w:hAnsi="Courier New" w:cs="Courier New"/>
    </w:rPr>
  </w:style>
  <w:style w:type="character" w:customStyle="1" w:styleId="WW8Num3z2">
    <w:name w:val="WW8Num3z2"/>
    <w:rsid w:val="00C56889"/>
    <w:rPr>
      <w:rFonts w:ascii="Wingdings" w:hAnsi="Wingdings"/>
    </w:rPr>
  </w:style>
  <w:style w:type="character" w:customStyle="1" w:styleId="WW8Num4z0">
    <w:name w:val="WW8Num4z0"/>
    <w:rsid w:val="00C56889"/>
    <w:rPr>
      <w:rFonts w:ascii="Symbol" w:eastAsia="Times New Roman" w:hAnsi="Symbol" w:cs="Times New Roman"/>
    </w:rPr>
  </w:style>
  <w:style w:type="character" w:customStyle="1" w:styleId="WW8Num4z1">
    <w:name w:val="WW8Num4z1"/>
    <w:rsid w:val="00C56889"/>
    <w:rPr>
      <w:rFonts w:ascii="Courier New" w:hAnsi="Courier New" w:cs="Courier New"/>
    </w:rPr>
  </w:style>
  <w:style w:type="character" w:customStyle="1" w:styleId="WW8Num4z2">
    <w:name w:val="WW8Num4z2"/>
    <w:rsid w:val="00C56889"/>
    <w:rPr>
      <w:rFonts w:ascii="Wingdings" w:hAnsi="Wingdings"/>
    </w:rPr>
  </w:style>
  <w:style w:type="character" w:customStyle="1" w:styleId="WW8Num4z3">
    <w:name w:val="WW8Num4z3"/>
    <w:rsid w:val="00C56889"/>
    <w:rPr>
      <w:rFonts w:ascii="Symbol" w:hAnsi="Symbol"/>
    </w:rPr>
  </w:style>
  <w:style w:type="character" w:customStyle="1" w:styleId="WW8Num5z0">
    <w:name w:val="WW8Num5z0"/>
    <w:rsid w:val="00C56889"/>
    <w:rPr>
      <w:rFonts w:ascii="Symbol" w:hAnsi="Symbol"/>
    </w:rPr>
  </w:style>
  <w:style w:type="character" w:customStyle="1" w:styleId="WW8Num5z1">
    <w:name w:val="WW8Num5z1"/>
    <w:rsid w:val="00C56889"/>
    <w:rPr>
      <w:rFonts w:ascii="Courier New" w:hAnsi="Courier New" w:cs="Courier New"/>
    </w:rPr>
  </w:style>
  <w:style w:type="character" w:customStyle="1" w:styleId="WW8Num5z2">
    <w:name w:val="WW8Num5z2"/>
    <w:rsid w:val="00C56889"/>
    <w:rPr>
      <w:rFonts w:ascii="Wingdings" w:hAnsi="Wingdings"/>
    </w:rPr>
  </w:style>
  <w:style w:type="character" w:customStyle="1" w:styleId="WW8Num6z0">
    <w:name w:val="WW8Num6z0"/>
    <w:rsid w:val="00C56889"/>
    <w:rPr>
      <w:rFonts w:ascii="Symbol" w:hAnsi="Symbol"/>
    </w:rPr>
  </w:style>
  <w:style w:type="character" w:customStyle="1" w:styleId="WW8Num6z1">
    <w:name w:val="WW8Num6z1"/>
    <w:rsid w:val="00C56889"/>
    <w:rPr>
      <w:rFonts w:ascii="Courier New" w:hAnsi="Courier New"/>
    </w:rPr>
  </w:style>
  <w:style w:type="character" w:customStyle="1" w:styleId="WW8Num6z2">
    <w:name w:val="WW8Num6z2"/>
    <w:rsid w:val="00C56889"/>
    <w:rPr>
      <w:rFonts w:ascii="Wingdings" w:hAnsi="Wingdings"/>
    </w:rPr>
  </w:style>
  <w:style w:type="character" w:customStyle="1" w:styleId="WW8Num7z0">
    <w:name w:val="WW8Num7z0"/>
    <w:rsid w:val="00C56889"/>
    <w:rPr>
      <w:rFonts w:ascii="Symbol" w:hAnsi="Symbol"/>
    </w:rPr>
  </w:style>
  <w:style w:type="character" w:customStyle="1" w:styleId="WW8Num7z1">
    <w:name w:val="WW8Num7z1"/>
    <w:rsid w:val="00C56889"/>
    <w:rPr>
      <w:rFonts w:ascii="Courier New" w:hAnsi="Courier New" w:cs="Courier New"/>
    </w:rPr>
  </w:style>
  <w:style w:type="character" w:customStyle="1" w:styleId="WW8Num7z2">
    <w:name w:val="WW8Num7z2"/>
    <w:rsid w:val="00C56889"/>
    <w:rPr>
      <w:rFonts w:ascii="Wingdings" w:hAnsi="Wingdings"/>
    </w:rPr>
  </w:style>
  <w:style w:type="character" w:customStyle="1" w:styleId="WW8Num8z0">
    <w:name w:val="WW8Num8z0"/>
    <w:rsid w:val="00C56889"/>
    <w:rPr>
      <w:rFonts w:ascii="Symbol" w:hAnsi="Symbol"/>
    </w:rPr>
  </w:style>
  <w:style w:type="character" w:customStyle="1" w:styleId="WW8Num8z1">
    <w:name w:val="WW8Num8z1"/>
    <w:rsid w:val="00C56889"/>
    <w:rPr>
      <w:rFonts w:ascii="Courier New" w:hAnsi="Courier New"/>
    </w:rPr>
  </w:style>
  <w:style w:type="character" w:customStyle="1" w:styleId="WW8Num8z2">
    <w:name w:val="WW8Num8z2"/>
    <w:rsid w:val="00C56889"/>
    <w:rPr>
      <w:rFonts w:ascii="Wingdings" w:hAnsi="Wingdings"/>
    </w:rPr>
  </w:style>
  <w:style w:type="character" w:customStyle="1" w:styleId="WW8Num9z0">
    <w:name w:val="WW8Num9z0"/>
    <w:rsid w:val="00C56889"/>
    <w:rPr>
      <w:rFonts w:ascii="Symbol" w:hAnsi="Symbol"/>
    </w:rPr>
  </w:style>
  <w:style w:type="character" w:customStyle="1" w:styleId="WW8Num9z1">
    <w:name w:val="WW8Num9z1"/>
    <w:rsid w:val="00C56889"/>
    <w:rPr>
      <w:rFonts w:ascii="Courier New" w:hAnsi="Courier New" w:cs="Courier New"/>
    </w:rPr>
  </w:style>
  <w:style w:type="character" w:customStyle="1" w:styleId="WW8Num9z2">
    <w:name w:val="WW8Num9z2"/>
    <w:rsid w:val="00C56889"/>
    <w:rPr>
      <w:rFonts w:ascii="Wingdings" w:hAnsi="Wingdings"/>
    </w:rPr>
  </w:style>
  <w:style w:type="character" w:customStyle="1" w:styleId="WW8Num10z0">
    <w:name w:val="WW8Num10z0"/>
    <w:rsid w:val="00C56889"/>
    <w:rPr>
      <w:rFonts w:ascii="Symbol" w:eastAsia="Times New Roman" w:hAnsi="Symbol" w:cs="Times New Roman"/>
    </w:rPr>
  </w:style>
  <w:style w:type="character" w:customStyle="1" w:styleId="WW8Num10z1">
    <w:name w:val="WW8Num10z1"/>
    <w:rsid w:val="00C56889"/>
    <w:rPr>
      <w:rFonts w:ascii="Courier New" w:hAnsi="Courier New" w:cs="Courier New"/>
    </w:rPr>
  </w:style>
  <w:style w:type="character" w:customStyle="1" w:styleId="WW8Num10z2">
    <w:name w:val="WW8Num10z2"/>
    <w:rsid w:val="00C56889"/>
    <w:rPr>
      <w:rFonts w:ascii="Wingdings" w:hAnsi="Wingdings"/>
    </w:rPr>
  </w:style>
  <w:style w:type="character" w:customStyle="1" w:styleId="WW8Num10z3">
    <w:name w:val="WW8Num10z3"/>
    <w:rsid w:val="00C56889"/>
    <w:rPr>
      <w:rFonts w:ascii="Symbol" w:hAnsi="Symbol"/>
    </w:rPr>
  </w:style>
  <w:style w:type="character" w:customStyle="1" w:styleId="WW8Num11z0">
    <w:name w:val="WW8Num11z0"/>
    <w:rsid w:val="00C56889"/>
    <w:rPr>
      <w:rFonts w:ascii="Symbol" w:hAnsi="Symbol"/>
    </w:rPr>
  </w:style>
  <w:style w:type="character" w:customStyle="1" w:styleId="WW8Num11z1">
    <w:name w:val="WW8Num11z1"/>
    <w:rsid w:val="00C56889"/>
    <w:rPr>
      <w:rFonts w:ascii="Courier New" w:hAnsi="Courier New" w:cs="Courier New"/>
    </w:rPr>
  </w:style>
  <w:style w:type="character" w:customStyle="1" w:styleId="WW8Num11z2">
    <w:name w:val="WW8Num11z2"/>
    <w:rsid w:val="00C56889"/>
    <w:rPr>
      <w:rFonts w:ascii="Wingdings" w:hAnsi="Wingdings"/>
    </w:rPr>
  </w:style>
  <w:style w:type="character" w:customStyle="1" w:styleId="WW8Num12z0">
    <w:name w:val="WW8Num12z0"/>
    <w:rsid w:val="00C56889"/>
    <w:rPr>
      <w:rFonts w:ascii="Symbol" w:hAnsi="Symbol"/>
    </w:rPr>
  </w:style>
  <w:style w:type="character" w:customStyle="1" w:styleId="WW8Num12z1">
    <w:name w:val="WW8Num12z1"/>
    <w:rsid w:val="00C56889"/>
    <w:rPr>
      <w:rFonts w:ascii="Courier New" w:hAnsi="Courier New"/>
    </w:rPr>
  </w:style>
  <w:style w:type="character" w:customStyle="1" w:styleId="WW8Num12z2">
    <w:name w:val="WW8Num12z2"/>
    <w:rsid w:val="00C56889"/>
    <w:rPr>
      <w:rFonts w:ascii="Wingdings" w:hAnsi="Wingdings"/>
    </w:rPr>
  </w:style>
  <w:style w:type="character" w:customStyle="1" w:styleId="Standardstycketeckensnitt1">
    <w:name w:val="Standardstycketeckensnitt1"/>
    <w:rsid w:val="00C56889"/>
  </w:style>
  <w:style w:type="character" w:styleId="Hyperlnk">
    <w:name w:val="Hyperlink"/>
    <w:uiPriority w:val="99"/>
    <w:rsid w:val="00C56889"/>
    <w:rPr>
      <w:color w:val="0000FF"/>
      <w:u w:val="single"/>
    </w:rPr>
  </w:style>
  <w:style w:type="character" w:styleId="Sidnummer">
    <w:name w:val="page number"/>
    <w:basedOn w:val="Standardstycketeckensnitt1"/>
    <w:semiHidden/>
    <w:rsid w:val="00C56889"/>
  </w:style>
  <w:style w:type="character" w:customStyle="1" w:styleId="HTML-frformateradChar">
    <w:name w:val="HTML - förformaterad Char"/>
    <w:rsid w:val="00C56889"/>
    <w:rPr>
      <w:rFonts w:ascii="Courier New" w:hAnsi="Courier New" w:cs="Courier New"/>
    </w:rPr>
  </w:style>
  <w:style w:type="character" w:customStyle="1" w:styleId="A3">
    <w:name w:val="A3"/>
    <w:rsid w:val="00C56889"/>
    <w:rPr>
      <w:rFonts w:cs="Helvetica 65 Medium"/>
      <w:color w:val="000000"/>
      <w:sz w:val="36"/>
      <w:szCs w:val="36"/>
    </w:rPr>
  </w:style>
  <w:style w:type="character" w:customStyle="1" w:styleId="A7">
    <w:name w:val="A7"/>
    <w:rsid w:val="00C56889"/>
    <w:rPr>
      <w:rFonts w:cs="Adobe Caslon Pro"/>
      <w:color w:val="000000"/>
    </w:rPr>
  </w:style>
  <w:style w:type="character" w:customStyle="1" w:styleId="Bullets">
    <w:name w:val="Bullets"/>
    <w:rsid w:val="00C56889"/>
    <w:rPr>
      <w:rFonts w:ascii="StarSymbol" w:eastAsia="StarSymbol" w:hAnsi="StarSymbol" w:cs="StarSymbol"/>
      <w:sz w:val="18"/>
      <w:szCs w:val="18"/>
    </w:rPr>
  </w:style>
  <w:style w:type="paragraph" w:customStyle="1" w:styleId="Heading">
    <w:name w:val="Heading"/>
    <w:basedOn w:val="Normal"/>
    <w:next w:val="Brdtext"/>
    <w:rsid w:val="00C56889"/>
    <w:pPr>
      <w:keepNext/>
      <w:spacing w:before="240" w:after="120"/>
    </w:pPr>
    <w:rPr>
      <w:rFonts w:eastAsia="Arial Unicode MS" w:cs="Tahoma"/>
      <w:sz w:val="28"/>
      <w:szCs w:val="28"/>
    </w:rPr>
  </w:style>
  <w:style w:type="paragraph" w:styleId="Brdtext">
    <w:name w:val="Body Text"/>
    <w:basedOn w:val="Normal"/>
    <w:semiHidden/>
    <w:rsid w:val="00C56889"/>
    <w:pPr>
      <w:widowControl w:val="0"/>
      <w:spacing w:after="120"/>
    </w:pPr>
    <w:rPr>
      <w:sz w:val="22"/>
    </w:rPr>
  </w:style>
  <w:style w:type="paragraph" w:styleId="Lista">
    <w:name w:val="List"/>
    <w:basedOn w:val="Brdtext"/>
    <w:semiHidden/>
    <w:rsid w:val="00C56889"/>
    <w:rPr>
      <w:rFonts w:cs="Tahoma"/>
    </w:rPr>
  </w:style>
  <w:style w:type="paragraph" w:customStyle="1" w:styleId="Caption1">
    <w:name w:val="Caption1"/>
    <w:basedOn w:val="Normal"/>
    <w:rsid w:val="00C56889"/>
    <w:pPr>
      <w:suppressLineNumbers/>
      <w:spacing w:before="120" w:after="120"/>
    </w:pPr>
    <w:rPr>
      <w:rFonts w:cs="Tahoma"/>
      <w:i/>
      <w:iCs/>
    </w:rPr>
  </w:style>
  <w:style w:type="paragraph" w:customStyle="1" w:styleId="Index">
    <w:name w:val="Index"/>
    <w:basedOn w:val="Normal"/>
    <w:rsid w:val="00C56889"/>
    <w:pPr>
      <w:suppressLineNumbers/>
    </w:pPr>
    <w:rPr>
      <w:rFonts w:cs="Tahoma"/>
    </w:rPr>
  </w:style>
  <w:style w:type="paragraph" w:customStyle="1" w:styleId="Ingetavstnd1">
    <w:name w:val="Inget avstånd1"/>
    <w:qFormat/>
    <w:rsid w:val="00C56889"/>
    <w:pPr>
      <w:suppressAutoHyphens/>
    </w:pPr>
    <w:rPr>
      <w:rFonts w:eastAsia="Arial"/>
      <w:sz w:val="24"/>
      <w:szCs w:val="24"/>
      <w:lang w:eastAsia="ar-SA"/>
    </w:rPr>
  </w:style>
  <w:style w:type="paragraph" w:customStyle="1" w:styleId="Brdtext21">
    <w:name w:val="Brödtext 21"/>
    <w:basedOn w:val="Normal"/>
    <w:rsid w:val="00C56889"/>
    <w:pPr>
      <w:autoSpaceDE w:val="0"/>
    </w:pPr>
    <w:rPr>
      <w:i/>
      <w:iCs/>
      <w:color w:val="000000"/>
      <w:sz w:val="22"/>
      <w:szCs w:val="18"/>
    </w:rPr>
  </w:style>
  <w:style w:type="paragraph" w:customStyle="1" w:styleId="Brdtext31">
    <w:name w:val="Brödtext 31"/>
    <w:basedOn w:val="Normal"/>
    <w:rsid w:val="00C56889"/>
    <w:pPr>
      <w:autoSpaceDE w:val="0"/>
    </w:pPr>
    <w:rPr>
      <w:rFonts w:ascii="ACaslon-Regular" w:hAnsi="ACaslon-Regular"/>
      <w:color w:val="000000"/>
      <w:szCs w:val="18"/>
    </w:rPr>
  </w:style>
  <w:style w:type="paragraph" w:styleId="Sidhuvud">
    <w:name w:val="header"/>
    <w:basedOn w:val="Normal"/>
    <w:link w:val="SidhuvudChar"/>
    <w:uiPriority w:val="99"/>
    <w:semiHidden/>
    <w:rsid w:val="00C56889"/>
    <w:pPr>
      <w:tabs>
        <w:tab w:val="center" w:pos="4536"/>
        <w:tab w:val="right" w:pos="9072"/>
      </w:tabs>
    </w:pPr>
  </w:style>
  <w:style w:type="paragraph" w:styleId="Sidfot">
    <w:name w:val="footer"/>
    <w:basedOn w:val="Normal"/>
    <w:semiHidden/>
    <w:rsid w:val="00C56889"/>
    <w:pPr>
      <w:tabs>
        <w:tab w:val="center" w:pos="4536"/>
        <w:tab w:val="right" w:pos="9072"/>
      </w:tabs>
    </w:pPr>
  </w:style>
  <w:style w:type="paragraph" w:customStyle="1" w:styleId="HTML">
    <w:name w:val="HTML"/>
    <w:aliases w:val=" förformaterad"/>
    <w:basedOn w:val="Normal"/>
    <w:rsid w:val="00C5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Pa1">
    <w:name w:val="Pa1"/>
    <w:basedOn w:val="Normal"/>
    <w:next w:val="Normal"/>
    <w:uiPriority w:val="99"/>
    <w:rsid w:val="00C56889"/>
    <w:pPr>
      <w:autoSpaceDE w:val="0"/>
      <w:spacing w:line="241" w:lineRule="atLeast"/>
    </w:pPr>
    <w:rPr>
      <w:rFonts w:ascii="Adobe Caslon Pro" w:hAnsi="Adobe Caslon Pro"/>
    </w:rPr>
  </w:style>
  <w:style w:type="paragraph" w:customStyle="1" w:styleId="Pa3">
    <w:name w:val="Pa3"/>
    <w:basedOn w:val="Normal"/>
    <w:next w:val="Normal"/>
    <w:rsid w:val="00C56889"/>
    <w:pPr>
      <w:autoSpaceDE w:val="0"/>
      <w:spacing w:before="60" w:line="241" w:lineRule="atLeast"/>
    </w:pPr>
    <w:rPr>
      <w:rFonts w:ascii="Adobe Caslon Pro" w:hAnsi="Adobe Caslon Pro"/>
    </w:rPr>
  </w:style>
  <w:style w:type="paragraph" w:customStyle="1" w:styleId="WW-Default">
    <w:name w:val="WW-Default"/>
    <w:rsid w:val="00C56889"/>
    <w:pPr>
      <w:suppressAutoHyphens/>
      <w:autoSpaceDE w:val="0"/>
    </w:pPr>
    <w:rPr>
      <w:rFonts w:ascii="Arial" w:eastAsia="Arial" w:hAnsi="Arial" w:cs="Arial"/>
      <w:color w:val="000000"/>
      <w:sz w:val="24"/>
      <w:szCs w:val="24"/>
      <w:lang w:eastAsia="ar-SA"/>
    </w:rPr>
  </w:style>
  <w:style w:type="paragraph" w:customStyle="1" w:styleId="textsubheader1">
    <w:name w:val="textsubheader1"/>
    <w:basedOn w:val="Normal"/>
    <w:rsid w:val="00C56889"/>
    <w:pPr>
      <w:spacing w:before="280" w:after="280"/>
    </w:pPr>
    <w:rPr>
      <w:rFonts w:ascii="Tahoma" w:hAnsi="Tahoma" w:cs="Tahoma"/>
      <w:color w:val="000000"/>
      <w:sz w:val="33"/>
      <w:szCs w:val="33"/>
      <w:lang w:val="en-US"/>
    </w:rPr>
  </w:style>
  <w:style w:type="paragraph" w:styleId="Ballongtext">
    <w:name w:val="Balloon Text"/>
    <w:basedOn w:val="Normal"/>
    <w:link w:val="BallongtextChar"/>
    <w:uiPriority w:val="99"/>
    <w:semiHidden/>
    <w:unhideWhenUsed/>
    <w:rsid w:val="00711DB4"/>
    <w:rPr>
      <w:rFonts w:ascii="Tahoma" w:hAnsi="Tahoma"/>
      <w:sz w:val="16"/>
      <w:szCs w:val="16"/>
      <w:lang w:val="x-none" w:bidi="he-IL"/>
    </w:rPr>
  </w:style>
  <w:style w:type="character" w:customStyle="1" w:styleId="BallongtextChar">
    <w:name w:val="Ballongtext Char"/>
    <w:link w:val="Ballongtext"/>
    <w:uiPriority w:val="99"/>
    <w:semiHidden/>
    <w:rsid w:val="00711DB4"/>
    <w:rPr>
      <w:rFonts w:ascii="Tahoma" w:hAnsi="Tahoma" w:cs="Tahoma"/>
      <w:sz w:val="16"/>
      <w:szCs w:val="16"/>
      <w:lang w:eastAsia="ar-SA"/>
    </w:rPr>
  </w:style>
  <w:style w:type="paragraph" w:customStyle="1" w:styleId="ColorfulList-Accent11">
    <w:name w:val="Colorful List - Accent 11"/>
    <w:basedOn w:val="Normal"/>
    <w:uiPriority w:val="34"/>
    <w:qFormat/>
    <w:rsid w:val="00C14B99"/>
    <w:pPr>
      <w:ind w:left="720"/>
      <w:contextualSpacing/>
    </w:pPr>
  </w:style>
  <w:style w:type="table" w:styleId="Tabellrutnt">
    <w:name w:val="Table Grid"/>
    <w:basedOn w:val="Normaltabell"/>
    <w:uiPriority w:val="59"/>
    <w:rsid w:val="004B3D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tnotstext">
    <w:name w:val="footnote text"/>
    <w:basedOn w:val="Normal"/>
    <w:link w:val="FotnotstextChar"/>
    <w:uiPriority w:val="99"/>
    <w:semiHidden/>
    <w:unhideWhenUsed/>
    <w:rsid w:val="00066373"/>
    <w:rPr>
      <w:sz w:val="20"/>
      <w:szCs w:val="20"/>
      <w:lang w:val="x-none" w:bidi="he-IL"/>
    </w:rPr>
  </w:style>
  <w:style w:type="character" w:customStyle="1" w:styleId="FotnotstextChar">
    <w:name w:val="Fotnotstext Char"/>
    <w:link w:val="Fotnotstext"/>
    <w:uiPriority w:val="99"/>
    <w:semiHidden/>
    <w:rsid w:val="00066373"/>
    <w:rPr>
      <w:rFonts w:ascii="Arial" w:hAnsi="Arial"/>
      <w:lang w:eastAsia="ar-SA"/>
    </w:rPr>
  </w:style>
  <w:style w:type="character" w:styleId="Fotnotsreferens">
    <w:name w:val="footnote reference"/>
    <w:uiPriority w:val="99"/>
    <w:semiHidden/>
    <w:unhideWhenUsed/>
    <w:rsid w:val="00066373"/>
    <w:rPr>
      <w:vertAlign w:val="superscript"/>
    </w:rPr>
  </w:style>
  <w:style w:type="paragraph" w:customStyle="1" w:styleId="Ingetavstnd11">
    <w:name w:val="Inget avstånd11"/>
    <w:qFormat/>
    <w:rsid w:val="002A0E58"/>
    <w:pPr>
      <w:suppressAutoHyphens/>
    </w:pPr>
    <w:rPr>
      <w:rFonts w:eastAsia="Arial"/>
      <w:sz w:val="24"/>
      <w:szCs w:val="24"/>
      <w:lang w:eastAsia="ar-SA"/>
    </w:rPr>
  </w:style>
  <w:style w:type="paragraph" w:styleId="Rubrik">
    <w:name w:val="Title"/>
    <w:basedOn w:val="Normal"/>
    <w:next w:val="Normal"/>
    <w:link w:val="RubrikChar"/>
    <w:uiPriority w:val="10"/>
    <w:qFormat/>
    <w:rsid w:val="008C5D1D"/>
    <w:pPr>
      <w:pBdr>
        <w:bottom w:val="single" w:sz="8" w:space="4" w:color="4F81BD"/>
      </w:pBdr>
      <w:spacing w:after="300"/>
      <w:contextualSpacing/>
    </w:pPr>
    <w:rPr>
      <w:rFonts w:ascii="Cambria" w:hAnsi="Cambria"/>
      <w:color w:val="17365D"/>
      <w:spacing w:val="5"/>
      <w:kern w:val="28"/>
      <w:sz w:val="52"/>
      <w:szCs w:val="52"/>
      <w:lang w:val="x-none" w:bidi="he-IL"/>
    </w:rPr>
  </w:style>
  <w:style w:type="character" w:customStyle="1" w:styleId="RubrikChar">
    <w:name w:val="Rubrik Char"/>
    <w:link w:val="Rubrik"/>
    <w:uiPriority w:val="10"/>
    <w:rsid w:val="008C5D1D"/>
    <w:rPr>
      <w:rFonts w:ascii="Cambria" w:eastAsia="Times New Roman" w:hAnsi="Cambria" w:cs="Times New Roman"/>
      <w:color w:val="17365D"/>
      <w:spacing w:val="5"/>
      <w:kern w:val="28"/>
      <w:sz w:val="52"/>
      <w:szCs w:val="52"/>
      <w:lang w:eastAsia="ar-SA"/>
    </w:rPr>
  </w:style>
  <w:style w:type="paragraph" w:customStyle="1" w:styleId="ColorfulList-Accent12">
    <w:name w:val="Colorful List - Accent 12"/>
    <w:basedOn w:val="Normal"/>
    <w:uiPriority w:val="72"/>
    <w:qFormat/>
    <w:rsid w:val="008C5D1D"/>
    <w:pPr>
      <w:ind w:left="720"/>
      <w:contextualSpacing/>
    </w:pPr>
  </w:style>
  <w:style w:type="character" w:styleId="Stark">
    <w:name w:val="Strong"/>
    <w:uiPriority w:val="22"/>
    <w:qFormat/>
    <w:rsid w:val="0028551B"/>
    <w:rPr>
      <w:b/>
      <w:bCs/>
    </w:rPr>
  </w:style>
  <w:style w:type="paragraph" w:customStyle="1" w:styleId="FreeForm">
    <w:name w:val="Free Form"/>
    <w:rsid w:val="00AD1916"/>
    <w:pPr>
      <w:suppressAutoHyphens/>
    </w:pPr>
    <w:rPr>
      <w:rFonts w:ascii="Arial" w:eastAsia="ヒラギノ角ゴ Pro W3" w:hAnsi="Arial"/>
      <w:color w:val="000000"/>
      <w:sz w:val="24"/>
      <w:szCs w:val="24"/>
      <w:lang w:eastAsia="sv-SE"/>
    </w:rPr>
  </w:style>
  <w:style w:type="paragraph" w:customStyle="1" w:styleId="a">
    <w:name w:val="?"/>
    <w:autoRedefine/>
    <w:rsid w:val="00AD1916"/>
    <w:pPr>
      <w:suppressAutoHyphens/>
    </w:pPr>
    <w:rPr>
      <w:rFonts w:ascii="Arial" w:eastAsia="ヒラギノ角ゴ Pro W3" w:hAnsi="Arial"/>
      <w:color w:val="000000"/>
      <w:sz w:val="24"/>
      <w:szCs w:val="24"/>
      <w:lang w:val="en-GB" w:eastAsia="sv-SE"/>
    </w:rPr>
  </w:style>
  <w:style w:type="character" w:customStyle="1" w:styleId="Emphasis1">
    <w:name w:val="Emphasis1"/>
    <w:autoRedefine/>
    <w:rsid w:val="00AD1916"/>
    <w:rPr>
      <w:rFonts w:ascii="Arial" w:eastAsia="ヒラギノ角ゴ Pro W3" w:hAnsi="Arial"/>
      <w:b/>
      <w:i w:val="0"/>
    </w:rPr>
  </w:style>
  <w:style w:type="numbering" w:customStyle="1" w:styleId="Bullet">
    <w:name w:val="Bullet"/>
    <w:rsid w:val="00AD1916"/>
  </w:style>
  <w:style w:type="character" w:styleId="Kommentarsreferens">
    <w:name w:val="annotation reference"/>
    <w:uiPriority w:val="99"/>
    <w:semiHidden/>
    <w:unhideWhenUsed/>
    <w:rsid w:val="0097437B"/>
    <w:rPr>
      <w:sz w:val="18"/>
      <w:szCs w:val="18"/>
    </w:rPr>
  </w:style>
  <w:style w:type="paragraph" w:styleId="Kommentarer">
    <w:name w:val="annotation text"/>
    <w:basedOn w:val="Normal"/>
    <w:link w:val="KommentarerChar"/>
    <w:uiPriority w:val="99"/>
    <w:semiHidden/>
    <w:unhideWhenUsed/>
    <w:rsid w:val="0097437B"/>
    <w:rPr>
      <w:lang w:val="x-none" w:bidi="he-IL"/>
    </w:rPr>
  </w:style>
  <w:style w:type="character" w:customStyle="1" w:styleId="KommentarerChar">
    <w:name w:val="Kommentarer Char"/>
    <w:link w:val="Kommentarer"/>
    <w:uiPriority w:val="99"/>
    <w:semiHidden/>
    <w:rsid w:val="0097437B"/>
    <w:rPr>
      <w:rFonts w:ascii="Arial" w:hAnsi="Arial"/>
      <w:sz w:val="24"/>
      <w:szCs w:val="24"/>
      <w:lang w:eastAsia="ar-SA"/>
    </w:rPr>
  </w:style>
  <w:style w:type="paragraph" w:styleId="Kommentarsmne">
    <w:name w:val="annotation subject"/>
    <w:basedOn w:val="Kommentarer"/>
    <w:next w:val="Kommentarer"/>
    <w:link w:val="KommentarsmneChar"/>
    <w:uiPriority w:val="99"/>
    <w:semiHidden/>
    <w:unhideWhenUsed/>
    <w:rsid w:val="0097437B"/>
    <w:rPr>
      <w:b/>
      <w:bCs/>
    </w:rPr>
  </w:style>
  <w:style w:type="character" w:customStyle="1" w:styleId="KommentarsmneChar">
    <w:name w:val="Kommentarsämne Char"/>
    <w:link w:val="Kommentarsmne"/>
    <w:uiPriority w:val="99"/>
    <w:semiHidden/>
    <w:rsid w:val="0097437B"/>
    <w:rPr>
      <w:rFonts w:ascii="Arial" w:hAnsi="Arial"/>
      <w:b/>
      <w:bCs/>
      <w:sz w:val="24"/>
      <w:szCs w:val="24"/>
      <w:lang w:eastAsia="ar-SA"/>
    </w:rPr>
  </w:style>
  <w:style w:type="table" w:customStyle="1" w:styleId="MediumGrid31">
    <w:name w:val="Medium Grid 31"/>
    <w:basedOn w:val="Normaltabell"/>
    <w:uiPriority w:val="69"/>
    <w:rsid w:val="006A2CF3"/>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sion">
    <w:name w:val="Revision"/>
    <w:hidden/>
    <w:rsid w:val="009716C0"/>
    <w:rPr>
      <w:rFonts w:ascii="Arial" w:hAnsi="Arial"/>
      <w:sz w:val="24"/>
      <w:szCs w:val="24"/>
      <w:lang w:eastAsia="ar-SA"/>
    </w:rPr>
  </w:style>
  <w:style w:type="character" w:customStyle="1" w:styleId="SidhuvudChar">
    <w:name w:val="Sidhuvud Char"/>
    <w:link w:val="Sidhuvud"/>
    <w:uiPriority w:val="99"/>
    <w:semiHidden/>
    <w:locked/>
    <w:rsid w:val="00086151"/>
    <w:rPr>
      <w:rFonts w:ascii="Arial" w:hAnsi="Arial"/>
      <w:sz w:val="24"/>
      <w:szCs w:val="24"/>
      <w:lang w:eastAsia="ar-SA"/>
    </w:rPr>
  </w:style>
  <w:style w:type="paragraph" w:styleId="Liststycke">
    <w:name w:val="List Paragraph"/>
    <w:basedOn w:val="Normal"/>
    <w:uiPriority w:val="34"/>
    <w:qFormat/>
    <w:rsid w:val="006E4594"/>
    <w:pPr>
      <w:ind w:left="720"/>
      <w:contextualSpacing/>
    </w:pPr>
  </w:style>
  <w:style w:type="character" w:styleId="AnvndHyperlnk">
    <w:name w:val="FollowedHyperlink"/>
    <w:basedOn w:val="Standardstycketeckensnitt"/>
    <w:uiPriority w:val="99"/>
    <w:rsid w:val="00542433"/>
    <w:rPr>
      <w:color w:val="0000FF"/>
      <w:u w:val="single"/>
    </w:rPr>
  </w:style>
  <w:style w:type="character" w:customStyle="1" w:styleId="documentcell">
    <w:name w:val="documentcell"/>
    <w:basedOn w:val="Standardstycketeckensnitt"/>
    <w:rsid w:val="00917947"/>
  </w:style>
  <w:style w:type="paragraph" w:styleId="Normalwebb">
    <w:name w:val="Normal (Web)"/>
    <w:basedOn w:val="Normal"/>
    <w:uiPriority w:val="99"/>
    <w:rsid w:val="00917947"/>
    <w:pPr>
      <w:suppressAutoHyphens w:val="0"/>
      <w:spacing w:beforeLines="1" w:afterLines="1"/>
    </w:pPr>
    <w:rPr>
      <w:rFonts w:ascii="Times" w:hAnsi="Times"/>
      <w:sz w:val="20"/>
      <w:szCs w:val="20"/>
      <w:lang w:val="en-US" w:eastAsia="en-US"/>
    </w:rPr>
  </w:style>
  <w:style w:type="paragraph" w:customStyle="1" w:styleId="ingetavstnd10">
    <w:name w:val="ingetavstnd1"/>
    <w:basedOn w:val="Normal"/>
    <w:rsid w:val="00FC2AFE"/>
    <w:pPr>
      <w:suppressAutoHyphens w:val="0"/>
      <w:spacing w:before="100" w:beforeAutospacing="1" w:after="100" w:afterAutospacing="1"/>
    </w:pPr>
    <w:rPr>
      <w:rFonts w:ascii="Times New Roman" w:eastAsiaTheme="minorHAnsi" w:hAnsi="Times New Roman"/>
      <w:lang w:eastAsia="sv-S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98">
      <w:bodyDiv w:val="1"/>
      <w:marLeft w:val="0"/>
      <w:marRight w:val="0"/>
      <w:marTop w:val="0"/>
      <w:marBottom w:val="0"/>
      <w:divBdr>
        <w:top w:val="none" w:sz="0" w:space="0" w:color="auto"/>
        <w:left w:val="none" w:sz="0" w:space="0" w:color="auto"/>
        <w:bottom w:val="none" w:sz="0" w:space="0" w:color="auto"/>
        <w:right w:val="none" w:sz="0" w:space="0" w:color="auto"/>
      </w:divBdr>
    </w:div>
    <w:div w:id="131749406">
      <w:bodyDiv w:val="1"/>
      <w:marLeft w:val="0"/>
      <w:marRight w:val="0"/>
      <w:marTop w:val="0"/>
      <w:marBottom w:val="0"/>
      <w:divBdr>
        <w:top w:val="none" w:sz="0" w:space="0" w:color="auto"/>
        <w:left w:val="none" w:sz="0" w:space="0" w:color="auto"/>
        <w:bottom w:val="none" w:sz="0" w:space="0" w:color="auto"/>
        <w:right w:val="none" w:sz="0" w:space="0" w:color="auto"/>
      </w:divBdr>
    </w:div>
    <w:div w:id="140393578">
      <w:bodyDiv w:val="1"/>
      <w:marLeft w:val="0"/>
      <w:marRight w:val="0"/>
      <w:marTop w:val="0"/>
      <w:marBottom w:val="0"/>
      <w:divBdr>
        <w:top w:val="none" w:sz="0" w:space="0" w:color="auto"/>
        <w:left w:val="none" w:sz="0" w:space="0" w:color="auto"/>
        <w:bottom w:val="none" w:sz="0" w:space="0" w:color="auto"/>
        <w:right w:val="none" w:sz="0" w:space="0" w:color="auto"/>
      </w:divBdr>
    </w:div>
    <w:div w:id="166485545">
      <w:bodyDiv w:val="1"/>
      <w:marLeft w:val="0"/>
      <w:marRight w:val="0"/>
      <w:marTop w:val="0"/>
      <w:marBottom w:val="0"/>
      <w:divBdr>
        <w:top w:val="none" w:sz="0" w:space="0" w:color="auto"/>
        <w:left w:val="none" w:sz="0" w:space="0" w:color="auto"/>
        <w:bottom w:val="none" w:sz="0" w:space="0" w:color="auto"/>
        <w:right w:val="none" w:sz="0" w:space="0" w:color="auto"/>
      </w:divBdr>
    </w:div>
    <w:div w:id="168760343">
      <w:bodyDiv w:val="1"/>
      <w:marLeft w:val="0"/>
      <w:marRight w:val="0"/>
      <w:marTop w:val="0"/>
      <w:marBottom w:val="0"/>
      <w:divBdr>
        <w:top w:val="none" w:sz="0" w:space="0" w:color="auto"/>
        <w:left w:val="none" w:sz="0" w:space="0" w:color="auto"/>
        <w:bottom w:val="none" w:sz="0" w:space="0" w:color="auto"/>
        <w:right w:val="none" w:sz="0" w:space="0" w:color="auto"/>
      </w:divBdr>
    </w:div>
    <w:div w:id="183178670">
      <w:bodyDiv w:val="1"/>
      <w:marLeft w:val="0"/>
      <w:marRight w:val="0"/>
      <w:marTop w:val="0"/>
      <w:marBottom w:val="0"/>
      <w:divBdr>
        <w:top w:val="none" w:sz="0" w:space="0" w:color="auto"/>
        <w:left w:val="none" w:sz="0" w:space="0" w:color="auto"/>
        <w:bottom w:val="none" w:sz="0" w:space="0" w:color="auto"/>
        <w:right w:val="none" w:sz="0" w:space="0" w:color="auto"/>
      </w:divBdr>
    </w:div>
    <w:div w:id="189418037">
      <w:bodyDiv w:val="1"/>
      <w:marLeft w:val="0"/>
      <w:marRight w:val="0"/>
      <w:marTop w:val="0"/>
      <w:marBottom w:val="0"/>
      <w:divBdr>
        <w:top w:val="none" w:sz="0" w:space="0" w:color="auto"/>
        <w:left w:val="none" w:sz="0" w:space="0" w:color="auto"/>
        <w:bottom w:val="none" w:sz="0" w:space="0" w:color="auto"/>
        <w:right w:val="none" w:sz="0" w:space="0" w:color="auto"/>
      </w:divBdr>
    </w:div>
    <w:div w:id="232130248">
      <w:bodyDiv w:val="1"/>
      <w:marLeft w:val="0"/>
      <w:marRight w:val="0"/>
      <w:marTop w:val="0"/>
      <w:marBottom w:val="0"/>
      <w:divBdr>
        <w:top w:val="none" w:sz="0" w:space="0" w:color="auto"/>
        <w:left w:val="none" w:sz="0" w:space="0" w:color="auto"/>
        <w:bottom w:val="none" w:sz="0" w:space="0" w:color="auto"/>
        <w:right w:val="none" w:sz="0" w:space="0" w:color="auto"/>
      </w:divBdr>
    </w:div>
    <w:div w:id="244807749">
      <w:bodyDiv w:val="1"/>
      <w:marLeft w:val="0"/>
      <w:marRight w:val="0"/>
      <w:marTop w:val="0"/>
      <w:marBottom w:val="0"/>
      <w:divBdr>
        <w:top w:val="none" w:sz="0" w:space="0" w:color="auto"/>
        <w:left w:val="none" w:sz="0" w:space="0" w:color="auto"/>
        <w:bottom w:val="none" w:sz="0" w:space="0" w:color="auto"/>
        <w:right w:val="none" w:sz="0" w:space="0" w:color="auto"/>
      </w:divBdr>
    </w:div>
    <w:div w:id="248318167">
      <w:bodyDiv w:val="1"/>
      <w:marLeft w:val="0"/>
      <w:marRight w:val="0"/>
      <w:marTop w:val="0"/>
      <w:marBottom w:val="0"/>
      <w:divBdr>
        <w:top w:val="none" w:sz="0" w:space="0" w:color="auto"/>
        <w:left w:val="none" w:sz="0" w:space="0" w:color="auto"/>
        <w:bottom w:val="none" w:sz="0" w:space="0" w:color="auto"/>
        <w:right w:val="none" w:sz="0" w:space="0" w:color="auto"/>
      </w:divBdr>
    </w:div>
    <w:div w:id="270939499">
      <w:bodyDiv w:val="1"/>
      <w:marLeft w:val="0"/>
      <w:marRight w:val="0"/>
      <w:marTop w:val="0"/>
      <w:marBottom w:val="0"/>
      <w:divBdr>
        <w:top w:val="none" w:sz="0" w:space="0" w:color="auto"/>
        <w:left w:val="none" w:sz="0" w:space="0" w:color="auto"/>
        <w:bottom w:val="none" w:sz="0" w:space="0" w:color="auto"/>
        <w:right w:val="none" w:sz="0" w:space="0" w:color="auto"/>
      </w:divBdr>
    </w:div>
    <w:div w:id="288366173">
      <w:bodyDiv w:val="1"/>
      <w:marLeft w:val="0"/>
      <w:marRight w:val="0"/>
      <w:marTop w:val="0"/>
      <w:marBottom w:val="0"/>
      <w:divBdr>
        <w:top w:val="none" w:sz="0" w:space="0" w:color="auto"/>
        <w:left w:val="none" w:sz="0" w:space="0" w:color="auto"/>
        <w:bottom w:val="none" w:sz="0" w:space="0" w:color="auto"/>
        <w:right w:val="none" w:sz="0" w:space="0" w:color="auto"/>
      </w:divBdr>
    </w:div>
    <w:div w:id="293290392">
      <w:bodyDiv w:val="1"/>
      <w:marLeft w:val="0"/>
      <w:marRight w:val="0"/>
      <w:marTop w:val="0"/>
      <w:marBottom w:val="0"/>
      <w:divBdr>
        <w:top w:val="none" w:sz="0" w:space="0" w:color="auto"/>
        <w:left w:val="none" w:sz="0" w:space="0" w:color="auto"/>
        <w:bottom w:val="none" w:sz="0" w:space="0" w:color="auto"/>
        <w:right w:val="none" w:sz="0" w:space="0" w:color="auto"/>
      </w:divBdr>
    </w:div>
    <w:div w:id="403913213">
      <w:bodyDiv w:val="1"/>
      <w:marLeft w:val="0"/>
      <w:marRight w:val="0"/>
      <w:marTop w:val="0"/>
      <w:marBottom w:val="0"/>
      <w:divBdr>
        <w:top w:val="none" w:sz="0" w:space="0" w:color="auto"/>
        <w:left w:val="none" w:sz="0" w:space="0" w:color="auto"/>
        <w:bottom w:val="none" w:sz="0" w:space="0" w:color="auto"/>
        <w:right w:val="none" w:sz="0" w:space="0" w:color="auto"/>
      </w:divBdr>
    </w:div>
    <w:div w:id="429739450">
      <w:bodyDiv w:val="1"/>
      <w:marLeft w:val="0"/>
      <w:marRight w:val="0"/>
      <w:marTop w:val="0"/>
      <w:marBottom w:val="0"/>
      <w:divBdr>
        <w:top w:val="none" w:sz="0" w:space="0" w:color="auto"/>
        <w:left w:val="none" w:sz="0" w:space="0" w:color="auto"/>
        <w:bottom w:val="none" w:sz="0" w:space="0" w:color="auto"/>
        <w:right w:val="none" w:sz="0" w:space="0" w:color="auto"/>
      </w:divBdr>
    </w:div>
    <w:div w:id="437484234">
      <w:bodyDiv w:val="1"/>
      <w:marLeft w:val="0"/>
      <w:marRight w:val="0"/>
      <w:marTop w:val="0"/>
      <w:marBottom w:val="0"/>
      <w:divBdr>
        <w:top w:val="none" w:sz="0" w:space="0" w:color="auto"/>
        <w:left w:val="none" w:sz="0" w:space="0" w:color="auto"/>
        <w:bottom w:val="none" w:sz="0" w:space="0" w:color="auto"/>
        <w:right w:val="none" w:sz="0" w:space="0" w:color="auto"/>
      </w:divBdr>
    </w:div>
    <w:div w:id="454642432">
      <w:bodyDiv w:val="1"/>
      <w:marLeft w:val="0"/>
      <w:marRight w:val="0"/>
      <w:marTop w:val="0"/>
      <w:marBottom w:val="0"/>
      <w:divBdr>
        <w:top w:val="none" w:sz="0" w:space="0" w:color="auto"/>
        <w:left w:val="none" w:sz="0" w:space="0" w:color="auto"/>
        <w:bottom w:val="none" w:sz="0" w:space="0" w:color="auto"/>
        <w:right w:val="none" w:sz="0" w:space="0" w:color="auto"/>
      </w:divBdr>
    </w:div>
    <w:div w:id="469907296">
      <w:bodyDiv w:val="1"/>
      <w:marLeft w:val="0"/>
      <w:marRight w:val="0"/>
      <w:marTop w:val="0"/>
      <w:marBottom w:val="0"/>
      <w:divBdr>
        <w:top w:val="none" w:sz="0" w:space="0" w:color="auto"/>
        <w:left w:val="none" w:sz="0" w:space="0" w:color="auto"/>
        <w:bottom w:val="none" w:sz="0" w:space="0" w:color="auto"/>
        <w:right w:val="none" w:sz="0" w:space="0" w:color="auto"/>
      </w:divBdr>
    </w:div>
    <w:div w:id="478035939">
      <w:bodyDiv w:val="1"/>
      <w:marLeft w:val="0"/>
      <w:marRight w:val="0"/>
      <w:marTop w:val="0"/>
      <w:marBottom w:val="0"/>
      <w:divBdr>
        <w:top w:val="none" w:sz="0" w:space="0" w:color="auto"/>
        <w:left w:val="none" w:sz="0" w:space="0" w:color="auto"/>
        <w:bottom w:val="none" w:sz="0" w:space="0" w:color="auto"/>
        <w:right w:val="none" w:sz="0" w:space="0" w:color="auto"/>
      </w:divBdr>
    </w:div>
    <w:div w:id="519928406">
      <w:bodyDiv w:val="1"/>
      <w:marLeft w:val="0"/>
      <w:marRight w:val="0"/>
      <w:marTop w:val="0"/>
      <w:marBottom w:val="0"/>
      <w:divBdr>
        <w:top w:val="none" w:sz="0" w:space="0" w:color="auto"/>
        <w:left w:val="none" w:sz="0" w:space="0" w:color="auto"/>
        <w:bottom w:val="none" w:sz="0" w:space="0" w:color="auto"/>
        <w:right w:val="none" w:sz="0" w:space="0" w:color="auto"/>
      </w:divBdr>
    </w:div>
    <w:div w:id="571038430">
      <w:bodyDiv w:val="1"/>
      <w:marLeft w:val="0"/>
      <w:marRight w:val="0"/>
      <w:marTop w:val="0"/>
      <w:marBottom w:val="0"/>
      <w:divBdr>
        <w:top w:val="none" w:sz="0" w:space="0" w:color="auto"/>
        <w:left w:val="none" w:sz="0" w:space="0" w:color="auto"/>
        <w:bottom w:val="none" w:sz="0" w:space="0" w:color="auto"/>
        <w:right w:val="none" w:sz="0" w:space="0" w:color="auto"/>
      </w:divBdr>
    </w:div>
    <w:div w:id="608391327">
      <w:bodyDiv w:val="1"/>
      <w:marLeft w:val="0"/>
      <w:marRight w:val="0"/>
      <w:marTop w:val="0"/>
      <w:marBottom w:val="0"/>
      <w:divBdr>
        <w:top w:val="none" w:sz="0" w:space="0" w:color="auto"/>
        <w:left w:val="none" w:sz="0" w:space="0" w:color="auto"/>
        <w:bottom w:val="none" w:sz="0" w:space="0" w:color="auto"/>
        <w:right w:val="none" w:sz="0" w:space="0" w:color="auto"/>
      </w:divBdr>
    </w:div>
    <w:div w:id="677778332">
      <w:bodyDiv w:val="1"/>
      <w:marLeft w:val="0"/>
      <w:marRight w:val="0"/>
      <w:marTop w:val="0"/>
      <w:marBottom w:val="0"/>
      <w:divBdr>
        <w:top w:val="none" w:sz="0" w:space="0" w:color="auto"/>
        <w:left w:val="none" w:sz="0" w:space="0" w:color="auto"/>
        <w:bottom w:val="none" w:sz="0" w:space="0" w:color="auto"/>
        <w:right w:val="none" w:sz="0" w:space="0" w:color="auto"/>
      </w:divBdr>
    </w:div>
    <w:div w:id="707678816">
      <w:bodyDiv w:val="1"/>
      <w:marLeft w:val="0"/>
      <w:marRight w:val="0"/>
      <w:marTop w:val="0"/>
      <w:marBottom w:val="0"/>
      <w:divBdr>
        <w:top w:val="none" w:sz="0" w:space="0" w:color="auto"/>
        <w:left w:val="none" w:sz="0" w:space="0" w:color="auto"/>
        <w:bottom w:val="none" w:sz="0" w:space="0" w:color="auto"/>
        <w:right w:val="none" w:sz="0" w:space="0" w:color="auto"/>
      </w:divBdr>
    </w:div>
    <w:div w:id="815612671">
      <w:bodyDiv w:val="1"/>
      <w:marLeft w:val="0"/>
      <w:marRight w:val="0"/>
      <w:marTop w:val="0"/>
      <w:marBottom w:val="0"/>
      <w:divBdr>
        <w:top w:val="none" w:sz="0" w:space="0" w:color="auto"/>
        <w:left w:val="none" w:sz="0" w:space="0" w:color="auto"/>
        <w:bottom w:val="none" w:sz="0" w:space="0" w:color="auto"/>
        <w:right w:val="none" w:sz="0" w:space="0" w:color="auto"/>
      </w:divBdr>
    </w:div>
    <w:div w:id="821384075">
      <w:bodyDiv w:val="1"/>
      <w:marLeft w:val="0"/>
      <w:marRight w:val="0"/>
      <w:marTop w:val="0"/>
      <w:marBottom w:val="0"/>
      <w:divBdr>
        <w:top w:val="none" w:sz="0" w:space="0" w:color="auto"/>
        <w:left w:val="none" w:sz="0" w:space="0" w:color="auto"/>
        <w:bottom w:val="none" w:sz="0" w:space="0" w:color="auto"/>
        <w:right w:val="none" w:sz="0" w:space="0" w:color="auto"/>
      </w:divBdr>
    </w:div>
    <w:div w:id="832527140">
      <w:bodyDiv w:val="1"/>
      <w:marLeft w:val="0"/>
      <w:marRight w:val="0"/>
      <w:marTop w:val="0"/>
      <w:marBottom w:val="0"/>
      <w:divBdr>
        <w:top w:val="none" w:sz="0" w:space="0" w:color="auto"/>
        <w:left w:val="none" w:sz="0" w:space="0" w:color="auto"/>
        <w:bottom w:val="none" w:sz="0" w:space="0" w:color="auto"/>
        <w:right w:val="none" w:sz="0" w:space="0" w:color="auto"/>
      </w:divBdr>
    </w:div>
    <w:div w:id="843983465">
      <w:bodyDiv w:val="1"/>
      <w:marLeft w:val="0"/>
      <w:marRight w:val="0"/>
      <w:marTop w:val="0"/>
      <w:marBottom w:val="0"/>
      <w:divBdr>
        <w:top w:val="none" w:sz="0" w:space="0" w:color="auto"/>
        <w:left w:val="none" w:sz="0" w:space="0" w:color="auto"/>
        <w:bottom w:val="none" w:sz="0" w:space="0" w:color="auto"/>
        <w:right w:val="none" w:sz="0" w:space="0" w:color="auto"/>
      </w:divBdr>
    </w:div>
    <w:div w:id="849444375">
      <w:bodyDiv w:val="1"/>
      <w:marLeft w:val="0"/>
      <w:marRight w:val="0"/>
      <w:marTop w:val="0"/>
      <w:marBottom w:val="0"/>
      <w:divBdr>
        <w:top w:val="none" w:sz="0" w:space="0" w:color="auto"/>
        <w:left w:val="none" w:sz="0" w:space="0" w:color="auto"/>
        <w:bottom w:val="none" w:sz="0" w:space="0" w:color="auto"/>
        <w:right w:val="none" w:sz="0" w:space="0" w:color="auto"/>
      </w:divBdr>
    </w:div>
    <w:div w:id="854196935">
      <w:bodyDiv w:val="1"/>
      <w:marLeft w:val="0"/>
      <w:marRight w:val="0"/>
      <w:marTop w:val="0"/>
      <w:marBottom w:val="0"/>
      <w:divBdr>
        <w:top w:val="none" w:sz="0" w:space="0" w:color="auto"/>
        <w:left w:val="none" w:sz="0" w:space="0" w:color="auto"/>
        <w:bottom w:val="none" w:sz="0" w:space="0" w:color="auto"/>
        <w:right w:val="none" w:sz="0" w:space="0" w:color="auto"/>
      </w:divBdr>
    </w:div>
    <w:div w:id="865605483">
      <w:bodyDiv w:val="1"/>
      <w:marLeft w:val="0"/>
      <w:marRight w:val="0"/>
      <w:marTop w:val="0"/>
      <w:marBottom w:val="0"/>
      <w:divBdr>
        <w:top w:val="none" w:sz="0" w:space="0" w:color="auto"/>
        <w:left w:val="none" w:sz="0" w:space="0" w:color="auto"/>
        <w:bottom w:val="none" w:sz="0" w:space="0" w:color="auto"/>
        <w:right w:val="none" w:sz="0" w:space="0" w:color="auto"/>
      </w:divBdr>
    </w:div>
    <w:div w:id="881139852">
      <w:bodyDiv w:val="1"/>
      <w:marLeft w:val="0"/>
      <w:marRight w:val="0"/>
      <w:marTop w:val="0"/>
      <w:marBottom w:val="0"/>
      <w:divBdr>
        <w:top w:val="none" w:sz="0" w:space="0" w:color="auto"/>
        <w:left w:val="none" w:sz="0" w:space="0" w:color="auto"/>
        <w:bottom w:val="none" w:sz="0" w:space="0" w:color="auto"/>
        <w:right w:val="none" w:sz="0" w:space="0" w:color="auto"/>
      </w:divBdr>
    </w:div>
    <w:div w:id="927809358">
      <w:bodyDiv w:val="1"/>
      <w:marLeft w:val="0"/>
      <w:marRight w:val="0"/>
      <w:marTop w:val="0"/>
      <w:marBottom w:val="0"/>
      <w:divBdr>
        <w:top w:val="none" w:sz="0" w:space="0" w:color="auto"/>
        <w:left w:val="none" w:sz="0" w:space="0" w:color="auto"/>
        <w:bottom w:val="none" w:sz="0" w:space="0" w:color="auto"/>
        <w:right w:val="none" w:sz="0" w:space="0" w:color="auto"/>
      </w:divBdr>
    </w:div>
    <w:div w:id="1025250333">
      <w:bodyDiv w:val="1"/>
      <w:marLeft w:val="0"/>
      <w:marRight w:val="0"/>
      <w:marTop w:val="0"/>
      <w:marBottom w:val="0"/>
      <w:divBdr>
        <w:top w:val="none" w:sz="0" w:space="0" w:color="auto"/>
        <w:left w:val="none" w:sz="0" w:space="0" w:color="auto"/>
        <w:bottom w:val="none" w:sz="0" w:space="0" w:color="auto"/>
        <w:right w:val="none" w:sz="0" w:space="0" w:color="auto"/>
      </w:divBdr>
    </w:div>
    <w:div w:id="1054082592">
      <w:bodyDiv w:val="1"/>
      <w:marLeft w:val="0"/>
      <w:marRight w:val="0"/>
      <w:marTop w:val="0"/>
      <w:marBottom w:val="0"/>
      <w:divBdr>
        <w:top w:val="none" w:sz="0" w:space="0" w:color="auto"/>
        <w:left w:val="none" w:sz="0" w:space="0" w:color="auto"/>
        <w:bottom w:val="none" w:sz="0" w:space="0" w:color="auto"/>
        <w:right w:val="none" w:sz="0" w:space="0" w:color="auto"/>
      </w:divBdr>
    </w:div>
    <w:div w:id="1066221443">
      <w:bodyDiv w:val="1"/>
      <w:marLeft w:val="0"/>
      <w:marRight w:val="0"/>
      <w:marTop w:val="0"/>
      <w:marBottom w:val="0"/>
      <w:divBdr>
        <w:top w:val="none" w:sz="0" w:space="0" w:color="auto"/>
        <w:left w:val="none" w:sz="0" w:space="0" w:color="auto"/>
        <w:bottom w:val="none" w:sz="0" w:space="0" w:color="auto"/>
        <w:right w:val="none" w:sz="0" w:space="0" w:color="auto"/>
      </w:divBdr>
    </w:div>
    <w:div w:id="1122656033">
      <w:bodyDiv w:val="1"/>
      <w:marLeft w:val="0"/>
      <w:marRight w:val="0"/>
      <w:marTop w:val="0"/>
      <w:marBottom w:val="0"/>
      <w:divBdr>
        <w:top w:val="none" w:sz="0" w:space="0" w:color="auto"/>
        <w:left w:val="none" w:sz="0" w:space="0" w:color="auto"/>
        <w:bottom w:val="none" w:sz="0" w:space="0" w:color="auto"/>
        <w:right w:val="none" w:sz="0" w:space="0" w:color="auto"/>
      </w:divBdr>
    </w:div>
    <w:div w:id="1175150195">
      <w:bodyDiv w:val="1"/>
      <w:marLeft w:val="0"/>
      <w:marRight w:val="0"/>
      <w:marTop w:val="0"/>
      <w:marBottom w:val="0"/>
      <w:divBdr>
        <w:top w:val="none" w:sz="0" w:space="0" w:color="auto"/>
        <w:left w:val="none" w:sz="0" w:space="0" w:color="auto"/>
        <w:bottom w:val="none" w:sz="0" w:space="0" w:color="auto"/>
        <w:right w:val="none" w:sz="0" w:space="0" w:color="auto"/>
      </w:divBdr>
    </w:div>
    <w:div w:id="1182665677">
      <w:bodyDiv w:val="1"/>
      <w:marLeft w:val="0"/>
      <w:marRight w:val="0"/>
      <w:marTop w:val="0"/>
      <w:marBottom w:val="0"/>
      <w:divBdr>
        <w:top w:val="none" w:sz="0" w:space="0" w:color="auto"/>
        <w:left w:val="none" w:sz="0" w:space="0" w:color="auto"/>
        <w:bottom w:val="none" w:sz="0" w:space="0" w:color="auto"/>
        <w:right w:val="none" w:sz="0" w:space="0" w:color="auto"/>
      </w:divBdr>
    </w:div>
    <w:div w:id="1191606843">
      <w:bodyDiv w:val="1"/>
      <w:marLeft w:val="0"/>
      <w:marRight w:val="0"/>
      <w:marTop w:val="0"/>
      <w:marBottom w:val="0"/>
      <w:divBdr>
        <w:top w:val="none" w:sz="0" w:space="0" w:color="auto"/>
        <w:left w:val="none" w:sz="0" w:space="0" w:color="auto"/>
        <w:bottom w:val="none" w:sz="0" w:space="0" w:color="auto"/>
        <w:right w:val="none" w:sz="0" w:space="0" w:color="auto"/>
      </w:divBdr>
    </w:div>
    <w:div w:id="1209416033">
      <w:bodyDiv w:val="1"/>
      <w:marLeft w:val="0"/>
      <w:marRight w:val="0"/>
      <w:marTop w:val="0"/>
      <w:marBottom w:val="0"/>
      <w:divBdr>
        <w:top w:val="none" w:sz="0" w:space="0" w:color="auto"/>
        <w:left w:val="none" w:sz="0" w:space="0" w:color="auto"/>
        <w:bottom w:val="none" w:sz="0" w:space="0" w:color="auto"/>
        <w:right w:val="none" w:sz="0" w:space="0" w:color="auto"/>
      </w:divBdr>
    </w:div>
    <w:div w:id="1231424947">
      <w:bodyDiv w:val="1"/>
      <w:marLeft w:val="0"/>
      <w:marRight w:val="0"/>
      <w:marTop w:val="0"/>
      <w:marBottom w:val="0"/>
      <w:divBdr>
        <w:top w:val="none" w:sz="0" w:space="0" w:color="auto"/>
        <w:left w:val="none" w:sz="0" w:space="0" w:color="auto"/>
        <w:bottom w:val="none" w:sz="0" w:space="0" w:color="auto"/>
        <w:right w:val="none" w:sz="0" w:space="0" w:color="auto"/>
      </w:divBdr>
    </w:div>
    <w:div w:id="1263954170">
      <w:bodyDiv w:val="1"/>
      <w:marLeft w:val="0"/>
      <w:marRight w:val="0"/>
      <w:marTop w:val="0"/>
      <w:marBottom w:val="0"/>
      <w:divBdr>
        <w:top w:val="none" w:sz="0" w:space="0" w:color="auto"/>
        <w:left w:val="none" w:sz="0" w:space="0" w:color="auto"/>
        <w:bottom w:val="none" w:sz="0" w:space="0" w:color="auto"/>
        <w:right w:val="none" w:sz="0" w:space="0" w:color="auto"/>
      </w:divBdr>
    </w:div>
    <w:div w:id="1296254478">
      <w:bodyDiv w:val="1"/>
      <w:marLeft w:val="0"/>
      <w:marRight w:val="0"/>
      <w:marTop w:val="0"/>
      <w:marBottom w:val="0"/>
      <w:divBdr>
        <w:top w:val="none" w:sz="0" w:space="0" w:color="auto"/>
        <w:left w:val="none" w:sz="0" w:space="0" w:color="auto"/>
        <w:bottom w:val="none" w:sz="0" w:space="0" w:color="auto"/>
        <w:right w:val="none" w:sz="0" w:space="0" w:color="auto"/>
      </w:divBdr>
    </w:div>
    <w:div w:id="1388263607">
      <w:bodyDiv w:val="1"/>
      <w:marLeft w:val="0"/>
      <w:marRight w:val="0"/>
      <w:marTop w:val="0"/>
      <w:marBottom w:val="0"/>
      <w:divBdr>
        <w:top w:val="none" w:sz="0" w:space="0" w:color="auto"/>
        <w:left w:val="none" w:sz="0" w:space="0" w:color="auto"/>
        <w:bottom w:val="none" w:sz="0" w:space="0" w:color="auto"/>
        <w:right w:val="none" w:sz="0" w:space="0" w:color="auto"/>
      </w:divBdr>
    </w:div>
    <w:div w:id="1403790175">
      <w:bodyDiv w:val="1"/>
      <w:marLeft w:val="0"/>
      <w:marRight w:val="0"/>
      <w:marTop w:val="0"/>
      <w:marBottom w:val="0"/>
      <w:divBdr>
        <w:top w:val="none" w:sz="0" w:space="0" w:color="auto"/>
        <w:left w:val="none" w:sz="0" w:space="0" w:color="auto"/>
        <w:bottom w:val="none" w:sz="0" w:space="0" w:color="auto"/>
        <w:right w:val="none" w:sz="0" w:space="0" w:color="auto"/>
      </w:divBdr>
    </w:div>
    <w:div w:id="1408260002">
      <w:bodyDiv w:val="1"/>
      <w:marLeft w:val="0"/>
      <w:marRight w:val="0"/>
      <w:marTop w:val="0"/>
      <w:marBottom w:val="0"/>
      <w:divBdr>
        <w:top w:val="none" w:sz="0" w:space="0" w:color="auto"/>
        <w:left w:val="none" w:sz="0" w:space="0" w:color="auto"/>
        <w:bottom w:val="none" w:sz="0" w:space="0" w:color="auto"/>
        <w:right w:val="none" w:sz="0" w:space="0" w:color="auto"/>
      </w:divBdr>
    </w:div>
    <w:div w:id="1489790095">
      <w:bodyDiv w:val="1"/>
      <w:marLeft w:val="0"/>
      <w:marRight w:val="0"/>
      <w:marTop w:val="0"/>
      <w:marBottom w:val="0"/>
      <w:divBdr>
        <w:top w:val="none" w:sz="0" w:space="0" w:color="auto"/>
        <w:left w:val="none" w:sz="0" w:space="0" w:color="auto"/>
        <w:bottom w:val="none" w:sz="0" w:space="0" w:color="auto"/>
        <w:right w:val="none" w:sz="0" w:space="0" w:color="auto"/>
      </w:divBdr>
    </w:div>
    <w:div w:id="1532718970">
      <w:bodyDiv w:val="1"/>
      <w:marLeft w:val="0"/>
      <w:marRight w:val="0"/>
      <w:marTop w:val="0"/>
      <w:marBottom w:val="0"/>
      <w:divBdr>
        <w:top w:val="none" w:sz="0" w:space="0" w:color="auto"/>
        <w:left w:val="none" w:sz="0" w:space="0" w:color="auto"/>
        <w:bottom w:val="none" w:sz="0" w:space="0" w:color="auto"/>
        <w:right w:val="none" w:sz="0" w:space="0" w:color="auto"/>
      </w:divBdr>
    </w:div>
    <w:div w:id="1546718978">
      <w:bodyDiv w:val="1"/>
      <w:marLeft w:val="0"/>
      <w:marRight w:val="0"/>
      <w:marTop w:val="0"/>
      <w:marBottom w:val="0"/>
      <w:divBdr>
        <w:top w:val="none" w:sz="0" w:space="0" w:color="auto"/>
        <w:left w:val="none" w:sz="0" w:space="0" w:color="auto"/>
        <w:bottom w:val="none" w:sz="0" w:space="0" w:color="auto"/>
        <w:right w:val="none" w:sz="0" w:space="0" w:color="auto"/>
      </w:divBdr>
    </w:div>
    <w:div w:id="1560359892">
      <w:bodyDiv w:val="1"/>
      <w:marLeft w:val="0"/>
      <w:marRight w:val="0"/>
      <w:marTop w:val="0"/>
      <w:marBottom w:val="0"/>
      <w:divBdr>
        <w:top w:val="none" w:sz="0" w:space="0" w:color="auto"/>
        <w:left w:val="none" w:sz="0" w:space="0" w:color="auto"/>
        <w:bottom w:val="none" w:sz="0" w:space="0" w:color="auto"/>
        <w:right w:val="none" w:sz="0" w:space="0" w:color="auto"/>
      </w:divBdr>
    </w:div>
    <w:div w:id="1648321941">
      <w:bodyDiv w:val="1"/>
      <w:marLeft w:val="0"/>
      <w:marRight w:val="0"/>
      <w:marTop w:val="0"/>
      <w:marBottom w:val="0"/>
      <w:divBdr>
        <w:top w:val="none" w:sz="0" w:space="0" w:color="auto"/>
        <w:left w:val="none" w:sz="0" w:space="0" w:color="auto"/>
        <w:bottom w:val="none" w:sz="0" w:space="0" w:color="auto"/>
        <w:right w:val="none" w:sz="0" w:space="0" w:color="auto"/>
      </w:divBdr>
    </w:div>
    <w:div w:id="1684897480">
      <w:bodyDiv w:val="1"/>
      <w:marLeft w:val="0"/>
      <w:marRight w:val="0"/>
      <w:marTop w:val="0"/>
      <w:marBottom w:val="0"/>
      <w:divBdr>
        <w:top w:val="none" w:sz="0" w:space="0" w:color="auto"/>
        <w:left w:val="none" w:sz="0" w:space="0" w:color="auto"/>
        <w:bottom w:val="none" w:sz="0" w:space="0" w:color="auto"/>
        <w:right w:val="none" w:sz="0" w:space="0" w:color="auto"/>
      </w:divBdr>
    </w:div>
    <w:div w:id="1715619841">
      <w:bodyDiv w:val="1"/>
      <w:marLeft w:val="0"/>
      <w:marRight w:val="0"/>
      <w:marTop w:val="0"/>
      <w:marBottom w:val="0"/>
      <w:divBdr>
        <w:top w:val="none" w:sz="0" w:space="0" w:color="auto"/>
        <w:left w:val="none" w:sz="0" w:space="0" w:color="auto"/>
        <w:bottom w:val="none" w:sz="0" w:space="0" w:color="auto"/>
        <w:right w:val="none" w:sz="0" w:space="0" w:color="auto"/>
      </w:divBdr>
    </w:div>
    <w:div w:id="1740209659">
      <w:bodyDiv w:val="1"/>
      <w:marLeft w:val="0"/>
      <w:marRight w:val="0"/>
      <w:marTop w:val="0"/>
      <w:marBottom w:val="0"/>
      <w:divBdr>
        <w:top w:val="none" w:sz="0" w:space="0" w:color="auto"/>
        <w:left w:val="none" w:sz="0" w:space="0" w:color="auto"/>
        <w:bottom w:val="none" w:sz="0" w:space="0" w:color="auto"/>
        <w:right w:val="none" w:sz="0" w:space="0" w:color="auto"/>
      </w:divBdr>
    </w:div>
    <w:div w:id="1753775025">
      <w:bodyDiv w:val="1"/>
      <w:marLeft w:val="0"/>
      <w:marRight w:val="0"/>
      <w:marTop w:val="0"/>
      <w:marBottom w:val="0"/>
      <w:divBdr>
        <w:top w:val="none" w:sz="0" w:space="0" w:color="auto"/>
        <w:left w:val="none" w:sz="0" w:space="0" w:color="auto"/>
        <w:bottom w:val="none" w:sz="0" w:space="0" w:color="auto"/>
        <w:right w:val="none" w:sz="0" w:space="0" w:color="auto"/>
      </w:divBdr>
    </w:div>
    <w:div w:id="1816097794">
      <w:bodyDiv w:val="1"/>
      <w:marLeft w:val="0"/>
      <w:marRight w:val="0"/>
      <w:marTop w:val="0"/>
      <w:marBottom w:val="0"/>
      <w:divBdr>
        <w:top w:val="none" w:sz="0" w:space="0" w:color="auto"/>
        <w:left w:val="none" w:sz="0" w:space="0" w:color="auto"/>
        <w:bottom w:val="none" w:sz="0" w:space="0" w:color="auto"/>
        <w:right w:val="none" w:sz="0" w:space="0" w:color="auto"/>
      </w:divBdr>
    </w:div>
    <w:div w:id="1832477229">
      <w:bodyDiv w:val="1"/>
      <w:marLeft w:val="0"/>
      <w:marRight w:val="0"/>
      <w:marTop w:val="0"/>
      <w:marBottom w:val="0"/>
      <w:divBdr>
        <w:top w:val="none" w:sz="0" w:space="0" w:color="auto"/>
        <w:left w:val="none" w:sz="0" w:space="0" w:color="auto"/>
        <w:bottom w:val="none" w:sz="0" w:space="0" w:color="auto"/>
        <w:right w:val="none" w:sz="0" w:space="0" w:color="auto"/>
      </w:divBdr>
    </w:div>
    <w:div w:id="1866554327">
      <w:bodyDiv w:val="1"/>
      <w:marLeft w:val="0"/>
      <w:marRight w:val="0"/>
      <w:marTop w:val="0"/>
      <w:marBottom w:val="0"/>
      <w:divBdr>
        <w:top w:val="none" w:sz="0" w:space="0" w:color="auto"/>
        <w:left w:val="none" w:sz="0" w:space="0" w:color="auto"/>
        <w:bottom w:val="none" w:sz="0" w:space="0" w:color="auto"/>
        <w:right w:val="none" w:sz="0" w:space="0" w:color="auto"/>
      </w:divBdr>
    </w:div>
    <w:div w:id="1875968510">
      <w:bodyDiv w:val="1"/>
      <w:marLeft w:val="0"/>
      <w:marRight w:val="0"/>
      <w:marTop w:val="0"/>
      <w:marBottom w:val="0"/>
      <w:divBdr>
        <w:top w:val="none" w:sz="0" w:space="0" w:color="auto"/>
        <w:left w:val="none" w:sz="0" w:space="0" w:color="auto"/>
        <w:bottom w:val="none" w:sz="0" w:space="0" w:color="auto"/>
        <w:right w:val="none" w:sz="0" w:space="0" w:color="auto"/>
      </w:divBdr>
    </w:div>
    <w:div w:id="1881433627">
      <w:bodyDiv w:val="1"/>
      <w:marLeft w:val="0"/>
      <w:marRight w:val="0"/>
      <w:marTop w:val="0"/>
      <w:marBottom w:val="0"/>
      <w:divBdr>
        <w:top w:val="none" w:sz="0" w:space="0" w:color="auto"/>
        <w:left w:val="none" w:sz="0" w:space="0" w:color="auto"/>
        <w:bottom w:val="none" w:sz="0" w:space="0" w:color="auto"/>
        <w:right w:val="none" w:sz="0" w:space="0" w:color="auto"/>
      </w:divBdr>
    </w:div>
    <w:div w:id="1927423776">
      <w:bodyDiv w:val="1"/>
      <w:marLeft w:val="0"/>
      <w:marRight w:val="0"/>
      <w:marTop w:val="0"/>
      <w:marBottom w:val="0"/>
      <w:divBdr>
        <w:top w:val="none" w:sz="0" w:space="0" w:color="auto"/>
        <w:left w:val="none" w:sz="0" w:space="0" w:color="auto"/>
        <w:bottom w:val="none" w:sz="0" w:space="0" w:color="auto"/>
        <w:right w:val="none" w:sz="0" w:space="0" w:color="auto"/>
      </w:divBdr>
    </w:div>
    <w:div w:id="1963028461">
      <w:bodyDiv w:val="1"/>
      <w:marLeft w:val="0"/>
      <w:marRight w:val="0"/>
      <w:marTop w:val="0"/>
      <w:marBottom w:val="0"/>
      <w:divBdr>
        <w:top w:val="none" w:sz="0" w:space="0" w:color="auto"/>
        <w:left w:val="none" w:sz="0" w:space="0" w:color="auto"/>
        <w:bottom w:val="none" w:sz="0" w:space="0" w:color="auto"/>
        <w:right w:val="none" w:sz="0" w:space="0" w:color="auto"/>
      </w:divBdr>
    </w:div>
    <w:div w:id="2021007362">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2175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jojka.n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jojka.nu"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jojka.n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2E65-0D52-4342-A992-CBB8BFF2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1196</Words>
  <Characters>6345</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Mobispine Q1 2009</vt:lpstr>
      <vt:lpstr>Mobispine Q1 2009</vt:lpstr>
    </vt:vector>
  </TitlesOfParts>
  <Company>Microsoft</Company>
  <LinksUpToDate>false</LinksUpToDate>
  <CharactersWithSpaces>7526</CharactersWithSpaces>
  <SharedDoc>false</SharedDoc>
  <HLinks>
    <vt:vector size="24" baseType="variant">
      <vt:variant>
        <vt:i4>5505146</vt:i4>
      </vt:variant>
      <vt:variant>
        <vt:i4>6</vt:i4>
      </vt:variant>
      <vt:variant>
        <vt:i4>0</vt:i4>
      </vt:variant>
      <vt:variant>
        <vt:i4>5</vt:i4>
      </vt:variant>
      <vt:variant>
        <vt:lpwstr>http://www.aktietorget.se</vt:lpwstr>
      </vt:variant>
      <vt:variant>
        <vt:lpwstr/>
      </vt:variant>
      <vt:variant>
        <vt:i4>5570569</vt:i4>
      </vt:variant>
      <vt:variant>
        <vt:i4>3</vt:i4>
      </vt:variant>
      <vt:variant>
        <vt:i4>0</vt:i4>
      </vt:variant>
      <vt:variant>
        <vt:i4>5</vt:i4>
      </vt:variant>
      <vt:variant>
        <vt:lpwstr>http://www.mobispine.com</vt:lpwstr>
      </vt:variant>
      <vt:variant>
        <vt:lpwstr/>
      </vt:variant>
      <vt:variant>
        <vt:i4>1704036</vt:i4>
      </vt:variant>
      <vt:variant>
        <vt:i4>0</vt:i4>
      </vt:variant>
      <vt:variant>
        <vt:i4>0</vt:i4>
      </vt:variant>
      <vt:variant>
        <vt:i4>5</vt:i4>
      </vt:variant>
      <vt:variant>
        <vt:lpwstr>http://www.sms4pc.com</vt:lpwstr>
      </vt:variant>
      <vt:variant>
        <vt:lpwstr/>
      </vt:variant>
      <vt:variant>
        <vt:i4>4259841</vt:i4>
      </vt:variant>
      <vt:variant>
        <vt:i4>14895</vt:i4>
      </vt:variant>
      <vt:variant>
        <vt:i4>1026</vt:i4>
      </vt:variant>
      <vt:variant>
        <vt:i4>1</vt:i4>
      </vt:variant>
      <vt:variant>
        <vt:lpwstr>MSP_Logo_Green_1000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Mobispine Q1 2009</dc:title>
  <dc:creator>Joacim Boivie</dc:creator>
  <cp:lastModifiedBy>Admin</cp:lastModifiedBy>
  <cp:revision>5</cp:revision>
  <cp:lastPrinted>2014-10-17T12:27:00Z</cp:lastPrinted>
  <dcterms:created xsi:type="dcterms:W3CDTF">2014-10-23T10:30:00Z</dcterms:created>
  <dcterms:modified xsi:type="dcterms:W3CDTF">2014-10-24T06:49:00Z</dcterms:modified>
</cp:coreProperties>
</file>