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D5C720" w14:textId="6B8E6B7D" w:rsidR="00AC1AC8" w:rsidRPr="0057464B" w:rsidRDefault="00AC1AC8" w:rsidP="0057464B">
      <w:pPr>
        <w:jc w:val="center"/>
        <w:rPr>
          <w:rFonts w:asciiTheme="majorHAnsi" w:hAnsiTheme="majorHAnsi"/>
          <w:b/>
          <w:sz w:val="40"/>
          <w:szCs w:val="40"/>
        </w:rPr>
      </w:pPr>
      <w:r w:rsidRPr="0057464B">
        <w:rPr>
          <w:rFonts w:asciiTheme="majorHAnsi" w:hAnsiTheme="majorHAnsi"/>
          <w:b/>
          <w:sz w:val="40"/>
          <w:szCs w:val="40"/>
        </w:rPr>
        <w:t>World Rubber Week 2015 Casts Spotlight on Industry’s Future</w:t>
      </w:r>
    </w:p>
    <w:p w14:paraId="62B4F390" w14:textId="0644EB86" w:rsidR="00AC1AC8" w:rsidRPr="0057464B" w:rsidRDefault="00AC1AC8" w:rsidP="0057464B">
      <w:pPr>
        <w:jc w:val="center"/>
        <w:rPr>
          <w:rFonts w:asciiTheme="majorHAnsi" w:hAnsiTheme="majorHAnsi"/>
          <w:i/>
          <w:sz w:val="22"/>
          <w:szCs w:val="22"/>
        </w:rPr>
      </w:pPr>
      <w:r w:rsidRPr="0057464B">
        <w:rPr>
          <w:rFonts w:asciiTheme="majorHAnsi" w:hAnsiTheme="majorHAnsi"/>
          <w:i/>
          <w:sz w:val="22"/>
          <w:szCs w:val="22"/>
        </w:rPr>
        <w:t>Synergistic combination of three key events - World Rubber Summit</w:t>
      </w:r>
      <w:r w:rsidRPr="0057464B">
        <w:rPr>
          <w:rFonts w:asciiTheme="majorHAnsi" w:hAnsiTheme="majorHAnsi"/>
          <w:sz w:val="22"/>
          <w:szCs w:val="22"/>
        </w:rPr>
        <w:t xml:space="preserve">, </w:t>
      </w:r>
      <w:r w:rsidRPr="0057464B">
        <w:rPr>
          <w:rFonts w:asciiTheme="majorHAnsi" w:hAnsiTheme="majorHAnsi"/>
          <w:i/>
          <w:sz w:val="22"/>
          <w:szCs w:val="22"/>
        </w:rPr>
        <w:t>Rubber Exchange Forum and Tyrexpo Asia to address challenges in the global rubber industry</w:t>
      </w:r>
    </w:p>
    <w:p w14:paraId="1D0C1F71" w14:textId="77777777" w:rsidR="00AC1AC8" w:rsidRPr="0057464B" w:rsidRDefault="00AC1AC8" w:rsidP="0057464B">
      <w:pPr>
        <w:jc w:val="both"/>
        <w:rPr>
          <w:rFonts w:asciiTheme="majorHAnsi" w:hAnsiTheme="majorHAnsi"/>
          <w:i/>
          <w:sz w:val="22"/>
          <w:szCs w:val="22"/>
        </w:rPr>
      </w:pPr>
    </w:p>
    <w:p w14:paraId="1FB4D1E0" w14:textId="77777777" w:rsidR="00AC1AC8" w:rsidRPr="0057464B" w:rsidRDefault="00AC1AC8" w:rsidP="0057464B">
      <w:pPr>
        <w:pStyle w:val="NoSpacing"/>
        <w:jc w:val="both"/>
        <w:rPr>
          <w:rFonts w:asciiTheme="majorHAnsi" w:hAnsiTheme="majorHAnsi"/>
        </w:rPr>
      </w:pPr>
      <w:r w:rsidRPr="0057464B">
        <w:rPr>
          <w:rFonts w:asciiTheme="majorHAnsi" w:hAnsiTheme="majorHAnsi"/>
          <w:b/>
        </w:rPr>
        <w:t xml:space="preserve">Singapore - 28 January 2015 </w:t>
      </w:r>
      <w:r w:rsidRPr="0057464B">
        <w:rPr>
          <w:rFonts w:asciiTheme="majorHAnsi" w:hAnsiTheme="majorHAnsi"/>
        </w:rPr>
        <w:t>– Leaders, stakeholders and experts from the global rubber industry will congregate in Singapore at the World Rubber Week 2015, to be held at the Singapore EXPO Convention &amp; Exhibition Centre and MAX Atria @ Singapore EXPO from 24 – 26 March.</w:t>
      </w:r>
    </w:p>
    <w:p w14:paraId="76E44C5F" w14:textId="77777777" w:rsidR="00AC1AC8" w:rsidRPr="0057464B" w:rsidRDefault="00AC1AC8" w:rsidP="0057464B">
      <w:pPr>
        <w:pStyle w:val="NoSpacing"/>
        <w:jc w:val="both"/>
        <w:rPr>
          <w:rFonts w:asciiTheme="majorHAnsi" w:hAnsiTheme="majorHAnsi"/>
        </w:rPr>
      </w:pPr>
    </w:p>
    <w:p w14:paraId="2F52DC16" w14:textId="77777777" w:rsidR="00AC1AC8" w:rsidRPr="0057464B" w:rsidRDefault="00AC1AC8" w:rsidP="0057464B">
      <w:pPr>
        <w:pStyle w:val="NoSpacing"/>
        <w:jc w:val="both"/>
        <w:rPr>
          <w:rFonts w:asciiTheme="majorHAnsi" w:hAnsiTheme="majorHAnsi"/>
        </w:rPr>
      </w:pPr>
      <w:r w:rsidRPr="0057464B">
        <w:rPr>
          <w:rFonts w:asciiTheme="majorHAnsi" w:hAnsiTheme="majorHAnsi"/>
        </w:rPr>
        <w:t xml:space="preserve">The global rubber industry continues to face concerns over fluctuating supply and demand combined with overcapacity and </w:t>
      </w:r>
      <w:proofErr w:type="spellStart"/>
      <w:r w:rsidRPr="0057464B">
        <w:rPr>
          <w:rFonts w:asciiTheme="majorHAnsi" w:hAnsiTheme="majorHAnsi"/>
        </w:rPr>
        <w:t>spiralling</w:t>
      </w:r>
      <w:proofErr w:type="spellEnd"/>
      <w:r w:rsidRPr="0057464B">
        <w:rPr>
          <w:rFonts w:asciiTheme="majorHAnsi" w:hAnsiTheme="majorHAnsi"/>
        </w:rPr>
        <w:t xml:space="preserve"> prices for natural rubber and weakening prices for synthetic rubber in response to the current crude oil market conditions. Against this backdrop, the World Rubber Week 2015 will focus on addressing some of these key issues to help chart a more robust future for the global rubber industry.</w:t>
      </w:r>
    </w:p>
    <w:p w14:paraId="18D21056" w14:textId="77777777" w:rsidR="00AC1AC8" w:rsidRPr="0057464B" w:rsidRDefault="00AC1AC8" w:rsidP="0057464B">
      <w:pPr>
        <w:pStyle w:val="NoSpacing"/>
        <w:jc w:val="both"/>
        <w:rPr>
          <w:rFonts w:asciiTheme="majorHAnsi" w:hAnsiTheme="majorHAnsi"/>
        </w:rPr>
      </w:pPr>
    </w:p>
    <w:p w14:paraId="4DC96CA3" w14:textId="77777777" w:rsidR="00AC1AC8" w:rsidRPr="0057464B" w:rsidRDefault="00AC1AC8" w:rsidP="0057464B">
      <w:pPr>
        <w:pStyle w:val="NoSpacing"/>
        <w:jc w:val="both"/>
        <w:rPr>
          <w:rFonts w:asciiTheme="majorHAnsi" w:hAnsiTheme="majorHAnsi"/>
        </w:rPr>
      </w:pPr>
      <w:proofErr w:type="spellStart"/>
      <w:r w:rsidRPr="0057464B">
        <w:rPr>
          <w:rFonts w:asciiTheme="majorHAnsi" w:hAnsiTheme="majorHAnsi"/>
        </w:rPr>
        <w:t>Organised</w:t>
      </w:r>
      <w:proofErr w:type="spellEnd"/>
      <w:r w:rsidRPr="0057464B">
        <w:rPr>
          <w:rFonts w:asciiTheme="majorHAnsi" w:hAnsiTheme="majorHAnsi"/>
        </w:rPr>
        <w:t xml:space="preserve"> by SingEx Exhibitions (SingEx) in partnership with IE Singapore, the World Rubber Week will feature the World Rubber Summit 2015 (WRS), a two-day conference </w:t>
      </w:r>
      <w:proofErr w:type="spellStart"/>
      <w:r w:rsidRPr="0057464B">
        <w:rPr>
          <w:rFonts w:asciiTheme="majorHAnsi" w:hAnsiTheme="majorHAnsi"/>
        </w:rPr>
        <w:t>organised</w:t>
      </w:r>
      <w:proofErr w:type="spellEnd"/>
      <w:r w:rsidRPr="0057464B">
        <w:rPr>
          <w:rFonts w:asciiTheme="majorHAnsi" w:hAnsiTheme="majorHAnsi"/>
        </w:rPr>
        <w:t xml:space="preserve"> in collaboration with the International Rubber Study Group (IRSG), and the Rubber Exchange Forum (REF), a one-day workshop </w:t>
      </w:r>
      <w:proofErr w:type="spellStart"/>
      <w:r w:rsidRPr="0057464B">
        <w:rPr>
          <w:rFonts w:asciiTheme="majorHAnsi" w:hAnsiTheme="majorHAnsi"/>
        </w:rPr>
        <w:t>organised</w:t>
      </w:r>
      <w:proofErr w:type="spellEnd"/>
      <w:r w:rsidRPr="0057464B">
        <w:rPr>
          <w:rFonts w:asciiTheme="majorHAnsi" w:hAnsiTheme="majorHAnsi"/>
        </w:rPr>
        <w:t xml:space="preserve"> in partnership with Singapore Exchange (SGX). It will also feature </w:t>
      </w:r>
      <w:proofErr w:type="spellStart"/>
      <w:r w:rsidRPr="0057464B">
        <w:rPr>
          <w:rFonts w:asciiTheme="majorHAnsi" w:hAnsiTheme="majorHAnsi"/>
        </w:rPr>
        <w:t>SingEx’s</w:t>
      </w:r>
      <w:proofErr w:type="spellEnd"/>
      <w:r w:rsidRPr="0057464B">
        <w:rPr>
          <w:rFonts w:asciiTheme="majorHAnsi" w:hAnsiTheme="majorHAnsi"/>
        </w:rPr>
        <w:t xml:space="preserve"> fully owned exhibition, Tyrexpo Asia, the region’s most established </w:t>
      </w:r>
      <w:proofErr w:type="spellStart"/>
      <w:r w:rsidRPr="0057464B">
        <w:rPr>
          <w:rFonts w:asciiTheme="majorHAnsi" w:hAnsiTheme="majorHAnsi"/>
        </w:rPr>
        <w:t>tyre</w:t>
      </w:r>
      <w:proofErr w:type="spellEnd"/>
      <w:r w:rsidRPr="0057464B">
        <w:rPr>
          <w:rFonts w:asciiTheme="majorHAnsi" w:hAnsiTheme="majorHAnsi"/>
        </w:rPr>
        <w:t xml:space="preserve"> industry event.</w:t>
      </w:r>
    </w:p>
    <w:p w14:paraId="4359884D" w14:textId="77777777" w:rsidR="00AC1AC8" w:rsidRPr="0057464B" w:rsidRDefault="00AC1AC8" w:rsidP="0057464B">
      <w:pPr>
        <w:pStyle w:val="NoSpacing"/>
        <w:jc w:val="both"/>
        <w:rPr>
          <w:rFonts w:asciiTheme="majorHAnsi" w:hAnsiTheme="majorHAnsi"/>
        </w:rPr>
      </w:pPr>
    </w:p>
    <w:p w14:paraId="5CCEB8B4" w14:textId="77777777" w:rsidR="00AC1AC8" w:rsidRPr="0057464B" w:rsidRDefault="00AC1AC8" w:rsidP="0057464B">
      <w:pPr>
        <w:pStyle w:val="NoSpacing"/>
        <w:jc w:val="both"/>
        <w:rPr>
          <w:rFonts w:asciiTheme="majorHAnsi" w:hAnsiTheme="majorHAnsi"/>
        </w:rPr>
      </w:pPr>
      <w:r w:rsidRPr="0057464B">
        <w:rPr>
          <w:rFonts w:asciiTheme="majorHAnsi" w:hAnsiTheme="majorHAnsi"/>
        </w:rPr>
        <w:t>Aloysius Arlando, CEO of SingEx Holdings, the holding company of SingEx Exhibitions says, “Amidst the current volatile market conditions, leaders and experts from the rubber industry attending the World Rubber Week will focus on discussing the concerns and pressures in the industry and deliberate over solutions to address these challenges. Delegates can look forward to have a deeper insight and develop a better understanding on the key factors that will affect and shape the industry’s future.”</w:t>
      </w:r>
    </w:p>
    <w:p w14:paraId="0190BD37" w14:textId="77777777" w:rsidR="00AC1AC8" w:rsidRPr="0057464B" w:rsidRDefault="00AC1AC8" w:rsidP="0057464B">
      <w:pPr>
        <w:pStyle w:val="NoSpacing"/>
        <w:jc w:val="both"/>
        <w:rPr>
          <w:rFonts w:asciiTheme="majorHAnsi" w:hAnsiTheme="majorHAnsi"/>
        </w:rPr>
      </w:pPr>
    </w:p>
    <w:p w14:paraId="28B7A912" w14:textId="77777777" w:rsidR="00AC1AC8" w:rsidRPr="0057464B" w:rsidRDefault="00AC1AC8" w:rsidP="0057464B">
      <w:pPr>
        <w:pStyle w:val="NoSpacing"/>
        <w:jc w:val="both"/>
        <w:rPr>
          <w:rFonts w:asciiTheme="majorHAnsi" w:hAnsiTheme="majorHAnsi"/>
        </w:rPr>
      </w:pPr>
      <w:r w:rsidRPr="0057464B">
        <w:rPr>
          <w:rFonts w:asciiTheme="majorHAnsi" w:hAnsiTheme="majorHAnsi"/>
        </w:rPr>
        <w:t>The World Rubber Week is expected to attract some 6,000 industry players from both natural and synthetic rubber sectors, including producers and manufacturers from around the world to share views on the industry’s future developments.</w:t>
      </w:r>
    </w:p>
    <w:p w14:paraId="28DDD2F6" w14:textId="77777777" w:rsidR="00AC1AC8" w:rsidRPr="0057464B" w:rsidRDefault="00AC1AC8" w:rsidP="0057464B">
      <w:pPr>
        <w:pStyle w:val="NoSpacing"/>
        <w:jc w:val="both"/>
        <w:rPr>
          <w:rFonts w:asciiTheme="majorHAnsi" w:hAnsiTheme="majorHAnsi"/>
        </w:rPr>
      </w:pPr>
    </w:p>
    <w:p w14:paraId="60F2E7EB" w14:textId="77777777" w:rsidR="00AC1AC8" w:rsidRPr="0057464B" w:rsidRDefault="00AC1AC8" w:rsidP="0057464B">
      <w:pPr>
        <w:pStyle w:val="NoSpacing"/>
        <w:jc w:val="both"/>
        <w:rPr>
          <w:rFonts w:asciiTheme="majorHAnsi" w:hAnsiTheme="majorHAnsi"/>
          <w:b/>
        </w:rPr>
      </w:pPr>
      <w:r w:rsidRPr="0057464B">
        <w:rPr>
          <w:rFonts w:asciiTheme="majorHAnsi" w:hAnsiTheme="majorHAnsi"/>
          <w:b/>
        </w:rPr>
        <w:t xml:space="preserve">World Rubber Summit 2015: A Spotlight on the Future of the Rubber Industry </w:t>
      </w:r>
    </w:p>
    <w:p w14:paraId="61B7FB92" w14:textId="77777777" w:rsidR="00AC1AC8" w:rsidRPr="0057464B" w:rsidRDefault="00AC1AC8" w:rsidP="0057464B">
      <w:pPr>
        <w:pStyle w:val="NoSpacing"/>
        <w:jc w:val="both"/>
        <w:rPr>
          <w:rFonts w:asciiTheme="majorHAnsi" w:hAnsiTheme="majorHAnsi"/>
          <w:b/>
        </w:rPr>
      </w:pPr>
    </w:p>
    <w:p w14:paraId="751EE885" w14:textId="6A3B066C" w:rsidR="00AC1AC8" w:rsidRPr="0057464B" w:rsidRDefault="00AC1AC8" w:rsidP="0057464B">
      <w:pPr>
        <w:jc w:val="both"/>
        <w:rPr>
          <w:rFonts w:asciiTheme="majorHAnsi" w:hAnsiTheme="majorHAnsi"/>
          <w:sz w:val="22"/>
          <w:szCs w:val="22"/>
        </w:rPr>
      </w:pPr>
      <w:r w:rsidRPr="0057464B">
        <w:rPr>
          <w:rFonts w:asciiTheme="majorHAnsi" w:hAnsiTheme="majorHAnsi"/>
          <w:sz w:val="22"/>
          <w:szCs w:val="22"/>
        </w:rPr>
        <w:t xml:space="preserve">The World Rubber Summit is a two-day event with the theme ‘Productivity &amp; Sustainability for Tomorrow’s Market – What Drives It?’ </w:t>
      </w:r>
      <w:r w:rsidRPr="0057464B">
        <w:rPr>
          <w:rFonts w:asciiTheme="majorHAnsi" w:eastAsia="Times New Roman" w:hAnsiTheme="majorHAnsi"/>
          <w:sz w:val="22"/>
          <w:szCs w:val="22"/>
        </w:rPr>
        <w:t>More than 400 senior management and executives are expected</w:t>
      </w:r>
      <w:r w:rsidRPr="0057464B">
        <w:rPr>
          <w:rFonts w:asciiTheme="majorHAnsi" w:hAnsiTheme="majorHAnsi"/>
          <w:sz w:val="22"/>
          <w:szCs w:val="22"/>
        </w:rPr>
        <w:t xml:space="preserve"> to attend the Summit, including natural and synthetic rubber producers, distributors, regulatory bodies, importers and exporters, analysts and research and development institutions.</w:t>
      </w:r>
    </w:p>
    <w:p w14:paraId="75725D22" w14:textId="77777777" w:rsidR="00AC1AC8" w:rsidRPr="0057464B" w:rsidRDefault="00AC1AC8" w:rsidP="0057464B">
      <w:pPr>
        <w:jc w:val="both"/>
        <w:rPr>
          <w:rFonts w:asciiTheme="majorHAnsi" w:hAnsiTheme="majorHAnsi"/>
          <w:sz w:val="22"/>
          <w:szCs w:val="22"/>
        </w:rPr>
      </w:pPr>
    </w:p>
    <w:p w14:paraId="3F6BE3E1" w14:textId="77777777" w:rsidR="00AC1AC8" w:rsidRPr="0057464B" w:rsidRDefault="00AC1AC8" w:rsidP="0057464B">
      <w:pPr>
        <w:jc w:val="both"/>
        <w:rPr>
          <w:rFonts w:asciiTheme="majorHAnsi" w:hAnsiTheme="majorHAnsi"/>
          <w:sz w:val="22"/>
          <w:szCs w:val="22"/>
        </w:rPr>
      </w:pPr>
    </w:p>
    <w:p w14:paraId="2911F240" w14:textId="77777777" w:rsidR="00AC1AC8" w:rsidRPr="0057464B" w:rsidRDefault="00AC1AC8" w:rsidP="0057464B">
      <w:pPr>
        <w:jc w:val="both"/>
        <w:rPr>
          <w:rFonts w:asciiTheme="majorHAnsi" w:hAnsiTheme="majorHAnsi"/>
          <w:sz w:val="22"/>
          <w:szCs w:val="22"/>
        </w:rPr>
      </w:pPr>
    </w:p>
    <w:p w14:paraId="30874DFA" w14:textId="77777777" w:rsidR="00AC1AC8" w:rsidRPr="0057464B" w:rsidRDefault="00AC1AC8" w:rsidP="0057464B">
      <w:pPr>
        <w:jc w:val="both"/>
        <w:rPr>
          <w:rFonts w:asciiTheme="majorHAnsi" w:hAnsiTheme="majorHAnsi"/>
          <w:sz w:val="22"/>
          <w:szCs w:val="22"/>
        </w:rPr>
      </w:pPr>
    </w:p>
    <w:p w14:paraId="51C749A9" w14:textId="77777777" w:rsidR="00AC1AC8" w:rsidRPr="0057464B" w:rsidRDefault="00AC1AC8" w:rsidP="0057464B">
      <w:pPr>
        <w:jc w:val="both"/>
        <w:rPr>
          <w:rFonts w:asciiTheme="majorHAnsi" w:hAnsiTheme="majorHAnsi"/>
          <w:sz w:val="22"/>
          <w:szCs w:val="22"/>
        </w:rPr>
      </w:pPr>
    </w:p>
    <w:p w14:paraId="17FF500C" w14:textId="77777777" w:rsidR="00AC1AC8" w:rsidRPr="0057464B" w:rsidRDefault="00AC1AC8" w:rsidP="0057464B">
      <w:pPr>
        <w:pStyle w:val="NoSpacing"/>
        <w:jc w:val="both"/>
        <w:rPr>
          <w:rFonts w:asciiTheme="majorHAnsi" w:hAnsiTheme="majorHAnsi"/>
        </w:rPr>
      </w:pPr>
      <w:proofErr w:type="spellStart"/>
      <w:r w:rsidRPr="0057464B">
        <w:rPr>
          <w:rFonts w:asciiTheme="majorHAnsi" w:hAnsiTheme="majorHAnsi"/>
        </w:rPr>
        <w:lastRenderedPageBreak/>
        <w:t>Dr</w:t>
      </w:r>
      <w:proofErr w:type="spellEnd"/>
      <w:r w:rsidRPr="0057464B">
        <w:rPr>
          <w:rFonts w:asciiTheme="majorHAnsi" w:hAnsiTheme="majorHAnsi"/>
        </w:rPr>
        <w:t xml:space="preserve"> Stephen Evans, Secretary-General of IRSG remarks, “The </w:t>
      </w:r>
      <w:r w:rsidRPr="0057464B">
        <w:rPr>
          <w:rFonts w:asciiTheme="majorHAnsi" w:hAnsiTheme="majorHAnsi"/>
          <w:iCs/>
          <w:color w:val="000000"/>
        </w:rPr>
        <w:t xml:space="preserve">World Rubber Summit is a unique and exclusive event for the top minds of the global rubber community to discuss the major trends and debate fundamental issues shaping the future global rubber industry. The summit is a ‘must attend’ event for senior management in the rubber industry as it provides a platform for an exciting exchange of ideas on several key issues such as the rapidly evolving; automobile and </w:t>
      </w:r>
      <w:proofErr w:type="spellStart"/>
      <w:r w:rsidRPr="0057464B">
        <w:rPr>
          <w:rFonts w:asciiTheme="majorHAnsi" w:hAnsiTheme="majorHAnsi"/>
          <w:iCs/>
          <w:color w:val="000000"/>
        </w:rPr>
        <w:t>tyre</w:t>
      </w:r>
      <w:proofErr w:type="spellEnd"/>
      <w:r w:rsidRPr="0057464B">
        <w:rPr>
          <w:rFonts w:asciiTheme="majorHAnsi" w:hAnsiTheme="majorHAnsi"/>
          <w:iCs/>
          <w:color w:val="000000"/>
        </w:rPr>
        <w:t xml:space="preserve"> markets, natural and synthetics rubber sectors, supply chain, emerging markets and sustainability</w:t>
      </w:r>
      <w:r w:rsidRPr="0057464B">
        <w:rPr>
          <w:rFonts w:asciiTheme="majorHAnsi" w:hAnsiTheme="majorHAnsi"/>
        </w:rPr>
        <w:t>.”</w:t>
      </w:r>
    </w:p>
    <w:p w14:paraId="38AE9289" w14:textId="77777777" w:rsidR="00AC1AC8" w:rsidRPr="0057464B" w:rsidRDefault="00AC1AC8" w:rsidP="0057464B">
      <w:pPr>
        <w:pStyle w:val="NoSpacing"/>
        <w:jc w:val="both"/>
        <w:rPr>
          <w:rFonts w:asciiTheme="majorHAnsi" w:hAnsiTheme="majorHAnsi"/>
          <w:highlight w:val="yellow"/>
        </w:rPr>
      </w:pPr>
    </w:p>
    <w:p w14:paraId="1C3851C3" w14:textId="77777777" w:rsidR="00AC1AC8" w:rsidRPr="0057464B" w:rsidRDefault="00AC1AC8" w:rsidP="0057464B">
      <w:pPr>
        <w:pStyle w:val="NoSpacing"/>
        <w:jc w:val="both"/>
        <w:rPr>
          <w:rFonts w:asciiTheme="majorHAnsi" w:hAnsiTheme="majorHAnsi"/>
          <w:b/>
        </w:rPr>
      </w:pPr>
      <w:r w:rsidRPr="0057464B">
        <w:rPr>
          <w:rFonts w:asciiTheme="majorHAnsi" w:hAnsiTheme="majorHAnsi"/>
          <w:b/>
        </w:rPr>
        <w:t>Rubber Exchange Forum (REF): Understanding Futures Rubber Trading</w:t>
      </w:r>
    </w:p>
    <w:p w14:paraId="37A55DF6" w14:textId="77777777" w:rsidR="00AC1AC8" w:rsidRPr="0057464B" w:rsidRDefault="00AC1AC8" w:rsidP="0057464B">
      <w:pPr>
        <w:pStyle w:val="NoSpacing"/>
        <w:jc w:val="both"/>
        <w:rPr>
          <w:rFonts w:asciiTheme="majorHAnsi" w:hAnsiTheme="majorHAnsi"/>
          <w:b/>
        </w:rPr>
      </w:pPr>
    </w:p>
    <w:p w14:paraId="5E128214" w14:textId="77777777" w:rsidR="00AC1AC8" w:rsidRPr="0057464B" w:rsidRDefault="00AC1AC8" w:rsidP="0057464B">
      <w:pPr>
        <w:pStyle w:val="NoSpacing"/>
        <w:jc w:val="both"/>
        <w:rPr>
          <w:rFonts w:asciiTheme="majorHAnsi" w:hAnsiTheme="majorHAnsi"/>
        </w:rPr>
      </w:pPr>
      <w:r w:rsidRPr="0057464B">
        <w:rPr>
          <w:rFonts w:asciiTheme="majorHAnsi" w:hAnsiTheme="majorHAnsi"/>
        </w:rPr>
        <w:t>The inaugural Rubber Exchange Forum is a one-day workshop and aims to deepen participants’ understanding of futures rubber trading within the context of transparency and global pricing benchmarks. The forum will provide the history and development of the rubber market in Asia, hedging and forecasting rubber prices as well as trade financing in the rubber market.</w:t>
      </w:r>
    </w:p>
    <w:p w14:paraId="07151FB2" w14:textId="77777777" w:rsidR="00AC1AC8" w:rsidRPr="0057464B" w:rsidRDefault="00AC1AC8" w:rsidP="0057464B">
      <w:pPr>
        <w:pStyle w:val="NoSpacing"/>
        <w:jc w:val="both"/>
        <w:rPr>
          <w:rFonts w:asciiTheme="majorHAnsi" w:hAnsiTheme="majorHAnsi"/>
        </w:rPr>
      </w:pPr>
    </w:p>
    <w:p w14:paraId="506DAEC1" w14:textId="1A6DBDE2" w:rsidR="00AC1AC8" w:rsidRPr="0057464B" w:rsidRDefault="00AC1AC8" w:rsidP="0057464B">
      <w:pPr>
        <w:pStyle w:val="NoSpacing"/>
        <w:jc w:val="both"/>
        <w:rPr>
          <w:rFonts w:asciiTheme="majorHAnsi" w:hAnsiTheme="majorHAnsi"/>
        </w:rPr>
      </w:pPr>
      <w:r w:rsidRPr="0057464B">
        <w:rPr>
          <w:rFonts w:asciiTheme="majorHAnsi" w:hAnsiTheme="majorHAnsi"/>
        </w:rPr>
        <w:t xml:space="preserve">“The SGX forum comprises a comprehensive series of analytical and technical sessions, each unveiling the fundamentals of and insights into rubber trading and how SGX SICOM remains as the global price benchmark for natural rubber. Attendees will earn a keen understanding of how to hedge, chart and </w:t>
      </w:r>
      <w:proofErr w:type="spellStart"/>
      <w:r w:rsidRPr="0057464B">
        <w:rPr>
          <w:rFonts w:asciiTheme="majorHAnsi" w:hAnsiTheme="majorHAnsi"/>
        </w:rPr>
        <w:t>analyse</w:t>
      </w:r>
      <w:proofErr w:type="spellEnd"/>
      <w:r w:rsidRPr="0057464B">
        <w:rPr>
          <w:rFonts w:asciiTheme="majorHAnsi" w:hAnsiTheme="majorHAnsi"/>
        </w:rPr>
        <w:t xml:space="preserve"> rubber prices, gain increased knowledge of trade finance such as how it works, how it applies to the rubber industry, and the requirements and responsibilities of a rubber market participant,” comment</w:t>
      </w:r>
      <w:r w:rsidR="004A0EA1">
        <w:rPr>
          <w:rFonts w:asciiTheme="majorHAnsi" w:hAnsiTheme="majorHAnsi"/>
        </w:rPr>
        <w:t>s</w:t>
      </w:r>
      <w:bookmarkStart w:id="0" w:name="_GoBack"/>
      <w:bookmarkEnd w:id="0"/>
      <w:r w:rsidRPr="0057464B">
        <w:rPr>
          <w:rFonts w:asciiTheme="majorHAnsi" w:hAnsiTheme="majorHAnsi"/>
        </w:rPr>
        <w:t xml:space="preserve"> Lily Chia, Head of Product Management, Commodities, of the Singapore Exchange.</w:t>
      </w:r>
    </w:p>
    <w:p w14:paraId="1AD5F9B5" w14:textId="77777777" w:rsidR="00AC1AC8" w:rsidRPr="0057464B" w:rsidRDefault="00AC1AC8" w:rsidP="0057464B">
      <w:pPr>
        <w:pStyle w:val="NoSpacing"/>
        <w:jc w:val="both"/>
        <w:rPr>
          <w:rFonts w:asciiTheme="majorHAnsi" w:hAnsiTheme="majorHAnsi"/>
        </w:rPr>
      </w:pPr>
    </w:p>
    <w:p w14:paraId="1DD95532" w14:textId="77777777" w:rsidR="00AC1AC8" w:rsidRPr="0057464B" w:rsidRDefault="00AC1AC8" w:rsidP="0057464B">
      <w:pPr>
        <w:pStyle w:val="NoSpacing"/>
        <w:jc w:val="both"/>
        <w:rPr>
          <w:rFonts w:asciiTheme="majorHAnsi" w:hAnsiTheme="majorHAnsi"/>
          <w:b/>
        </w:rPr>
      </w:pPr>
      <w:r w:rsidRPr="0057464B">
        <w:rPr>
          <w:rFonts w:asciiTheme="majorHAnsi" w:hAnsiTheme="majorHAnsi"/>
          <w:b/>
        </w:rPr>
        <w:t>Tyrexpo Asia: Growing to Meet the Diverse Needs of the Industry’s Buyers and Sellers</w:t>
      </w:r>
    </w:p>
    <w:p w14:paraId="35A61ABC" w14:textId="77777777" w:rsidR="00AC1AC8" w:rsidRPr="0057464B" w:rsidRDefault="00AC1AC8" w:rsidP="0057464B">
      <w:pPr>
        <w:pStyle w:val="NoSpacing"/>
        <w:jc w:val="both"/>
        <w:rPr>
          <w:rFonts w:asciiTheme="majorHAnsi" w:hAnsiTheme="majorHAnsi"/>
        </w:rPr>
      </w:pPr>
    </w:p>
    <w:p w14:paraId="405C6148" w14:textId="77777777" w:rsidR="00AC1AC8" w:rsidRPr="0057464B" w:rsidRDefault="00AC1AC8" w:rsidP="0057464B">
      <w:pPr>
        <w:pStyle w:val="NoSpacing"/>
        <w:jc w:val="both"/>
        <w:rPr>
          <w:rFonts w:asciiTheme="majorHAnsi" w:hAnsiTheme="majorHAnsi"/>
        </w:rPr>
      </w:pPr>
      <w:r w:rsidRPr="0057464B">
        <w:rPr>
          <w:rFonts w:asciiTheme="majorHAnsi" w:hAnsiTheme="majorHAnsi"/>
        </w:rPr>
        <w:t xml:space="preserve">Tyrexpo Asia, celebrating its tenth edition this year, will feature more than 250 suppliers of </w:t>
      </w:r>
      <w:proofErr w:type="spellStart"/>
      <w:r w:rsidRPr="0057464B">
        <w:rPr>
          <w:rFonts w:asciiTheme="majorHAnsi" w:hAnsiTheme="majorHAnsi"/>
        </w:rPr>
        <w:t>tyres</w:t>
      </w:r>
      <w:proofErr w:type="spellEnd"/>
      <w:r w:rsidRPr="0057464B">
        <w:rPr>
          <w:rFonts w:asciiTheme="majorHAnsi" w:hAnsiTheme="majorHAnsi"/>
        </w:rPr>
        <w:t xml:space="preserve">, workshop equipment and accessories from over 20 countries. The event will take up an expansive 13,500 square </w:t>
      </w:r>
      <w:proofErr w:type="spellStart"/>
      <w:r w:rsidRPr="0057464B">
        <w:rPr>
          <w:rFonts w:asciiTheme="majorHAnsi" w:hAnsiTheme="majorHAnsi"/>
        </w:rPr>
        <w:t>metres</w:t>
      </w:r>
      <w:proofErr w:type="spellEnd"/>
      <w:r w:rsidRPr="0057464B">
        <w:rPr>
          <w:rFonts w:asciiTheme="majorHAnsi" w:hAnsiTheme="majorHAnsi"/>
        </w:rPr>
        <w:t xml:space="preserve"> of exhibition space, a 30% growth since its last edition in 2013.</w:t>
      </w:r>
    </w:p>
    <w:p w14:paraId="330CEFD5" w14:textId="77777777" w:rsidR="00AC1AC8" w:rsidRPr="0057464B" w:rsidRDefault="00AC1AC8" w:rsidP="0057464B">
      <w:pPr>
        <w:pStyle w:val="NoSpacing"/>
        <w:jc w:val="both"/>
        <w:rPr>
          <w:rFonts w:asciiTheme="majorHAnsi" w:hAnsiTheme="majorHAnsi"/>
        </w:rPr>
      </w:pPr>
    </w:p>
    <w:p w14:paraId="12598EB5" w14:textId="77777777" w:rsidR="00AC1AC8" w:rsidRPr="0057464B" w:rsidRDefault="00AC1AC8" w:rsidP="0057464B">
      <w:pPr>
        <w:pStyle w:val="NoSpacing"/>
        <w:jc w:val="both"/>
        <w:rPr>
          <w:rFonts w:asciiTheme="majorHAnsi" w:hAnsiTheme="majorHAnsi"/>
        </w:rPr>
      </w:pPr>
      <w:r w:rsidRPr="0057464B">
        <w:rPr>
          <w:rFonts w:asciiTheme="majorHAnsi" w:hAnsiTheme="majorHAnsi"/>
        </w:rPr>
        <w:t xml:space="preserve">Visitors can look forward to new and innovative elements, including a dedicated zone for workshop equipment and </w:t>
      </w:r>
      <w:proofErr w:type="spellStart"/>
      <w:r w:rsidRPr="0057464B">
        <w:rPr>
          <w:rFonts w:asciiTheme="majorHAnsi" w:hAnsiTheme="majorHAnsi"/>
        </w:rPr>
        <w:t>tyre</w:t>
      </w:r>
      <w:proofErr w:type="spellEnd"/>
      <w:r w:rsidRPr="0057464B">
        <w:rPr>
          <w:rFonts w:asciiTheme="majorHAnsi" w:hAnsiTheme="majorHAnsi"/>
        </w:rPr>
        <w:t xml:space="preserve"> accessories, and TyreTalk, a seminar </w:t>
      </w:r>
      <w:proofErr w:type="spellStart"/>
      <w:r w:rsidRPr="0057464B">
        <w:rPr>
          <w:rFonts w:asciiTheme="majorHAnsi" w:hAnsiTheme="majorHAnsi"/>
        </w:rPr>
        <w:t>focussing</w:t>
      </w:r>
      <w:proofErr w:type="spellEnd"/>
      <w:r w:rsidRPr="0057464B">
        <w:rPr>
          <w:rFonts w:asciiTheme="majorHAnsi" w:hAnsiTheme="majorHAnsi"/>
        </w:rPr>
        <w:t xml:space="preserve"> on issues, challenges and business opportunities in Asia. Tyrexpo Asia is part of the Tyrexpo series </w:t>
      </w:r>
      <w:proofErr w:type="spellStart"/>
      <w:r w:rsidRPr="0057464B">
        <w:rPr>
          <w:rFonts w:asciiTheme="majorHAnsi" w:hAnsiTheme="majorHAnsi"/>
        </w:rPr>
        <w:t>organised</w:t>
      </w:r>
      <w:proofErr w:type="spellEnd"/>
      <w:r w:rsidRPr="0057464B">
        <w:rPr>
          <w:rFonts w:asciiTheme="majorHAnsi" w:hAnsiTheme="majorHAnsi"/>
        </w:rPr>
        <w:t xml:space="preserve"> by SingEx in other countries including India, South Africa and the United Kingdom. </w:t>
      </w:r>
    </w:p>
    <w:p w14:paraId="10C45E71" w14:textId="77777777" w:rsidR="00AC1AC8" w:rsidRPr="0057464B" w:rsidRDefault="00AC1AC8" w:rsidP="0057464B">
      <w:pPr>
        <w:pStyle w:val="NoSpacing"/>
        <w:jc w:val="both"/>
        <w:rPr>
          <w:rFonts w:asciiTheme="majorHAnsi" w:hAnsiTheme="majorHAnsi"/>
        </w:rPr>
      </w:pPr>
    </w:p>
    <w:p w14:paraId="5867E0BA" w14:textId="77777777" w:rsidR="00AC1AC8" w:rsidRPr="0057464B" w:rsidRDefault="00AC1AC8" w:rsidP="0057464B">
      <w:pPr>
        <w:pStyle w:val="NoSpacing"/>
        <w:jc w:val="center"/>
        <w:rPr>
          <w:rFonts w:asciiTheme="majorHAnsi" w:hAnsiTheme="majorHAnsi"/>
        </w:rPr>
      </w:pPr>
      <w:r w:rsidRPr="0057464B">
        <w:rPr>
          <w:rFonts w:asciiTheme="majorHAnsi" w:hAnsiTheme="majorHAnsi"/>
        </w:rPr>
        <w:t>- ENDS –</w:t>
      </w:r>
    </w:p>
    <w:p w14:paraId="24252AF2" w14:textId="77777777" w:rsidR="00AC1AC8" w:rsidRPr="0057464B" w:rsidRDefault="00AC1AC8" w:rsidP="0057464B">
      <w:pPr>
        <w:pStyle w:val="NoSpacing"/>
        <w:jc w:val="both"/>
        <w:rPr>
          <w:rFonts w:asciiTheme="majorHAnsi" w:hAnsiTheme="majorHAnsi"/>
        </w:rPr>
      </w:pPr>
    </w:p>
    <w:p w14:paraId="40ED448E" w14:textId="77777777" w:rsidR="00AC1AC8" w:rsidRPr="0057464B" w:rsidRDefault="00AC1AC8" w:rsidP="0057464B">
      <w:pPr>
        <w:pStyle w:val="NoSpacing"/>
        <w:jc w:val="both"/>
        <w:rPr>
          <w:rFonts w:asciiTheme="majorHAnsi" w:hAnsiTheme="majorHAnsi"/>
        </w:rPr>
      </w:pPr>
      <w:r w:rsidRPr="0057464B">
        <w:rPr>
          <w:rFonts w:asciiTheme="majorHAnsi" w:hAnsiTheme="majorHAnsi"/>
        </w:rPr>
        <w:t xml:space="preserve">Notes to editors: </w:t>
      </w:r>
    </w:p>
    <w:p w14:paraId="696BCFBA" w14:textId="77777777" w:rsidR="00AC1AC8" w:rsidRPr="0057464B" w:rsidRDefault="00AC1AC8" w:rsidP="0057464B">
      <w:pPr>
        <w:pStyle w:val="NoSpacing"/>
        <w:jc w:val="both"/>
        <w:rPr>
          <w:rFonts w:asciiTheme="majorHAnsi" w:hAnsiTheme="majorHAnsi"/>
        </w:rPr>
      </w:pPr>
    </w:p>
    <w:p w14:paraId="680D1219" w14:textId="77777777" w:rsidR="00AC1AC8" w:rsidRPr="0057464B" w:rsidRDefault="00AC1AC8" w:rsidP="0057464B">
      <w:pPr>
        <w:pStyle w:val="NoSpacing"/>
        <w:jc w:val="both"/>
        <w:rPr>
          <w:rFonts w:asciiTheme="majorHAnsi" w:hAnsiTheme="majorHAnsi"/>
        </w:rPr>
      </w:pPr>
      <w:r w:rsidRPr="0057464B">
        <w:rPr>
          <w:rFonts w:asciiTheme="majorHAnsi" w:hAnsiTheme="majorHAnsi"/>
        </w:rPr>
        <w:t>For media accreditation please register at one of the following links:</w:t>
      </w:r>
    </w:p>
    <w:p w14:paraId="587C28C4" w14:textId="77777777" w:rsidR="00AC1AC8" w:rsidRPr="0057464B" w:rsidRDefault="00AC1AC8" w:rsidP="0057464B">
      <w:pPr>
        <w:pStyle w:val="NoSpacing"/>
        <w:widowControl/>
        <w:numPr>
          <w:ilvl w:val="0"/>
          <w:numId w:val="5"/>
        </w:numPr>
        <w:jc w:val="both"/>
        <w:rPr>
          <w:rFonts w:asciiTheme="majorHAnsi" w:hAnsiTheme="majorHAnsi"/>
        </w:rPr>
      </w:pPr>
      <w:r w:rsidRPr="0057464B">
        <w:rPr>
          <w:rFonts w:asciiTheme="majorHAnsi" w:hAnsiTheme="majorHAnsi"/>
        </w:rPr>
        <w:t xml:space="preserve">World Rubber Week </w:t>
      </w:r>
      <w:hyperlink r:id="rId8" w:history="1">
        <w:r w:rsidRPr="0057464B">
          <w:rPr>
            <w:rStyle w:val="Hyperlink"/>
            <w:rFonts w:asciiTheme="majorHAnsi" w:hAnsiTheme="majorHAnsi"/>
          </w:rPr>
          <w:t>http://goo.gl/forms/rIxO3T08BC</w:t>
        </w:r>
      </w:hyperlink>
      <w:r w:rsidRPr="0057464B">
        <w:rPr>
          <w:rFonts w:asciiTheme="majorHAnsi" w:hAnsiTheme="majorHAnsi"/>
        </w:rPr>
        <w:t xml:space="preserve">  (inclusive of all events)</w:t>
      </w:r>
    </w:p>
    <w:p w14:paraId="2E34BF52" w14:textId="77777777" w:rsidR="00AC1AC8" w:rsidRPr="0057464B" w:rsidRDefault="00AC1AC8" w:rsidP="0057464B">
      <w:pPr>
        <w:pStyle w:val="NoSpacing"/>
        <w:widowControl/>
        <w:numPr>
          <w:ilvl w:val="0"/>
          <w:numId w:val="5"/>
        </w:numPr>
        <w:jc w:val="both"/>
        <w:rPr>
          <w:rFonts w:asciiTheme="majorHAnsi" w:hAnsiTheme="majorHAnsi"/>
        </w:rPr>
      </w:pPr>
      <w:r w:rsidRPr="0057464B">
        <w:rPr>
          <w:rFonts w:asciiTheme="majorHAnsi" w:hAnsiTheme="majorHAnsi"/>
        </w:rPr>
        <w:t xml:space="preserve">The Rubber Exchange Forum </w:t>
      </w:r>
      <w:hyperlink r:id="rId9" w:history="1">
        <w:r w:rsidRPr="0057464B">
          <w:rPr>
            <w:rStyle w:val="Hyperlink"/>
            <w:rFonts w:asciiTheme="majorHAnsi" w:hAnsiTheme="majorHAnsi"/>
          </w:rPr>
          <w:t>http://goo.gl/forms/xc0zqxQYwN</w:t>
        </w:r>
      </w:hyperlink>
      <w:r w:rsidRPr="0057464B">
        <w:rPr>
          <w:rFonts w:asciiTheme="majorHAnsi" w:hAnsiTheme="majorHAnsi"/>
        </w:rPr>
        <w:t xml:space="preserve">  </w:t>
      </w:r>
    </w:p>
    <w:p w14:paraId="389C77A5" w14:textId="77777777" w:rsidR="00AC1AC8" w:rsidRPr="0057464B" w:rsidRDefault="00AC1AC8" w:rsidP="0057464B">
      <w:pPr>
        <w:pStyle w:val="NoSpacing"/>
        <w:widowControl/>
        <w:numPr>
          <w:ilvl w:val="0"/>
          <w:numId w:val="5"/>
        </w:numPr>
        <w:jc w:val="both"/>
        <w:rPr>
          <w:rFonts w:asciiTheme="majorHAnsi" w:hAnsiTheme="majorHAnsi"/>
        </w:rPr>
      </w:pPr>
      <w:r w:rsidRPr="0057464B">
        <w:rPr>
          <w:rFonts w:asciiTheme="majorHAnsi" w:hAnsiTheme="majorHAnsi"/>
        </w:rPr>
        <w:t xml:space="preserve">World Rubber Summit </w:t>
      </w:r>
      <w:hyperlink r:id="rId10" w:history="1">
        <w:r w:rsidRPr="0057464B">
          <w:rPr>
            <w:rStyle w:val="Hyperlink"/>
            <w:rFonts w:asciiTheme="majorHAnsi" w:hAnsiTheme="majorHAnsi"/>
          </w:rPr>
          <w:t>http://goo.gl/forms/k7Q4ux44b7</w:t>
        </w:r>
      </w:hyperlink>
      <w:r w:rsidRPr="0057464B">
        <w:rPr>
          <w:rFonts w:asciiTheme="majorHAnsi" w:hAnsiTheme="majorHAnsi"/>
        </w:rPr>
        <w:t xml:space="preserve">   </w:t>
      </w:r>
    </w:p>
    <w:p w14:paraId="65A6BA06" w14:textId="77777777" w:rsidR="00AC1AC8" w:rsidRPr="0057464B" w:rsidRDefault="00AC1AC8" w:rsidP="0057464B">
      <w:pPr>
        <w:pStyle w:val="NoSpacing"/>
        <w:widowControl/>
        <w:numPr>
          <w:ilvl w:val="0"/>
          <w:numId w:val="5"/>
        </w:numPr>
        <w:jc w:val="both"/>
        <w:rPr>
          <w:rFonts w:asciiTheme="majorHAnsi" w:hAnsiTheme="majorHAnsi"/>
        </w:rPr>
      </w:pPr>
      <w:r w:rsidRPr="0057464B">
        <w:rPr>
          <w:rFonts w:asciiTheme="majorHAnsi" w:hAnsiTheme="majorHAnsi"/>
        </w:rPr>
        <w:t xml:space="preserve">Tyrexpo Asia </w:t>
      </w:r>
      <w:hyperlink r:id="rId11" w:history="1">
        <w:r w:rsidRPr="0057464B">
          <w:rPr>
            <w:rStyle w:val="Hyperlink"/>
            <w:rFonts w:asciiTheme="majorHAnsi" w:hAnsiTheme="majorHAnsi"/>
          </w:rPr>
          <w:t>http://goo.gl/forms/qQX6u2K1MJ</w:t>
        </w:r>
      </w:hyperlink>
      <w:r w:rsidRPr="0057464B">
        <w:rPr>
          <w:rFonts w:asciiTheme="majorHAnsi" w:hAnsiTheme="majorHAnsi"/>
        </w:rPr>
        <w:t xml:space="preserve"> </w:t>
      </w:r>
    </w:p>
    <w:p w14:paraId="483B6427" w14:textId="77777777" w:rsidR="00AC1AC8" w:rsidRPr="0057464B" w:rsidRDefault="00AC1AC8" w:rsidP="0057464B">
      <w:pPr>
        <w:pStyle w:val="NoSpacing"/>
        <w:jc w:val="both"/>
        <w:rPr>
          <w:rFonts w:asciiTheme="majorHAnsi" w:hAnsiTheme="majorHAnsi"/>
        </w:rPr>
      </w:pPr>
    </w:p>
    <w:p w14:paraId="42E8B3E7" w14:textId="77777777" w:rsidR="00AC1AC8" w:rsidRPr="0057464B" w:rsidRDefault="00AC1AC8" w:rsidP="0057464B">
      <w:pPr>
        <w:jc w:val="both"/>
        <w:rPr>
          <w:rFonts w:asciiTheme="majorHAnsi" w:hAnsiTheme="majorHAnsi"/>
          <w:sz w:val="22"/>
          <w:szCs w:val="22"/>
        </w:rPr>
      </w:pPr>
    </w:p>
    <w:p w14:paraId="297DFC31" w14:textId="77777777" w:rsidR="00AC1AC8" w:rsidRPr="0057464B" w:rsidRDefault="00AC1AC8" w:rsidP="0057464B">
      <w:pPr>
        <w:jc w:val="both"/>
        <w:rPr>
          <w:rFonts w:asciiTheme="majorHAnsi" w:hAnsiTheme="majorHAnsi"/>
          <w:sz w:val="22"/>
          <w:szCs w:val="22"/>
        </w:rPr>
      </w:pPr>
    </w:p>
    <w:p w14:paraId="24094CDF" w14:textId="77777777" w:rsidR="00AC1AC8" w:rsidRPr="0057464B" w:rsidRDefault="00AC1AC8" w:rsidP="0057464B">
      <w:pPr>
        <w:pStyle w:val="NoSpacing"/>
        <w:jc w:val="both"/>
        <w:rPr>
          <w:rFonts w:asciiTheme="majorHAnsi" w:hAnsiTheme="majorHAnsi"/>
          <w:b/>
          <w:bCs/>
          <w:lang w:val="en-SG"/>
        </w:rPr>
      </w:pPr>
      <w:r w:rsidRPr="0057464B">
        <w:rPr>
          <w:rFonts w:asciiTheme="majorHAnsi" w:hAnsiTheme="majorHAnsi"/>
          <w:b/>
          <w:bCs/>
        </w:rPr>
        <w:lastRenderedPageBreak/>
        <w:t xml:space="preserve">About SingEx Exhibitions </w:t>
      </w:r>
      <w:proofErr w:type="spellStart"/>
      <w:r w:rsidRPr="0057464B">
        <w:rPr>
          <w:rFonts w:asciiTheme="majorHAnsi" w:hAnsiTheme="majorHAnsi"/>
          <w:b/>
          <w:bCs/>
        </w:rPr>
        <w:t>Pte</w:t>
      </w:r>
      <w:proofErr w:type="spellEnd"/>
      <w:r w:rsidRPr="0057464B">
        <w:rPr>
          <w:rFonts w:asciiTheme="majorHAnsi" w:hAnsiTheme="majorHAnsi"/>
          <w:b/>
          <w:bCs/>
        </w:rPr>
        <w:t xml:space="preserve"> Ltd</w:t>
      </w:r>
    </w:p>
    <w:p w14:paraId="13D6CA13" w14:textId="77777777" w:rsidR="00AC1AC8" w:rsidRPr="0057464B" w:rsidRDefault="00AC1AC8" w:rsidP="0057464B">
      <w:pPr>
        <w:pStyle w:val="NoSpacing"/>
        <w:jc w:val="both"/>
        <w:rPr>
          <w:rFonts w:asciiTheme="majorHAnsi" w:hAnsiTheme="majorHAnsi"/>
        </w:rPr>
      </w:pPr>
    </w:p>
    <w:p w14:paraId="3213042F" w14:textId="77777777" w:rsidR="00AC1AC8" w:rsidRPr="0057464B" w:rsidRDefault="00AC1AC8" w:rsidP="0057464B">
      <w:pPr>
        <w:pStyle w:val="NoSpacing"/>
        <w:jc w:val="both"/>
        <w:rPr>
          <w:rFonts w:asciiTheme="majorHAnsi" w:hAnsiTheme="majorHAnsi"/>
        </w:rPr>
      </w:pPr>
      <w:r w:rsidRPr="0057464B">
        <w:rPr>
          <w:rFonts w:asciiTheme="majorHAnsi" w:hAnsiTheme="majorHAnsi"/>
        </w:rPr>
        <w:t xml:space="preserve">SingEx Exhibitions is a subsidiary of SingEx Holdings, and is wholly owned by Singapore’s investment company, </w:t>
      </w:r>
      <w:proofErr w:type="spellStart"/>
      <w:r w:rsidRPr="0057464B">
        <w:rPr>
          <w:rFonts w:asciiTheme="majorHAnsi" w:hAnsiTheme="majorHAnsi"/>
        </w:rPr>
        <w:t>Temasek</w:t>
      </w:r>
      <w:proofErr w:type="spellEnd"/>
      <w:r w:rsidRPr="0057464B">
        <w:rPr>
          <w:rFonts w:asciiTheme="majorHAnsi" w:hAnsiTheme="majorHAnsi"/>
        </w:rPr>
        <w:t xml:space="preserve"> Holdings. SingEx Exhibitions owns, develops and manages a series of trade exhibitions and conferences in various industries including urban solutions, logistics, information technology, healthcare and commodities. </w:t>
      </w:r>
    </w:p>
    <w:p w14:paraId="1E944B47" w14:textId="77777777" w:rsidR="00AC1AC8" w:rsidRPr="0057464B" w:rsidRDefault="00AC1AC8" w:rsidP="0057464B">
      <w:pPr>
        <w:pStyle w:val="NoSpacing"/>
        <w:jc w:val="both"/>
        <w:rPr>
          <w:rFonts w:asciiTheme="majorHAnsi" w:hAnsiTheme="majorHAnsi"/>
        </w:rPr>
      </w:pPr>
    </w:p>
    <w:p w14:paraId="3A18B238" w14:textId="77777777" w:rsidR="00AC1AC8" w:rsidRPr="0057464B" w:rsidRDefault="00AC1AC8" w:rsidP="0057464B">
      <w:pPr>
        <w:pStyle w:val="NoSpacing"/>
        <w:jc w:val="both"/>
        <w:rPr>
          <w:rFonts w:asciiTheme="majorHAnsi" w:hAnsiTheme="majorHAnsi"/>
        </w:rPr>
      </w:pPr>
      <w:r w:rsidRPr="0057464B">
        <w:rPr>
          <w:rFonts w:asciiTheme="majorHAnsi" w:hAnsiTheme="majorHAnsi"/>
        </w:rPr>
        <w:t xml:space="preserve">The company collaborates with both local and international partners to create new market platforms via trade events in key industries with high growth potential. SingEx Exhibitions has an extensive network of relationships with regional governmental agencies, international trade associations, and leading businesses in key sectors which enables it to form joint ventures, acquire, market and scale events around the world. </w:t>
      </w:r>
    </w:p>
    <w:p w14:paraId="6079D67F" w14:textId="77777777" w:rsidR="00AC1AC8" w:rsidRPr="0057464B" w:rsidRDefault="00AC1AC8" w:rsidP="0057464B">
      <w:pPr>
        <w:pStyle w:val="NoSpacing"/>
        <w:jc w:val="both"/>
        <w:rPr>
          <w:rFonts w:asciiTheme="majorHAnsi" w:hAnsiTheme="majorHAnsi"/>
        </w:rPr>
      </w:pPr>
    </w:p>
    <w:p w14:paraId="3D26C344" w14:textId="0D1D6CCB" w:rsidR="00AC1AC8" w:rsidRPr="0057464B" w:rsidRDefault="00AC1AC8" w:rsidP="0057464B">
      <w:pPr>
        <w:pStyle w:val="NoSpacing"/>
        <w:jc w:val="both"/>
        <w:rPr>
          <w:rFonts w:asciiTheme="majorHAnsi" w:hAnsiTheme="majorHAnsi"/>
        </w:rPr>
      </w:pPr>
      <w:r w:rsidRPr="0057464B">
        <w:rPr>
          <w:rFonts w:asciiTheme="majorHAnsi" w:hAnsiTheme="majorHAnsi"/>
        </w:rPr>
        <w:t xml:space="preserve">For more information, log on to </w:t>
      </w:r>
      <w:hyperlink r:id="rId12" w:history="1">
        <w:r w:rsidRPr="0057464B">
          <w:rPr>
            <w:rStyle w:val="Hyperlink"/>
            <w:rFonts w:asciiTheme="majorHAnsi" w:hAnsiTheme="majorHAnsi"/>
          </w:rPr>
          <w:t>www.singex.com</w:t>
        </w:r>
      </w:hyperlink>
      <w:r w:rsidR="0057464B" w:rsidRPr="0057464B">
        <w:rPr>
          <w:rStyle w:val="Hyperlink"/>
          <w:rFonts w:asciiTheme="majorHAnsi" w:hAnsiTheme="majorHAnsi"/>
          <w:color w:val="auto"/>
          <w:u w:val="none"/>
        </w:rPr>
        <w:t>.</w:t>
      </w:r>
    </w:p>
    <w:p w14:paraId="131DEE95" w14:textId="77777777" w:rsidR="00AC1AC8" w:rsidRPr="0057464B" w:rsidRDefault="00AC1AC8" w:rsidP="0057464B">
      <w:pPr>
        <w:pStyle w:val="NoSpacing"/>
        <w:jc w:val="both"/>
        <w:rPr>
          <w:rFonts w:asciiTheme="majorHAnsi" w:hAnsiTheme="majorHAnsi"/>
          <w:b/>
        </w:rPr>
      </w:pPr>
    </w:p>
    <w:p w14:paraId="7E568CA9" w14:textId="77777777" w:rsidR="00AC1AC8" w:rsidRPr="0057464B" w:rsidRDefault="00AC1AC8" w:rsidP="0057464B">
      <w:pPr>
        <w:pStyle w:val="NoSpacing"/>
        <w:jc w:val="both"/>
        <w:rPr>
          <w:rFonts w:asciiTheme="majorHAnsi" w:hAnsiTheme="majorHAnsi"/>
          <w:b/>
        </w:rPr>
      </w:pPr>
      <w:r w:rsidRPr="0057464B">
        <w:rPr>
          <w:rFonts w:asciiTheme="majorHAnsi" w:hAnsiTheme="majorHAnsi"/>
          <w:b/>
        </w:rPr>
        <w:t>About International Enterprise Singapore</w:t>
      </w:r>
    </w:p>
    <w:p w14:paraId="595F3AFC" w14:textId="77777777" w:rsidR="00AC1AC8" w:rsidRPr="0057464B" w:rsidRDefault="00AC1AC8" w:rsidP="0057464B">
      <w:pPr>
        <w:pStyle w:val="NoSpacing"/>
        <w:jc w:val="both"/>
        <w:rPr>
          <w:rFonts w:asciiTheme="majorHAnsi" w:hAnsiTheme="majorHAnsi"/>
        </w:rPr>
      </w:pPr>
    </w:p>
    <w:p w14:paraId="3566BEAC" w14:textId="77777777" w:rsidR="00AC1AC8" w:rsidRPr="0057464B" w:rsidRDefault="00AC1AC8" w:rsidP="0057464B">
      <w:pPr>
        <w:pStyle w:val="NoSpacing"/>
        <w:contextualSpacing/>
        <w:jc w:val="both"/>
        <w:rPr>
          <w:rFonts w:asciiTheme="majorHAnsi" w:hAnsiTheme="majorHAnsi"/>
        </w:rPr>
      </w:pPr>
      <w:r w:rsidRPr="0057464B">
        <w:rPr>
          <w:rFonts w:asciiTheme="majorHAnsi" w:hAnsiTheme="majorHAnsi"/>
        </w:rPr>
        <w:t>International Enterprise (IE) Singapore is the government agency driving Singapore’s external economy. It spearheads the overseas growth of Singapore-based companies and promotes international trade.</w:t>
      </w:r>
    </w:p>
    <w:p w14:paraId="41ADA041" w14:textId="77777777" w:rsidR="00AC1AC8" w:rsidRPr="0057464B" w:rsidRDefault="00AC1AC8" w:rsidP="0057464B">
      <w:pPr>
        <w:pStyle w:val="NoSpacing"/>
        <w:contextualSpacing/>
        <w:jc w:val="both"/>
        <w:rPr>
          <w:rFonts w:asciiTheme="majorHAnsi" w:hAnsiTheme="majorHAnsi"/>
        </w:rPr>
      </w:pPr>
    </w:p>
    <w:p w14:paraId="3CE9BA4D" w14:textId="77777777" w:rsidR="00AC1AC8" w:rsidRPr="0057464B" w:rsidRDefault="00AC1AC8" w:rsidP="0057464B">
      <w:pPr>
        <w:pStyle w:val="NoSpacing"/>
        <w:contextualSpacing/>
        <w:jc w:val="both"/>
        <w:rPr>
          <w:rFonts w:asciiTheme="majorHAnsi" w:hAnsiTheme="majorHAnsi"/>
        </w:rPr>
      </w:pPr>
      <w:r w:rsidRPr="0057464B">
        <w:rPr>
          <w:rFonts w:asciiTheme="majorHAnsi" w:hAnsiTheme="majorHAnsi"/>
        </w:rPr>
        <w:t xml:space="preserve">Trade has always been the backbone of Singapore’s economy. In addition to promoting export of goods and services, IE Singapore also attracts global commodities traders to establish their global or Asian home base in Singapore. Today, Singapore is a thriving trading hub with a complete ecosystem for the energy, </w:t>
      </w:r>
      <w:proofErr w:type="spellStart"/>
      <w:r w:rsidRPr="0057464B">
        <w:rPr>
          <w:rFonts w:asciiTheme="majorHAnsi" w:hAnsiTheme="majorHAnsi"/>
        </w:rPr>
        <w:t>agri</w:t>
      </w:r>
      <w:proofErr w:type="spellEnd"/>
      <w:r w:rsidRPr="0057464B">
        <w:rPr>
          <w:rFonts w:asciiTheme="majorHAnsi" w:hAnsiTheme="majorHAnsi"/>
        </w:rPr>
        <w:t>-commodities and metals &amp; minerals trading clusters.</w:t>
      </w:r>
    </w:p>
    <w:p w14:paraId="6D9CE9E5" w14:textId="77777777" w:rsidR="00AC1AC8" w:rsidRPr="0057464B" w:rsidRDefault="00AC1AC8" w:rsidP="0057464B">
      <w:pPr>
        <w:pStyle w:val="NoSpacing"/>
        <w:contextualSpacing/>
        <w:jc w:val="both"/>
        <w:rPr>
          <w:rFonts w:asciiTheme="majorHAnsi" w:hAnsiTheme="majorHAnsi"/>
        </w:rPr>
      </w:pPr>
    </w:p>
    <w:p w14:paraId="37C5F2CC" w14:textId="77777777" w:rsidR="00AC1AC8" w:rsidRPr="0057464B" w:rsidRDefault="00AC1AC8" w:rsidP="0057464B">
      <w:pPr>
        <w:pStyle w:val="NoSpacing"/>
        <w:contextualSpacing/>
        <w:jc w:val="both"/>
        <w:rPr>
          <w:rFonts w:asciiTheme="majorHAnsi" w:hAnsiTheme="majorHAnsi"/>
        </w:rPr>
      </w:pPr>
      <w:r w:rsidRPr="0057464B">
        <w:rPr>
          <w:rFonts w:asciiTheme="majorHAnsi" w:hAnsiTheme="majorHAnsi"/>
        </w:rPr>
        <w:t>Renowned worldwide for their dedication to quality and innovation, Singapore-based companies make ideal business partners. With its global network in over 35 locations spanning many developed and emerging markets, the agency connects businesses with relevant Singapore-based companies for their business expansion by:</w:t>
      </w:r>
    </w:p>
    <w:p w14:paraId="400058A5" w14:textId="77777777" w:rsidR="00AC1AC8" w:rsidRPr="0057464B" w:rsidRDefault="00AC1AC8" w:rsidP="0057464B">
      <w:pPr>
        <w:pStyle w:val="NoSpacing"/>
        <w:contextualSpacing/>
        <w:jc w:val="both"/>
        <w:rPr>
          <w:rFonts w:asciiTheme="majorHAnsi" w:hAnsiTheme="majorHAnsi"/>
        </w:rPr>
      </w:pPr>
      <w:r w:rsidRPr="0057464B">
        <w:rPr>
          <w:rFonts w:asciiTheme="majorHAnsi" w:hAnsiTheme="majorHAnsi"/>
        </w:rPr>
        <w:t>·</w:t>
      </w:r>
      <w:proofErr w:type="gramStart"/>
      <w:r w:rsidRPr="0057464B">
        <w:rPr>
          <w:rFonts w:asciiTheme="majorHAnsi" w:hAnsiTheme="majorHAnsi"/>
        </w:rPr>
        <w:t>  helping</w:t>
      </w:r>
      <w:proofErr w:type="gramEnd"/>
      <w:r w:rsidRPr="0057464B">
        <w:rPr>
          <w:rFonts w:asciiTheme="majorHAnsi" w:hAnsiTheme="majorHAnsi"/>
        </w:rPr>
        <w:t xml:space="preserve"> to identify and cultivate relationships with Singapore-based partners that have a pan-Asian or global presence</w:t>
      </w:r>
    </w:p>
    <w:p w14:paraId="6855984B" w14:textId="77777777" w:rsidR="00AC1AC8" w:rsidRPr="0057464B" w:rsidRDefault="00AC1AC8" w:rsidP="0057464B">
      <w:pPr>
        <w:pStyle w:val="NoSpacing"/>
        <w:contextualSpacing/>
        <w:jc w:val="both"/>
        <w:rPr>
          <w:rFonts w:asciiTheme="majorHAnsi" w:hAnsiTheme="majorHAnsi"/>
        </w:rPr>
      </w:pPr>
      <w:r w:rsidRPr="0057464B">
        <w:rPr>
          <w:rFonts w:asciiTheme="majorHAnsi" w:hAnsiTheme="majorHAnsi"/>
        </w:rPr>
        <w:t>·</w:t>
      </w:r>
      <w:proofErr w:type="gramStart"/>
      <w:r w:rsidRPr="0057464B">
        <w:rPr>
          <w:rFonts w:asciiTheme="majorHAnsi" w:hAnsiTheme="majorHAnsi"/>
        </w:rPr>
        <w:t>  keeping</w:t>
      </w:r>
      <w:proofErr w:type="gramEnd"/>
      <w:r w:rsidRPr="0057464B">
        <w:rPr>
          <w:rFonts w:asciiTheme="majorHAnsi" w:hAnsiTheme="majorHAnsi"/>
        </w:rPr>
        <w:t xml:space="preserve"> companies abreast of the latest business trends and opportunities in Asia </w:t>
      </w:r>
    </w:p>
    <w:p w14:paraId="36C053BB" w14:textId="77777777" w:rsidR="00AC1AC8" w:rsidRPr="0057464B" w:rsidRDefault="00AC1AC8" w:rsidP="0057464B">
      <w:pPr>
        <w:pStyle w:val="NoSpacing"/>
        <w:contextualSpacing/>
        <w:jc w:val="both"/>
        <w:rPr>
          <w:rFonts w:asciiTheme="majorHAnsi" w:hAnsiTheme="majorHAnsi"/>
        </w:rPr>
      </w:pPr>
    </w:p>
    <w:p w14:paraId="0B5908A6" w14:textId="77777777" w:rsidR="00AC1AC8" w:rsidRPr="0057464B" w:rsidRDefault="00AC1AC8" w:rsidP="0057464B">
      <w:pPr>
        <w:pStyle w:val="NoSpacing"/>
        <w:contextualSpacing/>
        <w:jc w:val="both"/>
        <w:rPr>
          <w:rFonts w:asciiTheme="majorHAnsi" w:hAnsiTheme="majorHAnsi"/>
        </w:rPr>
      </w:pPr>
      <w:r w:rsidRPr="0057464B">
        <w:rPr>
          <w:rFonts w:asciiTheme="majorHAnsi" w:hAnsiTheme="majorHAnsi"/>
        </w:rPr>
        <w:t xml:space="preserve">Visit </w:t>
      </w:r>
      <w:hyperlink r:id="rId13" w:history="1">
        <w:r w:rsidRPr="0057464B">
          <w:rPr>
            <w:rStyle w:val="Hyperlink"/>
            <w:rFonts w:asciiTheme="majorHAnsi" w:hAnsiTheme="majorHAnsi"/>
          </w:rPr>
          <w:t>www.iesingapore.com</w:t>
        </w:r>
      </w:hyperlink>
      <w:r w:rsidRPr="0057464B">
        <w:rPr>
          <w:rFonts w:asciiTheme="majorHAnsi" w:hAnsiTheme="majorHAnsi"/>
        </w:rPr>
        <w:t xml:space="preserve"> for more information.</w:t>
      </w:r>
    </w:p>
    <w:p w14:paraId="71AD885E" w14:textId="77777777" w:rsidR="00AC1AC8" w:rsidRPr="0057464B" w:rsidRDefault="00AC1AC8" w:rsidP="0057464B">
      <w:pPr>
        <w:pStyle w:val="NoSpacing"/>
        <w:jc w:val="both"/>
        <w:rPr>
          <w:rFonts w:asciiTheme="majorHAnsi" w:hAnsiTheme="majorHAnsi"/>
        </w:rPr>
      </w:pPr>
    </w:p>
    <w:p w14:paraId="2955639A" w14:textId="77777777" w:rsidR="00AC1AC8" w:rsidRPr="0057464B" w:rsidRDefault="00AC1AC8" w:rsidP="0057464B">
      <w:pPr>
        <w:pStyle w:val="NoSpacing"/>
        <w:jc w:val="both"/>
        <w:rPr>
          <w:rFonts w:asciiTheme="majorHAnsi" w:hAnsiTheme="majorHAnsi" w:cs="Segoe UI"/>
          <w:b/>
        </w:rPr>
      </w:pPr>
      <w:r w:rsidRPr="0057464B">
        <w:rPr>
          <w:rFonts w:asciiTheme="majorHAnsi" w:hAnsiTheme="majorHAnsi" w:cs="Segoe UI"/>
          <w:b/>
        </w:rPr>
        <w:t>About IRSG</w:t>
      </w:r>
    </w:p>
    <w:p w14:paraId="4BDAE289" w14:textId="77777777" w:rsidR="00AC1AC8" w:rsidRPr="0057464B" w:rsidRDefault="00AC1AC8" w:rsidP="0057464B">
      <w:pPr>
        <w:pStyle w:val="NoSpacing"/>
        <w:jc w:val="both"/>
        <w:rPr>
          <w:rFonts w:asciiTheme="majorHAnsi" w:hAnsiTheme="majorHAnsi" w:cs="Segoe UI"/>
        </w:rPr>
      </w:pPr>
    </w:p>
    <w:p w14:paraId="27318893" w14:textId="77777777" w:rsidR="00AC1AC8" w:rsidRPr="0057464B" w:rsidRDefault="00AC1AC8" w:rsidP="0057464B">
      <w:pPr>
        <w:pStyle w:val="NoSpacing"/>
        <w:jc w:val="both"/>
        <w:rPr>
          <w:rFonts w:asciiTheme="majorHAnsi" w:hAnsiTheme="majorHAnsi" w:cs="Segoe UI"/>
        </w:rPr>
      </w:pPr>
      <w:r w:rsidRPr="0057464B">
        <w:rPr>
          <w:rFonts w:asciiTheme="majorHAnsi" w:hAnsiTheme="majorHAnsi" w:cs="Segoe UI"/>
        </w:rPr>
        <w:t xml:space="preserve">IRSG is a unique organisation within the rubber industry creating a platform for the producers and consumers from all sectors of the rubber industry, natural rubber (NR), synthetic rubber (SR), </w:t>
      </w:r>
      <w:proofErr w:type="spellStart"/>
      <w:r w:rsidRPr="0057464B">
        <w:rPr>
          <w:rFonts w:asciiTheme="majorHAnsi" w:hAnsiTheme="majorHAnsi" w:cs="Segoe UI"/>
        </w:rPr>
        <w:t>tyre</w:t>
      </w:r>
      <w:proofErr w:type="spellEnd"/>
      <w:r w:rsidRPr="0057464B">
        <w:rPr>
          <w:rFonts w:asciiTheme="majorHAnsi" w:hAnsiTheme="majorHAnsi" w:cs="Segoe UI"/>
        </w:rPr>
        <w:t xml:space="preserve"> sector, rubber processors, traders, financial sector, </w:t>
      </w:r>
      <w:proofErr w:type="gramStart"/>
      <w:r w:rsidRPr="0057464B">
        <w:rPr>
          <w:rFonts w:asciiTheme="majorHAnsi" w:hAnsiTheme="majorHAnsi" w:cs="Segoe UI"/>
        </w:rPr>
        <w:t>consultants</w:t>
      </w:r>
      <w:proofErr w:type="gramEnd"/>
      <w:r w:rsidRPr="0057464B">
        <w:rPr>
          <w:rFonts w:asciiTheme="majorHAnsi" w:hAnsiTheme="majorHAnsi" w:cs="Segoe UI"/>
        </w:rPr>
        <w:t xml:space="preserve"> etc., to discuss all issues of relevance to the integrated global rubber value chain.</w:t>
      </w:r>
    </w:p>
    <w:p w14:paraId="32512AF9" w14:textId="77777777" w:rsidR="00AC1AC8" w:rsidRPr="0057464B" w:rsidRDefault="00AC1AC8" w:rsidP="0057464B">
      <w:pPr>
        <w:pStyle w:val="NoSpacing"/>
        <w:jc w:val="both"/>
        <w:rPr>
          <w:rFonts w:asciiTheme="majorHAnsi" w:hAnsiTheme="majorHAnsi"/>
        </w:rPr>
      </w:pPr>
    </w:p>
    <w:p w14:paraId="0BAC8EC5" w14:textId="77777777" w:rsidR="00AC1AC8" w:rsidRPr="0057464B" w:rsidRDefault="00AC1AC8" w:rsidP="0057464B">
      <w:pPr>
        <w:jc w:val="both"/>
        <w:rPr>
          <w:rFonts w:asciiTheme="majorHAnsi" w:hAnsiTheme="majorHAnsi"/>
          <w:sz w:val="22"/>
          <w:szCs w:val="22"/>
        </w:rPr>
      </w:pPr>
    </w:p>
    <w:p w14:paraId="6EEA5571" w14:textId="77777777" w:rsidR="00AC1AC8" w:rsidRPr="0057464B" w:rsidRDefault="00AC1AC8" w:rsidP="0057464B">
      <w:pPr>
        <w:jc w:val="both"/>
        <w:rPr>
          <w:rFonts w:asciiTheme="majorHAnsi" w:hAnsiTheme="majorHAnsi"/>
          <w:sz w:val="22"/>
          <w:szCs w:val="22"/>
        </w:rPr>
      </w:pPr>
    </w:p>
    <w:p w14:paraId="55BBB9F4" w14:textId="77777777" w:rsidR="00AC1AC8" w:rsidRPr="0057464B" w:rsidRDefault="00AC1AC8" w:rsidP="0057464B">
      <w:pPr>
        <w:pStyle w:val="NoSpacing"/>
        <w:jc w:val="both"/>
        <w:rPr>
          <w:rFonts w:asciiTheme="majorHAnsi" w:hAnsiTheme="majorHAnsi"/>
        </w:rPr>
      </w:pPr>
      <w:r w:rsidRPr="0057464B">
        <w:rPr>
          <w:rFonts w:asciiTheme="majorHAnsi" w:hAnsiTheme="majorHAnsi"/>
          <w:b/>
          <w:bCs/>
          <w:color w:val="000000"/>
        </w:rPr>
        <w:lastRenderedPageBreak/>
        <w:t>About Singapore Exchange (SGX)</w:t>
      </w:r>
    </w:p>
    <w:p w14:paraId="1DD9A613" w14:textId="77777777" w:rsidR="00AC1AC8" w:rsidRPr="0057464B" w:rsidRDefault="00AC1AC8" w:rsidP="0057464B">
      <w:pPr>
        <w:pStyle w:val="NoSpacing"/>
        <w:jc w:val="both"/>
        <w:rPr>
          <w:rFonts w:asciiTheme="majorHAnsi" w:hAnsiTheme="majorHAnsi"/>
        </w:rPr>
      </w:pPr>
      <w:r w:rsidRPr="0057464B">
        <w:rPr>
          <w:rFonts w:asciiTheme="majorHAnsi" w:hAnsiTheme="majorHAnsi"/>
          <w:b/>
          <w:bCs/>
          <w:color w:val="000000"/>
        </w:rPr>
        <w:t> </w:t>
      </w:r>
    </w:p>
    <w:p w14:paraId="41C4F7FA" w14:textId="77777777" w:rsidR="00AC1AC8" w:rsidRPr="0057464B" w:rsidRDefault="00AC1AC8" w:rsidP="0057464B">
      <w:pPr>
        <w:pStyle w:val="NoSpacing"/>
        <w:jc w:val="both"/>
        <w:rPr>
          <w:rFonts w:asciiTheme="majorHAnsi" w:hAnsiTheme="majorHAnsi"/>
        </w:rPr>
      </w:pPr>
      <w:r w:rsidRPr="0057464B">
        <w:rPr>
          <w:rFonts w:asciiTheme="majorHAnsi" w:hAnsiTheme="majorHAnsi"/>
        </w:rPr>
        <w:t xml:space="preserve">Singapore Exchange (SGX) is the Asian Gateway, connecting investors in search of Asian growth to corporate issuers in search of global capital. SGX represents the premier access point for managing Asian capital and investment exposure, and is Asia’s most international exchange with about 40% of companies listed on SGX originating outside of Singapore. SGX offers its clients the world’s biggest offshore market for Asian equity futures, </w:t>
      </w:r>
      <w:proofErr w:type="spellStart"/>
      <w:r w:rsidRPr="0057464B">
        <w:rPr>
          <w:rFonts w:asciiTheme="majorHAnsi" w:hAnsiTheme="majorHAnsi"/>
        </w:rPr>
        <w:t>centred</w:t>
      </w:r>
      <w:proofErr w:type="spellEnd"/>
      <w:r w:rsidRPr="0057464B">
        <w:rPr>
          <w:rFonts w:asciiTheme="majorHAnsi" w:hAnsiTheme="majorHAnsi"/>
        </w:rPr>
        <w:t xml:space="preserve"> on Asia’s three largest economies – China, India and Japan.</w:t>
      </w:r>
    </w:p>
    <w:p w14:paraId="3C69F9D4" w14:textId="77777777" w:rsidR="00AC1AC8" w:rsidRPr="0057464B" w:rsidRDefault="00AC1AC8" w:rsidP="0057464B">
      <w:pPr>
        <w:pStyle w:val="NoSpacing"/>
        <w:jc w:val="both"/>
        <w:rPr>
          <w:rFonts w:asciiTheme="majorHAnsi" w:hAnsiTheme="majorHAnsi"/>
        </w:rPr>
      </w:pPr>
      <w:r w:rsidRPr="0057464B">
        <w:rPr>
          <w:rFonts w:asciiTheme="majorHAnsi" w:hAnsiTheme="majorHAnsi"/>
        </w:rPr>
        <w:t> </w:t>
      </w:r>
    </w:p>
    <w:p w14:paraId="48A202D9" w14:textId="77777777" w:rsidR="00AC1AC8" w:rsidRPr="0057464B" w:rsidRDefault="00AC1AC8" w:rsidP="0057464B">
      <w:pPr>
        <w:pStyle w:val="NoSpacing"/>
        <w:jc w:val="both"/>
        <w:rPr>
          <w:rFonts w:asciiTheme="majorHAnsi" w:hAnsiTheme="majorHAnsi"/>
        </w:rPr>
      </w:pPr>
      <w:r w:rsidRPr="0057464B">
        <w:rPr>
          <w:rFonts w:asciiTheme="majorHAnsi" w:hAnsiTheme="majorHAnsi"/>
        </w:rPr>
        <w:t xml:space="preserve">In addition to offering a fully integrated value chain from trading and clearing, to settlement and depository services, SGX is also Asia’s pioneering central clearing house. Headquartered in Asia’s most </w:t>
      </w:r>
      <w:proofErr w:type="spellStart"/>
      <w:r w:rsidRPr="0057464B">
        <w:rPr>
          <w:rFonts w:asciiTheme="majorHAnsi" w:hAnsiTheme="majorHAnsi"/>
        </w:rPr>
        <w:t>globalised</w:t>
      </w:r>
      <w:proofErr w:type="spellEnd"/>
      <w:r w:rsidRPr="0057464B">
        <w:rPr>
          <w:rFonts w:asciiTheme="majorHAnsi" w:hAnsiTheme="majorHAnsi"/>
        </w:rPr>
        <w:t xml:space="preserve"> city, and </w:t>
      </w:r>
      <w:proofErr w:type="spellStart"/>
      <w:r w:rsidRPr="0057464B">
        <w:rPr>
          <w:rFonts w:asciiTheme="majorHAnsi" w:hAnsiTheme="majorHAnsi"/>
        </w:rPr>
        <w:t>centred</w:t>
      </w:r>
      <w:proofErr w:type="spellEnd"/>
      <w:r w:rsidRPr="0057464B">
        <w:rPr>
          <w:rFonts w:asciiTheme="majorHAnsi" w:hAnsiTheme="majorHAnsi"/>
        </w:rPr>
        <w:t xml:space="preserve"> within the AAA strength and stability of Singapore’s island nation, SGX is a leading Asian counterparty for the clearing of financial and commodity products.</w:t>
      </w:r>
    </w:p>
    <w:p w14:paraId="0A540797" w14:textId="77777777" w:rsidR="00AC1AC8" w:rsidRPr="0057464B" w:rsidRDefault="00AC1AC8" w:rsidP="0057464B">
      <w:pPr>
        <w:pStyle w:val="NoSpacing"/>
        <w:jc w:val="both"/>
        <w:rPr>
          <w:rFonts w:asciiTheme="majorHAnsi" w:hAnsiTheme="majorHAnsi"/>
        </w:rPr>
      </w:pPr>
      <w:r w:rsidRPr="0057464B">
        <w:rPr>
          <w:rFonts w:asciiTheme="majorHAnsi" w:hAnsiTheme="majorHAnsi"/>
          <w:color w:val="000000"/>
        </w:rPr>
        <w:t> </w:t>
      </w:r>
    </w:p>
    <w:p w14:paraId="66D8E52B" w14:textId="54B3EDA4" w:rsidR="00AC1AC8" w:rsidRPr="0057464B" w:rsidRDefault="00AC1AC8" w:rsidP="0057464B">
      <w:pPr>
        <w:jc w:val="both"/>
        <w:rPr>
          <w:rStyle w:val="Hyperlink"/>
          <w:rFonts w:asciiTheme="majorHAnsi" w:hAnsiTheme="majorHAnsi"/>
          <w:sz w:val="22"/>
          <w:szCs w:val="22"/>
        </w:rPr>
      </w:pPr>
      <w:r w:rsidRPr="0057464B">
        <w:rPr>
          <w:rFonts w:asciiTheme="majorHAnsi" w:hAnsiTheme="majorHAnsi"/>
          <w:color w:val="000000"/>
          <w:sz w:val="22"/>
          <w:szCs w:val="22"/>
        </w:rPr>
        <w:t xml:space="preserve">For more information, please visit </w:t>
      </w:r>
      <w:hyperlink r:id="rId14" w:tooltip="blocked::http://www.sgx.com/" w:history="1">
        <w:r w:rsidRPr="0057464B">
          <w:rPr>
            <w:rStyle w:val="Hyperlink"/>
            <w:rFonts w:asciiTheme="majorHAnsi" w:hAnsiTheme="majorHAnsi"/>
            <w:sz w:val="22"/>
            <w:szCs w:val="22"/>
          </w:rPr>
          <w:t>www.sgx.com</w:t>
        </w:r>
      </w:hyperlink>
      <w:r w:rsidRPr="0057464B">
        <w:rPr>
          <w:rStyle w:val="Hyperlink"/>
          <w:rFonts w:asciiTheme="majorHAnsi" w:hAnsiTheme="majorHAnsi"/>
          <w:color w:val="auto"/>
          <w:sz w:val="22"/>
          <w:szCs w:val="22"/>
          <w:u w:val="none"/>
        </w:rPr>
        <w:t>.</w:t>
      </w:r>
    </w:p>
    <w:p w14:paraId="15B098DA" w14:textId="77777777" w:rsidR="00AC1AC8" w:rsidRPr="0057464B" w:rsidRDefault="00AC1AC8" w:rsidP="0057464B">
      <w:pPr>
        <w:jc w:val="both"/>
        <w:rPr>
          <w:rStyle w:val="Hyperlink"/>
          <w:rFonts w:asciiTheme="majorHAnsi" w:hAnsiTheme="majorHAnsi"/>
          <w:sz w:val="22"/>
          <w:szCs w:val="22"/>
        </w:rPr>
      </w:pPr>
    </w:p>
    <w:p w14:paraId="32E4A8BB" w14:textId="4A38C2A6" w:rsidR="00AC1AC8" w:rsidRPr="007A3CD8" w:rsidRDefault="00AC1AC8" w:rsidP="0057464B">
      <w:pPr>
        <w:jc w:val="both"/>
        <w:rPr>
          <w:rFonts w:asciiTheme="majorHAnsi" w:hAnsiTheme="majorHAnsi"/>
          <w:b/>
          <w:sz w:val="22"/>
          <w:szCs w:val="22"/>
        </w:rPr>
      </w:pPr>
      <w:r w:rsidRPr="007A3CD8">
        <w:rPr>
          <w:rFonts w:asciiTheme="majorHAnsi" w:hAnsiTheme="majorHAnsi"/>
          <w:b/>
          <w:sz w:val="22"/>
          <w:szCs w:val="22"/>
        </w:rPr>
        <w:t>Media Contact</w:t>
      </w:r>
    </w:p>
    <w:p w14:paraId="7E9027C7" w14:textId="77777777" w:rsidR="00AC1AC8" w:rsidRPr="0057464B" w:rsidRDefault="00AC1AC8" w:rsidP="0057464B">
      <w:pPr>
        <w:jc w:val="both"/>
        <w:rPr>
          <w:rFonts w:asciiTheme="majorHAnsi" w:hAnsiTheme="majorHAnsi"/>
          <w:sz w:val="22"/>
          <w:szCs w:val="22"/>
        </w:rPr>
      </w:pPr>
    </w:p>
    <w:p w14:paraId="7B52F673" w14:textId="0E0D56D1" w:rsidR="00AC1AC8" w:rsidRPr="007A3CD8" w:rsidRDefault="00AC1AC8" w:rsidP="0057464B">
      <w:pPr>
        <w:jc w:val="both"/>
        <w:rPr>
          <w:rFonts w:asciiTheme="majorHAnsi" w:hAnsiTheme="majorHAnsi"/>
          <w:b/>
          <w:sz w:val="22"/>
          <w:szCs w:val="22"/>
        </w:rPr>
      </w:pPr>
      <w:r w:rsidRPr="007A3CD8">
        <w:rPr>
          <w:rFonts w:asciiTheme="majorHAnsi" w:hAnsiTheme="majorHAnsi"/>
          <w:b/>
          <w:sz w:val="22"/>
          <w:szCs w:val="22"/>
        </w:rPr>
        <w:t>Rohaila Eas</w:t>
      </w:r>
    </w:p>
    <w:p w14:paraId="38C58F0A" w14:textId="0CF701CB" w:rsidR="00AC1AC8" w:rsidRPr="0057464B" w:rsidRDefault="00AC1AC8" w:rsidP="0057464B">
      <w:pPr>
        <w:jc w:val="both"/>
        <w:rPr>
          <w:rFonts w:asciiTheme="majorHAnsi" w:hAnsiTheme="majorHAnsi"/>
          <w:sz w:val="22"/>
          <w:szCs w:val="22"/>
        </w:rPr>
      </w:pPr>
      <w:r w:rsidRPr="0057464B">
        <w:rPr>
          <w:rFonts w:asciiTheme="majorHAnsi" w:hAnsiTheme="majorHAnsi"/>
          <w:sz w:val="22"/>
          <w:szCs w:val="22"/>
        </w:rPr>
        <w:t xml:space="preserve">SingEx Exhibitions </w:t>
      </w:r>
      <w:proofErr w:type="spellStart"/>
      <w:r w:rsidRPr="0057464B">
        <w:rPr>
          <w:rFonts w:asciiTheme="majorHAnsi" w:hAnsiTheme="majorHAnsi"/>
          <w:sz w:val="22"/>
          <w:szCs w:val="22"/>
        </w:rPr>
        <w:t>Pte</w:t>
      </w:r>
      <w:proofErr w:type="spellEnd"/>
      <w:r w:rsidRPr="0057464B">
        <w:rPr>
          <w:rFonts w:asciiTheme="majorHAnsi" w:hAnsiTheme="majorHAnsi"/>
          <w:sz w:val="22"/>
          <w:szCs w:val="22"/>
        </w:rPr>
        <w:t xml:space="preserve"> Ltd</w:t>
      </w:r>
    </w:p>
    <w:p w14:paraId="30C83DC8" w14:textId="7B0C7DF1" w:rsidR="00AC1AC8" w:rsidRPr="0057464B" w:rsidRDefault="00AC1AC8" w:rsidP="0057464B">
      <w:pPr>
        <w:jc w:val="both"/>
        <w:rPr>
          <w:rFonts w:asciiTheme="majorHAnsi" w:hAnsiTheme="majorHAnsi"/>
          <w:sz w:val="22"/>
          <w:szCs w:val="22"/>
        </w:rPr>
      </w:pPr>
      <w:r w:rsidRPr="0057464B">
        <w:rPr>
          <w:rFonts w:asciiTheme="majorHAnsi" w:hAnsiTheme="majorHAnsi"/>
          <w:sz w:val="22"/>
          <w:szCs w:val="22"/>
        </w:rPr>
        <w:t>T: +65 6403 2227</w:t>
      </w:r>
    </w:p>
    <w:p w14:paraId="29488568" w14:textId="4D23C125" w:rsidR="00AC1AC8" w:rsidRPr="0057464B" w:rsidRDefault="00AC1AC8" w:rsidP="0057464B">
      <w:pPr>
        <w:jc w:val="both"/>
        <w:rPr>
          <w:rFonts w:asciiTheme="majorHAnsi" w:hAnsiTheme="majorHAnsi"/>
          <w:sz w:val="22"/>
          <w:szCs w:val="22"/>
        </w:rPr>
      </w:pPr>
      <w:r w:rsidRPr="0057464B">
        <w:rPr>
          <w:rFonts w:asciiTheme="majorHAnsi" w:hAnsiTheme="majorHAnsi"/>
          <w:sz w:val="22"/>
          <w:szCs w:val="22"/>
        </w:rPr>
        <w:t xml:space="preserve">E: </w:t>
      </w:r>
      <w:hyperlink r:id="rId15" w:history="1">
        <w:r w:rsidRPr="0057464B">
          <w:rPr>
            <w:rStyle w:val="Hyperlink"/>
            <w:rFonts w:asciiTheme="majorHAnsi" w:hAnsiTheme="majorHAnsi"/>
            <w:sz w:val="22"/>
            <w:szCs w:val="22"/>
          </w:rPr>
          <w:t>rohaila.eas@singex.com</w:t>
        </w:r>
      </w:hyperlink>
      <w:r w:rsidRPr="0057464B">
        <w:rPr>
          <w:rFonts w:asciiTheme="majorHAnsi" w:hAnsiTheme="majorHAnsi"/>
          <w:sz w:val="22"/>
          <w:szCs w:val="22"/>
        </w:rPr>
        <w:t xml:space="preserve"> </w:t>
      </w:r>
    </w:p>
    <w:p w14:paraId="2B1148F3" w14:textId="77777777" w:rsidR="00AC1AC8" w:rsidRPr="0057464B" w:rsidRDefault="00AC1AC8" w:rsidP="0057464B">
      <w:pPr>
        <w:jc w:val="both"/>
        <w:rPr>
          <w:rFonts w:asciiTheme="majorHAnsi" w:hAnsiTheme="majorHAnsi"/>
          <w:sz w:val="22"/>
          <w:szCs w:val="22"/>
        </w:rPr>
      </w:pPr>
    </w:p>
    <w:p w14:paraId="0A180B1D" w14:textId="77777777" w:rsidR="00AC1AC8" w:rsidRPr="0057464B" w:rsidRDefault="00AC1AC8" w:rsidP="0057464B">
      <w:pPr>
        <w:jc w:val="both"/>
        <w:rPr>
          <w:rFonts w:asciiTheme="majorHAnsi" w:hAnsiTheme="majorHAnsi"/>
          <w:sz w:val="22"/>
          <w:szCs w:val="22"/>
        </w:rPr>
      </w:pPr>
    </w:p>
    <w:sectPr w:rsidR="00AC1AC8" w:rsidRPr="0057464B" w:rsidSect="00614FAC">
      <w:headerReference w:type="default" r:id="rId16"/>
      <w:footerReference w:type="default" r:id="rId17"/>
      <w:pgSz w:w="11900" w:h="16840"/>
      <w:pgMar w:top="281" w:right="1410" w:bottom="0" w:left="1418" w:header="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23215E" w14:textId="77777777" w:rsidR="00A7736D" w:rsidRDefault="00A7736D" w:rsidP="00F21F6E">
      <w:r>
        <w:separator/>
      </w:r>
    </w:p>
  </w:endnote>
  <w:endnote w:type="continuationSeparator" w:id="0">
    <w:p w14:paraId="2702028F" w14:textId="77777777" w:rsidR="00A7736D" w:rsidRDefault="00A7736D" w:rsidP="00F21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62E7D" w14:textId="7B31BAF7" w:rsidR="00795D70" w:rsidRDefault="00780A46" w:rsidP="002F349B">
    <w:pPr>
      <w:pStyle w:val="Footer"/>
      <w:ind w:left="-1560" w:firstLine="426"/>
    </w:pPr>
    <w:r>
      <w:rPr>
        <w:noProof/>
        <w:lang w:val="en-SG" w:eastAsia="en-SG"/>
      </w:rPr>
      <w:drawing>
        <wp:inline distT="0" distB="0" distL="0" distR="0" wp14:anchorId="3DDE9BED" wp14:editId="3A467315">
          <wp:extent cx="7556500" cy="1294765"/>
          <wp:effectExtent l="0" t="0" r="1270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29476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ECC895" w14:textId="77777777" w:rsidR="00A7736D" w:rsidRDefault="00A7736D" w:rsidP="00F21F6E">
      <w:r>
        <w:separator/>
      </w:r>
    </w:p>
  </w:footnote>
  <w:footnote w:type="continuationSeparator" w:id="0">
    <w:p w14:paraId="3F8B8D81" w14:textId="77777777" w:rsidR="00A7736D" w:rsidRDefault="00A7736D" w:rsidP="00F21F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5E563" w14:textId="4CF9238C" w:rsidR="00795D70" w:rsidRDefault="00790AEF" w:rsidP="00F21F6E">
    <w:pPr>
      <w:pStyle w:val="Header"/>
      <w:ind w:left="-567"/>
    </w:pPr>
    <w:r>
      <w:rPr>
        <w:noProof/>
        <w:lang w:val="en-SG" w:eastAsia="en-SG"/>
      </w:rPr>
      <w:drawing>
        <wp:inline distT="0" distB="0" distL="0" distR="0" wp14:anchorId="0CD58C11" wp14:editId="6BD926EB">
          <wp:extent cx="6816981" cy="127635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exHeader.jpg"/>
                  <pic:cNvPicPr/>
                </pic:nvPicPr>
                <pic:blipFill>
                  <a:blip r:embed="rId1">
                    <a:extLst>
                      <a:ext uri="{28A0092B-C50C-407E-A947-70E740481C1C}">
                        <a14:useLocalDpi xmlns:a14="http://schemas.microsoft.com/office/drawing/2010/main" val="0"/>
                      </a:ext>
                    </a:extLst>
                  </a:blip>
                  <a:stretch>
                    <a:fillRect/>
                  </a:stretch>
                </pic:blipFill>
                <pic:spPr>
                  <a:xfrm>
                    <a:off x="0" y="0"/>
                    <a:ext cx="6816981" cy="1276350"/>
                  </a:xfrm>
                  <a:prstGeom prst="rect">
                    <a:avLst/>
                  </a:prstGeom>
                </pic:spPr>
              </pic:pic>
            </a:graphicData>
          </a:graphic>
        </wp:inline>
      </w:drawing>
    </w:r>
  </w:p>
  <w:p w14:paraId="5F6E03F2" w14:textId="502B588F" w:rsidR="00795D70" w:rsidRDefault="00795D70" w:rsidP="00F21F6E">
    <w:pPr>
      <w:pStyle w:val="Header"/>
      <w:ind w:left="-567"/>
    </w:pPr>
  </w:p>
  <w:p w14:paraId="31D89BD6" w14:textId="57BDCED1" w:rsidR="00795D70" w:rsidRDefault="00795D70" w:rsidP="00F21F6E">
    <w:pPr>
      <w:pStyle w:val="Header"/>
      <w:ind w:left="-56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A4EEE"/>
    <w:multiLevelType w:val="multilevel"/>
    <w:tmpl w:val="EDDE18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42F31E7B"/>
    <w:multiLevelType w:val="hybridMultilevel"/>
    <w:tmpl w:val="5DE0B7AA"/>
    <w:lvl w:ilvl="0" w:tplc="B204EE10">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
    <w:nsid w:val="545755A2"/>
    <w:multiLevelType w:val="hybridMultilevel"/>
    <w:tmpl w:val="D45A3BF4"/>
    <w:lvl w:ilvl="0" w:tplc="48090017">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688454B0"/>
    <w:multiLevelType w:val="hybridMultilevel"/>
    <w:tmpl w:val="37D2EFF0"/>
    <w:lvl w:ilvl="0" w:tplc="48090017">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4">
    <w:nsid w:val="68A3073E"/>
    <w:multiLevelType w:val="hybridMultilevel"/>
    <w:tmpl w:val="1B4C73F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6E0"/>
    <w:rsid w:val="00015328"/>
    <w:rsid w:val="000B36E0"/>
    <w:rsid w:val="000E53E0"/>
    <w:rsid w:val="0013764C"/>
    <w:rsid w:val="00265BC6"/>
    <w:rsid w:val="002F349B"/>
    <w:rsid w:val="003C62DF"/>
    <w:rsid w:val="004601AC"/>
    <w:rsid w:val="00475D84"/>
    <w:rsid w:val="004A0EA1"/>
    <w:rsid w:val="004C62A0"/>
    <w:rsid w:val="005142EC"/>
    <w:rsid w:val="0057464B"/>
    <w:rsid w:val="00581BFC"/>
    <w:rsid w:val="005D0F8F"/>
    <w:rsid w:val="00614FAC"/>
    <w:rsid w:val="006D401F"/>
    <w:rsid w:val="006D6224"/>
    <w:rsid w:val="00713058"/>
    <w:rsid w:val="00753BD2"/>
    <w:rsid w:val="00780A46"/>
    <w:rsid w:val="00790AEF"/>
    <w:rsid w:val="00795D70"/>
    <w:rsid w:val="007A3CD8"/>
    <w:rsid w:val="007B0841"/>
    <w:rsid w:val="007B6F02"/>
    <w:rsid w:val="00873975"/>
    <w:rsid w:val="00972EB1"/>
    <w:rsid w:val="0098706E"/>
    <w:rsid w:val="00A7736D"/>
    <w:rsid w:val="00AC1AC8"/>
    <w:rsid w:val="00B33FFB"/>
    <w:rsid w:val="00CC3321"/>
    <w:rsid w:val="00D0026F"/>
    <w:rsid w:val="00E076AF"/>
    <w:rsid w:val="00EC6127"/>
    <w:rsid w:val="00ED10E6"/>
    <w:rsid w:val="00F21F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DEE9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36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36E0"/>
    <w:rPr>
      <w:rFonts w:ascii="Lucida Grande" w:hAnsi="Lucida Grande" w:cs="Lucida Grande"/>
      <w:sz w:val="18"/>
      <w:szCs w:val="18"/>
    </w:rPr>
  </w:style>
  <w:style w:type="paragraph" w:styleId="Header">
    <w:name w:val="header"/>
    <w:basedOn w:val="Normal"/>
    <w:link w:val="HeaderChar"/>
    <w:uiPriority w:val="99"/>
    <w:unhideWhenUsed/>
    <w:rsid w:val="00F21F6E"/>
    <w:pPr>
      <w:tabs>
        <w:tab w:val="center" w:pos="4320"/>
        <w:tab w:val="right" w:pos="8640"/>
      </w:tabs>
    </w:pPr>
  </w:style>
  <w:style w:type="character" w:customStyle="1" w:styleId="HeaderChar">
    <w:name w:val="Header Char"/>
    <w:basedOn w:val="DefaultParagraphFont"/>
    <w:link w:val="Header"/>
    <w:uiPriority w:val="99"/>
    <w:rsid w:val="00F21F6E"/>
  </w:style>
  <w:style w:type="paragraph" w:styleId="Footer">
    <w:name w:val="footer"/>
    <w:basedOn w:val="Normal"/>
    <w:link w:val="FooterChar"/>
    <w:uiPriority w:val="99"/>
    <w:unhideWhenUsed/>
    <w:rsid w:val="00F21F6E"/>
    <w:pPr>
      <w:tabs>
        <w:tab w:val="center" w:pos="4320"/>
        <w:tab w:val="right" w:pos="8640"/>
      </w:tabs>
    </w:pPr>
  </w:style>
  <w:style w:type="character" w:customStyle="1" w:styleId="FooterChar">
    <w:name w:val="Footer Char"/>
    <w:basedOn w:val="DefaultParagraphFont"/>
    <w:link w:val="Footer"/>
    <w:uiPriority w:val="99"/>
    <w:rsid w:val="00F21F6E"/>
  </w:style>
  <w:style w:type="paragraph" w:styleId="ListParagraph">
    <w:name w:val="List Paragraph"/>
    <w:basedOn w:val="Normal"/>
    <w:uiPriority w:val="34"/>
    <w:qFormat/>
    <w:rsid w:val="00EC6127"/>
    <w:pPr>
      <w:suppressAutoHyphens/>
      <w:ind w:left="720"/>
    </w:pPr>
    <w:rPr>
      <w:rFonts w:ascii="Times New Roman" w:eastAsia="Times New Roman" w:hAnsi="Times New Roman" w:cs="Times New Roman"/>
      <w:kern w:val="1"/>
      <w:lang w:val="en-GB" w:eastAsia="ar-SA"/>
    </w:rPr>
  </w:style>
  <w:style w:type="paragraph" w:styleId="NoSpacing">
    <w:name w:val="No Spacing"/>
    <w:link w:val="NoSpacingChar"/>
    <w:uiPriority w:val="1"/>
    <w:qFormat/>
    <w:rsid w:val="00EC6127"/>
    <w:pPr>
      <w:widowControl w:val="0"/>
    </w:pPr>
    <w:rPr>
      <w:rFonts w:eastAsiaTheme="minorHAnsi"/>
      <w:sz w:val="22"/>
      <w:szCs w:val="22"/>
    </w:rPr>
  </w:style>
  <w:style w:type="character" w:styleId="Hyperlink">
    <w:name w:val="Hyperlink"/>
    <w:uiPriority w:val="99"/>
    <w:rsid w:val="00EC6127"/>
    <w:rPr>
      <w:color w:val="0000FF"/>
      <w:u w:val="single"/>
    </w:rPr>
  </w:style>
  <w:style w:type="paragraph" w:customStyle="1" w:styleId="BasicParagraph">
    <w:name w:val="[Basic Paragraph]"/>
    <w:basedOn w:val="Normal"/>
    <w:uiPriority w:val="99"/>
    <w:rsid w:val="00EC6127"/>
    <w:pPr>
      <w:widowControl w:val="0"/>
      <w:autoSpaceDE w:val="0"/>
      <w:autoSpaceDN w:val="0"/>
      <w:adjustRightInd w:val="0"/>
      <w:spacing w:line="288" w:lineRule="auto"/>
    </w:pPr>
    <w:rPr>
      <w:rFonts w:ascii="MinionPro-Regular" w:hAnsi="MinionPro-Regular" w:cs="MinionPro-Regular"/>
      <w:color w:val="000000"/>
      <w:lang w:val="en-GB"/>
    </w:rPr>
  </w:style>
  <w:style w:type="character" w:customStyle="1" w:styleId="NoSpacingChar">
    <w:name w:val="No Spacing Char"/>
    <w:basedOn w:val="DefaultParagraphFont"/>
    <w:link w:val="NoSpacing"/>
    <w:uiPriority w:val="1"/>
    <w:locked/>
    <w:rsid w:val="00AC1AC8"/>
    <w:rPr>
      <w:rFonts w:eastAsia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36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36E0"/>
    <w:rPr>
      <w:rFonts w:ascii="Lucida Grande" w:hAnsi="Lucida Grande" w:cs="Lucida Grande"/>
      <w:sz w:val="18"/>
      <w:szCs w:val="18"/>
    </w:rPr>
  </w:style>
  <w:style w:type="paragraph" w:styleId="Header">
    <w:name w:val="header"/>
    <w:basedOn w:val="Normal"/>
    <w:link w:val="HeaderChar"/>
    <w:uiPriority w:val="99"/>
    <w:unhideWhenUsed/>
    <w:rsid w:val="00F21F6E"/>
    <w:pPr>
      <w:tabs>
        <w:tab w:val="center" w:pos="4320"/>
        <w:tab w:val="right" w:pos="8640"/>
      </w:tabs>
    </w:pPr>
  </w:style>
  <w:style w:type="character" w:customStyle="1" w:styleId="HeaderChar">
    <w:name w:val="Header Char"/>
    <w:basedOn w:val="DefaultParagraphFont"/>
    <w:link w:val="Header"/>
    <w:uiPriority w:val="99"/>
    <w:rsid w:val="00F21F6E"/>
  </w:style>
  <w:style w:type="paragraph" w:styleId="Footer">
    <w:name w:val="footer"/>
    <w:basedOn w:val="Normal"/>
    <w:link w:val="FooterChar"/>
    <w:uiPriority w:val="99"/>
    <w:unhideWhenUsed/>
    <w:rsid w:val="00F21F6E"/>
    <w:pPr>
      <w:tabs>
        <w:tab w:val="center" w:pos="4320"/>
        <w:tab w:val="right" w:pos="8640"/>
      </w:tabs>
    </w:pPr>
  </w:style>
  <w:style w:type="character" w:customStyle="1" w:styleId="FooterChar">
    <w:name w:val="Footer Char"/>
    <w:basedOn w:val="DefaultParagraphFont"/>
    <w:link w:val="Footer"/>
    <w:uiPriority w:val="99"/>
    <w:rsid w:val="00F21F6E"/>
  </w:style>
  <w:style w:type="paragraph" w:styleId="ListParagraph">
    <w:name w:val="List Paragraph"/>
    <w:basedOn w:val="Normal"/>
    <w:uiPriority w:val="34"/>
    <w:qFormat/>
    <w:rsid w:val="00EC6127"/>
    <w:pPr>
      <w:suppressAutoHyphens/>
      <w:ind w:left="720"/>
    </w:pPr>
    <w:rPr>
      <w:rFonts w:ascii="Times New Roman" w:eastAsia="Times New Roman" w:hAnsi="Times New Roman" w:cs="Times New Roman"/>
      <w:kern w:val="1"/>
      <w:lang w:val="en-GB" w:eastAsia="ar-SA"/>
    </w:rPr>
  </w:style>
  <w:style w:type="paragraph" w:styleId="NoSpacing">
    <w:name w:val="No Spacing"/>
    <w:link w:val="NoSpacingChar"/>
    <w:uiPriority w:val="1"/>
    <w:qFormat/>
    <w:rsid w:val="00EC6127"/>
    <w:pPr>
      <w:widowControl w:val="0"/>
    </w:pPr>
    <w:rPr>
      <w:rFonts w:eastAsiaTheme="minorHAnsi"/>
      <w:sz w:val="22"/>
      <w:szCs w:val="22"/>
    </w:rPr>
  </w:style>
  <w:style w:type="character" w:styleId="Hyperlink">
    <w:name w:val="Hyperlink"/>
    <w:uiPriority w:val="99"/>
    <w:rsid w:val="00EC6127"/>
    <w:rPr>
      <w:color w:val="0000FF"/>
      <w:u w:val="single"/>
    </w:rPr>
  </w:style>
  <w:style w:type="paragraph" w:customStyle="1" w:styleId="BasicParagraph">
    <w:name w:val="[Basic Paragraph]"/>
    <w:basedOn w:val="Normal"/>
    <w:uiPriority w:val="99"/>
    <w:rsid w:val="00EC6127"/>
    <w:pPr>
      <w:widowControl w:val="0"/>
      <w:autoSpaceDE w:val="0"/>
      <w:autoSpaceDN w:val="0"/>
      <w:adjustRightInd w:val="0"/>
      <w:spacing w:line="288" w:lineRule="auto"/>
    </w:pPr>
    <w:rPr>
      <w:rFonts w:ascii="MinionPro-Regular" w:hAnsi="MinionPro-Regular" w:cs="MinionPro-Regular"/>
      <w:color w:val="000000"/>
      <w:lang w:val="en-GB"/>
    </w:rPr>
  </w:style>
  <w:style w:type="character" w:customStyle="1" w:styleId="NoSpacingChar">
    <w:name w:val="No Spacing Char"/>
    <w:basedOn w:val="DefaultParagraphFont"/>
    <w:link w:val="NoSpacing"/>
    <w:uiPriority w:val="1"/>
    <w:locked/>
    <w:rsid w:val="00AC1AC8"/>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goo.gl/forms/rIxO3T08BC" TargetMode="External"/><Relationship Id="rId13" Type="http://schemas.openxmlformats.org/officeDocument/2006/relationships/hyperlink" Target="http://www.iesingapore.co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singex.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goo.gl/forms/qQX6u2K1MJ" TargetMode="External"/><Relationship Id="rId5" Type="http://schemas.openxmlformats.org/officeDocument/2006/relationships/webSettings" Target="webSettings.xml"/><Relationship Id="rId15" Type="http://schemas.openxmlformats.org/officeDocument/2006/relationships/hyperlink" Target="mailto:rohaila.eas@singex.com" TargetMode="External"/><Relationship Id="rId10" Type="http://schemas.openxmlformats.org/officeDocument/2006/relationships/hyperlink" Target="http://goo.gl/forms/k7Q4ux44b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goo.gl/forms/xc0zqxQYwN" TargetMode="External"/><Relationship Id="rId14" Type="http://schemas.openxmlformats.org/officeDocument/2006/relationships/hyperlink" Target="http://www.sgx.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1359</Words>
  <Characters>7752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Singex</Company>
  <LinksUpToDate>false</LinksUpToDate>
  <CharactersWithSpaces>9093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Rungaroon Chitma</dc:creator>
  <cp:lastModifiedBy>Rohaila Eas</cp:lastModifiedBy>
  <cp:revision>2</cp:revision>
  <dcterms:created xsi:type="dcterms:W3CDTF">2015-01-29T06:36:00Z</dcterms:created>
  <dcterms:modified xsi:type="dcterms:W3CDTF">2015-01-29T06:36:00Z</dcterms:modified>
</cp:coreProperties>
</file>