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D6" w:rsidRPr="000212D6" w:rsidRDefault="000212D6" w:rsidP="0012795F">
      <w:pPr>
        <w:pStyle w:val="Rubrik2"/>
        <w:spacing w:line="240" w:lineRule="auto"/>
        <w:rPr>
          <w:sz w:val="22"/>
          <w:szCs w:val="22"/>
        </w:rPr>
      </w:pPr>
      <w:r>
        <w:rPr>
          <w:sz w:val="22"/>
          <w:szCs w:val="22"/>
        </w:rPr>
        <w:t>Pressmeddelande 2013-10-15</w:t>
      </w:r>
    </w:p>
    <w:p w:rsidR="0012795F" w:rsidRPr="000212D6" w:rsidRDefault="000212D6" w:rsidP="000212D6">
      <w:pPr>
        <w:pStyle w:val="Rubrik2"/>
        <w:spacing w:line="240" w:lineRule="auto"/>
        <w:rPr>
          <w:szCs w:val="22"/>
        </w:rPr>
      </w:pPr>
      <w:r>
        <w:rPr>
          <w:szCs w:val="22"/>
        </w:rPr>
        <w:br/>
      </w:r>
      <w:r w:rsidR="00F47E01" w:rsidRPr="0012795F">
        <w:rPr>
          <w:szCs w:val="22"/>
        </w:rPr>
        <w:t>G</w:t>
      </w:r>
      <w:r w:rsidR="00F674EB" w:rsidRPr="0012795F">
        <w:rPr>
          <w:szCs w:val="22"/>
        </w:rPr>
        <w:t xml:space="preserve">öteborg </w:t>
      </w:r>
      <w:r w:rsidR="008C4C79" w:rsidRPr="0012795F">
        <w:rPr>
          <w:szCs w:val="22"/>
        </w:rPr>
        <w:t>prisas för framgångsmodell</w:t>
      </w:r>
    </w:p>
    <w:p w:rsidR="008C4C79" w:rsidRPr="008C4C79" w:rsidRDefault="000212D6" w:rsidP="008C4C79">
      <w:pPr>
        <w:rPr>
          <w:rFonts w:cs="Helv"/>
          <w:b/>
          <w:color w:val="000000"/>
          <w:sz w:val="22"/>
          <w:szCs w:val="22"/>
        </w:rPr>
      </w:pPr>
      <w:r>
        <w:rPr>
          <w:rFonts w:cs="Helv"/>
          <w:b/>
          <w:color w:val="000000"/>
          <w:sz w:val="22"/>
          <w:szCs w:val="22"/>
        </w:rPr>
        <w:br/>
      </w:r>
      <w:bookmarkStart w:id="0" w:name="_GoBack"/>
      <w:bookmarkEnd w:id="0"/>
      <w:r w:rsidR="008C4C79" w:rsidRPr="008C4C79">
        <w:rPr>
          <w:rFonts w:cs="Helv"/>
          <w:b/>
          <w:color w:val="000000"/>
          <w:sz w:val="22"/>
          <w:szCs w:val="22"/>
        </w:rPr>
        <w:t xml:space="preserve">Göteborg &amp; </w:t>
      </w:r>
      <w:proofErr w:type="spellStart"/>
      <w:r w:rsidR="008C4C79" w:rsidRPr="008C4C79">
        <w:rPr>
          <w:rFonts w:cs="Helv"/>
          <w:b/>
          <w:color w:val="000000"/>
          <w:sz w:val="22"/>
          <w:szCs w:val="22"/>
        </w:rPr>
        <w:t>Co:s</w:t>
      </w:r>
      <w:proofErr w:type="spellEnd"/>
      <w:r w:rsidR="008C4C79" w:rsidRPr="008C4C79">
        <w:rPr>
          <w:rFonts w:cs="Helv"/>
          <w:b/>
          <w:color w:val="000000"/>
          <w:sz w:val="22"/>
          <w:szCs w:val="22"/>
        </w:rPr>
        <w:t xml:space="preserve"> modell för samarbete mellan offentlig och privat sektor, private-public-partnership, fick i dag en internationell utmä</w:t>
      </w:r>
      <w:r w:rsidR="008C4C79" w:rsidRPr="008C4C79">
        <w:rPr>
          <w:rFonts w:cs="Helv"/>
          <w:b/>
          <w:color w:val="000000"/>
          <w:sz w:val="22"/>
          <w:szCs w:val="22"/>
        </w:rPr>
        <w:t xml:space="preserve">rkelse. </w:t>
      </w:r>
    </w:p>
    <w:p w:rsidR="0012795F" w:rsidRDefault="008C4C79" w:rsidP="00F674EB">
      <w:pPr>
        <w:rPr>
          <w:sz w:val="22"/>
          <w:szCs w:val="22"/>
        </w:rPr>
      </w:pPr>
      <w:r w:rsidRPr="008C4C79">
        <w:rPr>
          <w:rFonts w:cs="Helv"/>
          <w:b/>
          <w:color w:val="000000"/>
          <w:sz w:val="22"/>
          <w:szCs w:val="22"/>
        </w:rPr>
        <w:t xml:space="preserve">På det pågående mötet </w:t>
      </w:r>
      <w:hyperlink r:id="rId8" w:history="1">
        <w:r w:rsidRPr="008C4C79">
          <w:rPr>
            <w:rStyle w:val="Hyperlnk"/>
            <w:b/>
            <w:sz w:val="22"/>
            <w:szCs w:val="22"/>
          </w:rPr>
          <w:t>”Place Marketing Forum”</w:t>
        </w:r>
      </w:hyperlink>
      <w:r w:rsidRPr="008C4C79">
        <w:rPr>
          <w:rFonts w:cs="Helv"/>
          <w:b/>
          <w:color w:val="000000"/>
          <w:sz w:val="22"/>
          <w:szCs w:val="22"/>
        </w:rPr>
        <w:t xml:space="preserve"> i Frankrike, tog man i dag emot pris för hur destinationen Göteborg </w:t>
      </w:r>
      <w:r w:rsidRPr="0012795F">
        <w:rPr>
          <w:rFonts w:cs="Helv"/>
          <w:b/>
          <w:color w:val="000000"/>
          <w:sz w:val="22"/>
          <w:szCs w:val="22"/>
        </w:rPr>
        <w:t>marknadsförs</w:t>
      </w:r>
      <w:r w:rsidR="0012795F" w:rsidRPr="0012795F">
        <w:rPr>
          <w:rFonts w:cs="Helv"/>
          <w:b/>
          <w:color w:val="000000"/>
          <w:sz w:val="22"/>
          <w:szCs w:val="22"/>
        </w:rPr>
        <w:t>.</w:t>
      </w:r>
      <w:r w:rsidR="0012795F">
        <w:rPr>
          <w:rFonts w:cs="Helv"/>
          <w:b/>
          <w:color w:val="000000"/>
          <w:sz w:val="22"/>
          <w:szCs w:val="22"/>
        </w:rPr>
        <w:t xml:space="preserve"> </w:t>
      </w:r>
      <w:r w:rsidR="00620962" w:rsidRPr="0012795F">
        <w:rPr>
          <w:b/>
          <w:sz w:val="22"/>
          <w:szCs w:val="22"/>
        </w:rPr>
        <w:t xml:space="preserve">Utmärkelsen delades ut för ”Best </w:t>
      </w:r>
      <w:proofErr w:type="spellStart"/>
      <w:r w:rsidR="00620962" w:rsidRPr="0012795F">
        <w:rPr>
          <w:b/>
          <w:sz w:val="22"/>
          <w:szCs w:val="22"/>
        </w:rPr>
        <w:t>Practice</w:t>
      </w:r>
      <w:proofErr w:type="spellEnd"/>
      <w:r w:rsidR="00620962" w:rsidRPr="0012795F">
        <w:rPr>
          <w:b/>
          <w:sz w:val="22"/>
          <w:szCs w:val="22"/>
        </w:rPr>
        <w:t>” i kategorin ny marknadsföring och ledning.</w:t>
      </w:r>
      <w:r w:rsidRPr="0012795F">
        <w:rPr>
          <w:sz w:val="22"/>
          <w:szCs w:val="22"/>
        </w:rPr>
        <w:t xml:space="preserve"> </w:t>
      </w:r>
    </w:p>
    <w:p w:rsidR="00936C5D" w:rsidRPr="0012795F" w:rsidRDefault="008C4C79" w:rsidP="00F674EB">
      <w:pPr>
        <w:rPr>
          <w:rFonts w:cs="Helv"/>
          <w:b/>
          <w:color w:val="000000"/>
          <w:sz w:val="22"/>
          <w:szCs w:val="22"/>
        </w:rPr>
      </w:pPr>
      <w:r w:rsidRPr="0012795F">
        <w:rPr>
          <w:rFonts w:cs="Helv"/>
          <w:color w:val="000000"/>
          <w:sz w:val="22"/>
          <w:szCs w:val="22"/>
        </w:rPr>
        <w:t>Modellen när privata och offentliga intressenter jobbar i samverkan kallas "public-private-partnership", och är något som många strävar efter och där Göteborg är en förebild.</w:t>
      </w:r>
    </w:p>
    <w:p w:rsidR="00620962" w:rsidRPr="0012795F" w:rsidRDefault="00620962" w:rsidP="00F674EB">
      <w:pPr>
        <w:rPr>
          <w:sz w:val="22"/>
          <w:szCs w:val="22"/>
        </w:rPr>
      </w:pPr>
      <w:r w:rsidRPr="0012795F">
        <w:rPr>
          <w:sz w:val="22"/>
          <w:szCs w:val="22"/>
        </w:rPr>
        <w:t>– Det är roligt att de uppmärksammar att vi har varit duktiga på att förena privat och offentlig verksamhet i vår samverkansmodell, säger Camilla Nyman</w:t>
      </w:r>
      <w:r w:rsidR="00AE74BB" w:rsidRPr="0012795F">
        <w:rPr>
          <w:sz w:val="22"/>
          <w:szCs w:val="22"/>
        </w:rPr>
        <w:t>,</w:t>
      </w:r>
      <w:r w:rsidRPr="0012795F">
        <w:rPr>
          <w:sz w:val="22"/>
          <w:szCs w:val="22"/>
        </w:rPr>
        <w:t xml:space="preserve"> </w:t>
      </w:r>
      <w:proofErr w:type="spellStart"/>
      <w:r w:rsidRPr="0012795F">
        <w:rPr>
          <w:sz w:val="22"/>
          <w:szCs w:val="22"/>
        </w:rPr>
        <w:t>tf</w:t>
      </w:r>
      <w:proofErr w:type="spellEnd"/>
      <w:r w:rsidRPr="0012795F">
        <w:rPr>
          <w:sz w:val="22"/>
          <w:szCs w:val="22"/>
        </w:rPr>
        <w:t xml:space="preserve"> VD för Göteborg &amp; Co.</w:t>
      </w:r>
    </w:p>
    <w:p w:rsidR="00936C5D" w:rsidRPr="008C4C79" w:rsidRDefault="00620962" w:rsidP="00F674EB">
      <w:pPr>
        <w:rPr>
          <w:sz w:val="22"/>
          <w:szCs w:val="22"/>
        </w:rPr>
      </w:pPr>
      <w:r w:rsidRPr="008C4C79">
        <w:rPr>
          <w:sz w:val="22"/>
          <w:szCs w:val="22"/>
        </w:rPr>
        <w:t>Göteborg &amp; Co började redan 1991 med att bygga upp en modell för private-public-partnership när det gäller att utveckla och marknadsföra turistdestinationen Göteborg. Att samverkan mellan offentliga och privata intressen är bästa sättet att bli framgångsrik är ett känt faktum. Men det kan vara svårt att genomföra i praktiken.</w:t>
      </w:r>
    </w:p>
    <w:p w:rsidR="00620962" w:rsidRPr="008C4C79" w:rsidRDefault="00620962" w:rsidP="00F674EB">
      <w:pPr>
        <w:rPr>
          <w:sz w:val="22"/>
          <w:szCs w:val="22"/>
        </w:rPr>
      </w:pPr>
      <w:r w:rsidRPr="008C4C79">
        <w:rPr>
          <w:sz w:val="22"/>
          <w:szCs w:val="22"/>
        </w:rPr>
        <w:t xml:space="preserve">På ”Place Marketing Forum” i Aix-en-Provence pågår sedan i måndags en konferens på temat utveckling av </w:t>
      </w:r>
      <w:r w:rsidR="009A26C3" w:rsidRPr="008C4C79">
        <w:rPr>
          <w:sz w:val="22"/>
          <w:szCs w:val="22"/>
        </w:rPr>
        <w:t xml:space="preserve">turistiska destinationer med goda exempel från hela världen. De bästa exemplen på lyckade satsningar får presentera sig under två dagar och priser för best </w:t>
      </w:r>
      <w:proofErr w:type="spellStart"/>
      <w:r w:rsidR="009A26C3" w:rsidRPr="008C4C79">
        <w:rPr>
          <w:sz w:val="22"/>
          <w:szCs w:val="22"/>
        </w:rPr>
        <w:t>practice</w:t>
      </w:r>
      <w:proofErr w:type="spellEnd"/>
      <w:r w:rsidR="009A26C3" w:rsidRPr="008C4C79">
        <w:rPr>
          <w:sz w:val="22"/>
          <w:szCs w:val="22"/>
        </w:rPr>
        <w:t xml:space="preserve"> delas ut.</w:t>
      </w:r>
    </w:p>
    <w:p w:rsidR="009A26C3" w:rsidRPr="008C4C79" w:rsidRDefault="009A26C3" w:rsidP="00F674EB">
      <w:pPr>
        <w:rPr>
          <w:sz w:val="22"/>
          <w:szCs w:val="22"/>
        </w:rPr>
      </w:pPr>
      <w:r w:rsidRPr="008C4C79">
        <w:rPr>
          <w:sz w:val="22"/>
          <w:szCs w:val="22"/>
        </w:rPr>
        <w:t xml:space="preserve">Göteborg &amp; Co gjorde sin presentation på tisdagens förmiddag då också priset för best </w:t>
      </w:r>
      <w:proofErr w:type="spellStart"/>
      <w:r w:rsidRPr="008C4C79">
        <w:rPr>
          <w:sz w:val="22"/>
          <w:szCs w:val="22"/>
        </w:rPr>
        <w:t>practice</w:t>
      </w:r>
      <w:proofErr w:type="spellEnd"/>
      <w:r w:rsidRPr="008C4C79">
        <w:rPr>
          <w:sz w:val="22"/>
          <w:szCs w:val="22"/>
        </w:rPr>
        <w:t xml:space="preserve"> under rubriken ”New destination marketing et </w:t>
      </w:r>
      <w:proofErr w:type="spellStart"/>
      <w:r w:rsidRPr="008C4C79">
        <w:rPr>
          <w:sz w:val="22"/>
          <w:szCs w:val="22"/>
        </w:rPr>
        <w:t>governance</w:t>
      </w:r>
      <w:proofErr w:type="spellEnd"/>
      <w:r w:rsidRPr="008C4C79">
        <w:rPr>
          <w:sz w:val="22"/>
          <w:szCs w:val="22"/>
        </w:rPr>
        <w:t>” delades ut.</w:t>
      </w:r>
    </w:p>
    <w:p w:rsidR="0012795F" w:rsidRPr="0012795F" w:rsidRDefault="0012795F" w:rsidP="00F674EB">
      <w:pPr>
        <w:rPr>
          <w:sz w:val="22"/>
          <w:szCs w:val="22"/>
        </w:rPr>
      </w:pPr>
    </w:p>
    <w:p w:rsidR="00936C5D" w:rsidRPr="0012795F" w:rsidRDefault="009A26C3" w:rsidP="00F674EB">
      <w:pPr>
        <w:rPr>
          <w:sz w:val="22"/>
          <w:szCs w:val="22"/>
        </w:rPr>
      </w:pPr>
      <w:r w:rsidRPr="0012795F">
        <w:rPr>
          <w:sz w:val="22"/>
          <w:szCs w:val="22"/>
        </w:rPr>
        <w:t>För mer information:</w:t>
      </w:r>
    </w:p>
    <w:p w:rsidR="009A26C3" w:rsidRPr="0012795F" w:rsidRDefault="009A26C3" w:rsidP="00F674EB">
      <w:pPr>
        <w:rPr>
          <w:sz w:val="22"/>
          <w:szCs w:val="22"/>
        </w:rPr>
      </w:pPr>
      <w:r w:rsidRPr="0012795F">
        <w:rPr>
          <w:sz w:val="22"/>
          <w:szCs w:val="22"/>
        </w:rPr>
        <w:t xml:space="preserve">Camilla Nyman, </w:t>
      </w:r>
      <w:proofErr w:type="spellStart"/>
      <w:r w:rsidRPr="0012795F">
        <w:rPr>
          <w:sz w:val="22"/>
          <w:szCs w:val="22"/>
        </w:rPr>
        <w:t>tf</w:t>
      </w:r>
      <w:proofErr w:type="spellEnd"/>
      <w:r w:rsidRPr="0012795F">
        <w:rPr>
          <w:sz w:val="22"/>
          <w:szCs w:val="22"/>
        </w:rPr>
        <w:t xml:space="preserve"> VD Göteborg &amp; Co,</w:t>
      </w:r>
      <w:proofErr w:type="gramStart"/>
      <w:r w:rsidRPr="0012795F">
        <w:rPr>
          <w:sz w:val="22"/>
          <w:szCs w:val="22"/>
        </w:rPr>
        <w:t xml:space="preserve"> 0702-610903</w:t>
      </w:r>
      <w:proofErr w:type="gramEnd"/>
    </w:p>
    <w:p w:rsidR="00B4385B" w:rsidRPr="000212D6" w:rsidRDefault="00D91BBC" w:rsidP="00F674EB">
      <w:pPr>
        <w:rPr>
          <w:rFonts w:cs="Helvetica"/>
          <w:i/>
          <w:color w:val="3D9BBC"/>
          <w:sz w:val="22"/>
          <w:szCs w:val="22"/>
        </w:rPr>
      </w:pPr>
      <w:r w:rsidRPr="0012795F">
        <w:rPr>
          <w:rFonts w:cs="Helvetica"/>
          <w:i/>
          <w:color w:val="555555"/>
          <w:sz w:val="22"/>
          <w:szCs w:val="22"/>
        </w:rPr>
        <w:t xml:space="preserve">Göteborg &amp; Co har till uppgift att marknadsföra och medverka i utvecklingen av Göteborg som turist-, evenemangs-, och mötesstad. Bolaget ägs gemensamt av kommunen och näringslivet. Läs mer om bolaget på </w:t>
      </w:r>
      <w:hyperlink r:id="rId9" w:tgtFrame="_blank" w:tooltip="corporate.goteborg.com" w:history="1">
        <w:r w:rsidRPr="0012795F">
          <w:rPr>
            <w:rFonts w:cs="Helvetica"/>
            <w:i/>
            <w:color w:val="3D9BBC"/>
            <w:sz w:val="22"/>
            <w:szCs w:val="22"/>
          </w:rPr>
          <w:t>corporate.goteborg.com</w:t>
        </w:r>
      </w:hyperlink>
    </w:p>
    <w:sectPr w:rsidR="00B4385B" w:rsidRPr="000212D6" w:rsidSect="0076630E">
      <w:headerReference w:type="default" r:id="rId10"/>
      <w:footerReference w:type="default" r:id="rId11"/>
      <w:headerReference w:type="first" r:id="rId12"/>
      <w:footerReference w:type="first" r:id="rId13"/>
      <w:pgSz w:w="11906" w:h="16838" w:code="9"/>
      <w:pgMar w:top="2835" w:right="1701" w:bottom="2268" w:left="295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62" w:rsidRDefault="00620962">
      <w:r>
        <w:separator/>
      </w:r>
    </w:p>
  </w:endnote>
  <w:endnote w:type="continuationSeparator" w:id="0">
    <w:p w:rsidR="00620962" w:rsidRDefault="0062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62" w:rsidRDefault="00620962"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62" w:rsidRDefault="00620962" w:rsidP="009B5745">
    <w:pPr>
      <w:pStyle w:val="Sidfot"/>
      <w:spacing w:before="0" w:after="0"/>
      <w:ind w:left="-1990"/>
    </w:pPr>
    <w:r>
      <w:rPr>
        <w:noProof/>
      </w:rPr>
      <w:drawing>
        <wp:inline distT="0" distB="0" distL="0" distR="0">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62" w:rsidRDefault="00620962">
      <w:r>
        <w:separator/>
      </w:r>
    </w:p>
  </w:footnote>
  <w:footnote w:type="continuationSeparator" w:id="0">
    <w:p w:rsidR="00620962" w:rsidRDefault="00620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62" w:rsidRDefault="00620962" w:rsidP="009B5745">
    <w:pPr>
      <w:pStyle w:val="Sidhuvud"/>
      <w:spacing w:before="0" w:after="0" w:line="240" w:lineRule="auto"/>
      <w:ind w:left="-1990"/>
    </w:pPr>
    <w:r>
      <w:rPr>
        <w:noProof/>
      </w:rPr>
      <w:drawing>
        <wp:inline distT="0" distB="0" distL="0" distR="0">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62" w:rsidRDefault="00620962" w:rsidP="0076630E">
    <w:pPr>
      <w:pStyle w:val="Sidhuvud"/>
      <w:spacing w:before="0" w:after="0" w:line="240" w:lineRule="auto"/>
      <w:ind w:left="-1990"/>
    </w:pPr>
    <w:r>
      <w:rPr>
        <w:noProof/>
      </w:rPr>
      <w:drawing>
        <wp:inline distT="0" distB="0" distL="0" distR="0">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212D6"/>
    <w:rsid w:val="00043726"/>
    <w:rsid w:val="00056540"/>
    <w:rsid w:val="00062DC9"/>
    <w:rsid w:val="000C3C3F"/>
    <w:rsid w:val="000E68A3"/>
    <w:rsid w:val="000E7675"/>
    <w:rsid w:val="00115A9F"/>
    <w:rsid w:val="00121C9A"/>
    <w:rsid w:val="0012795F"/>
    <w:rsid w:val="00130B03"/>
    <w:rsid w:val="00133176"/>
    <w:rsid w:val="00163BB1"/>
    <w:rsid w:val="0016668D"/>
    <w:rsid w:val="00167906"/>
    <w:rsid w:val="001932A2"/>
    <w:rsid w:val="0019608B"/>
    <w:rsid w:val="001A0422"/>
    <w:rsid w:val="001A3E3E"/>
    <w:rsid w:val="001C6C03"/>
    <w:rsid w:val="002624C7"/>
    <w:rsid w:val="002F20A3"/>
    <w:rsid w:val="003244CB"/>
    <w:rsid w:val="00342B2C"/>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0962"/>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8C4C79"/>
    <w:rsid w:val="00911321"/>
    <w:rsid w:val="00921E13"/>
    <w:rsid w:val="00936C5D"/>
    <w:rsid w:val="009A26C3"/>
    <w:rsid w:val="009A6C45"/>
    <w:rsid w:val="009B5745"/>
    <w:rsid w:val="009E1594"/>
    <w:rsid w:val="00A633C7"/>
    <w:rsid w:val="00AB7773"/>
    <w:rsid w:val="00AD17D3"/>
    <w:rsid w:val="00AE74BB"/>
    <w:rsid w:val="00B055B4"/>
    <w:rsid w:val="00B1425F"/>
    <w:rsid w:val="00B4385B"/>
    <w:rsid w:val="00B62265"/>
    <w:rsid w:val="00B83B01"/>
    <w:rsid w:val="00BA7241"/>
    <w:rsid w:val="00BF5C5F"/>
    <w:rsid w:val="00BF6436"/>
    <w:rsid w:val="00C718B6"/>
    <w:rsid w:val="00C83769"/>
    <w:rsid w:val="00C85381"/>
    <w:rsid w:val="00CC7E8F"/>
    <w:rsid w:val="00D45A0E"/>
    <w:rsid w:val="00D91BBC"/>
    <w:rsid w:val="00DC0C7E"/>
    <w:rsid w:val="00DC3FE3"/>
    <w:rsid w:val="00DD2DA0"/>
    <w:rsid w:val="00E07B2F"/>
    <w:rsid w:val="00E24B05"/>
    <w:rsid w:val="00EA55D6"/>
    <w:rsid w:val="00EA75C9"/>
    <w:rsid w:val="00EC0ACA"/>
    <w:rsid w:val="00EC7793"/>
    <w:rsid w:val="00F06365"/>
    <w:rsid w:val="00F169FF"/>
    <w:rsid w:val="00F47E01"/>
    <w:rsid w:val="00F652C7"/>
    <w:rsid w:val="00F674EB"/>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ce-marketing-forum.com/en_GB/index.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sh.mynewsdesk.com/se/corporate.goteborg.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C3A51663.dotm</Template>
  <TotalTime>117</TotalTime>
  <Pages>1</Pages>
  <Words>269</Words>
  <Characters>1754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Sofie Flensburg</cp:lastModifiedBy>
  <cp:revision>6</cp:revision>
  <cp:lastPrinted>2013-10-15T06:09:00Z</cp:lastPrinted>
  <dcterms:created xsi:type="dcterms:W3CDTF">2013-10-14T14:07:00Z</dcterms:created>
  <dcterms:modified xsi:type="dcterms:W3CDTF">2013-10-15T08:05:00Z</dcterms:modified>
</cp:coreProperties>
</file>