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EE14C4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2010-12-</w:t>
      </w:r>
      <w:r w:rsidR="007662D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21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EE14C4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r w:rsidR="007662D9">
        <w:rPr>
          <w:rFonts w:asciiTheme="majorHAnsi" w:hAnsiTheme="majorHAnsi" w:cstheme="majorHAnsi"/>
          <w:color w:val="CC0033" w:themeColor="accent6"/>
          <w:sz w:val="36"/>
          <w:szCs w:val="36"/>
        </w:rPr>
        <w:t>Bergs</w:t>
      </w:r>
      <w:r w:rsidR="00EA797A">
        <w:rPr>
          <w:rFonts w:asciiTheme="majorHAnsi" w:hAnsiTheme="majorHAnsi" w:cstheme="majorHAnsi"/>
          <w:color w:val="CC0033" w:themeColor="accent6"/>
          <w:sz w:val="36"/>
          <w:szCs w:val="36"/>
        </w:rPr>
        <w:t>bostäder</w:t>
      </w: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 klara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EE14C4" w:rsidRDefault="00EE14C4" w:rsidP="00EE14C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med allmännyttiga bostadsbolaget </w:t>
      </w:r>
      <w:r w:rsidR="007662D9">
        <w:rPr>
          <w:rFonts w:asciiTheme="majorHAnsi" w:hAnsiTheme="majorHAnsi" w:cstheme="majorHAnsi"/>
          <w:b/>
          <w:sz w:val="22"/>
          <w:szCs w:val="22"/>
        </w:rPr>
        <w:t>Bergsbostäder</w:t>
      </w:r>
      <w:r>
        <w:rPr>
          <w:rFonts w:asciiTheme="majorHAnsi" w:hAnsiTheme="majorHAnsi" w:cstheme="majorHAnsi"/>
          <w:b/>
          <w:sz w:val="22"/>
          <w:szCs w:val="22"/>
        </w:rPr>
        <w:t xml:space="preserve"> är nu klara. Bostadsbolaget hade yrkat på en höjning med </w:t>
      </w:r>
      <w:r w:rsidR="007662D9">
        <w:rPr>
          <w:rFonts w:asciiTheme="majorHAnsi" w:hAnsiTheme="majorHAnsi" w:cstheme="majorHAnsi"/>
          <w:b/>
          <w:sz w:val="22"/>
          <w:szCs w:val="22"/>
        </w:rPr>
        <w:t>5,99</w:t>
      </w:r>
      <w:r w:rsidR="005E2065">
        <w:rPr>
          <w:rFonts w:asciiTheme="majorHAnsi" w:hAnsiTheme="majorHAnsi" w:cstheme="majorHAnsi"/>
          <w:b/>
          <w:sz w:val="22"/>
          <w:szCs w:val="22"/>
        </w:rPr>
        <w:t>, men får efter förhandlingarna med Hyresgästföreni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ngen nöja sig med en höjning </w:t>
      </w:r>
      <w:r w:rsidR="007F7BF1">
        <w:rPr>
          <w:rFonts w:asciiTheme="majorHAnsi" w:hAnsiTheme="majorHAnsi" w:cstheme="majorHAnsi"/>
          <w:b/>
          <w:sz w:val="22"/>
          <w:szCs w:val="22"/>
        </w:rPr>
        <w:t>på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662D9">
        <w:rPr>
          <w:rFonts w:asciiTheme="majorHAnsi" w:hAnsiTheme="majorHAnsi" w:cstheme="majorHAnsi"/>
          <w:b/>
          <w:sz w:val="22"/>
          <w:szCs w:val="22"/>
        </w:rPr>
        <w:t>2,7</w:t>
      </w:r>
      <w:r w:rsidR="005E2065">
        <w:rPr>
          <w:rFonts w:asciiTheme="majorHAnsi" w:hAnsiTheme="majorHAnsi" w:cstheme="majorHAnsi"/>
          <w:b/>
          <w:sz w:val="22"/>
          <w:szCs w:val="22"/>
        </w:rPr>
        <w:t xml:space="preserve"> pr</w:t>
      </w:r>
      <w:r w:rsidR="005E2065">
        <w:rPr>
          <w:rFonts w:asciiTheme="majorHAnsi" w:hAnsiTheme="majorHAnsi" w:cstheme="majorHAnsi"/>
          <w:b/>
          <w:sz w:val="22"/>
          <w:szCs w:val="22"/>
        </w:rPr>
        <w:t>o</w:t>
      </w:r>
      <w:r w:rsidR="005E2065">
        <w:rPr>
          <w:rFonts w:asciiTheme="majorHAnsi" w:hAnsiTheme="majorHAnsi" w:cstheme="majorHAnsi"/>
          <w:b/>
          <w:sz w:val="22"/>
          <w:szCs w:val="22"/>
        </w:rPr>
        <w:t>cent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:rsidR="007F7BF1" w:rsidRDefault="007F7BF1" w:rsidP="00EE14C4">
      <w:pPr>
        <w:rPr>
          <w:rFonts w:asciiTheme="majorHAnsi" w:hAnsiTheme="majorHAnsi" w:cstheme="majorHAnsi"/>
          <w:b/>
          <w:sz w:val="22"/>
          <w:szCs w:val="22"/>
        </w:rPr>
      </w:pPr>
    </w:p>
    <w:p w:rsidR="007662D9" w:rsidRDefault="007662D9" w:rsidP="00EE14C4">
      <w:pPr>
        <w:rPr>
          <w:rFonts w:asciiTheme="majorHAnsi" w:hAnsiTheme="majorHAnsi" w:cstheme="majorHAnsi"/>
          <w:sz w:val="22"/>
          <w:szCs w:val="22"/>
        </w:rPr>
      </w:pPr>
    </w:p>
    <w:p w:rsidR="007662D9" w:rsidRDefault="007662D9" w:rsidP="00EE1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Eftersom hyrorna höjs från den 1 februari istället för 1 januari innebär höjningen ett snitt på 2,48 procent.</w:t>
      </w:r>
      <w:r w:rsidR="00EB0F0B">
        <w:rPr>
          <w:rFonts w:asciiTheme="majorHAnsi" w:hAnsiTheme="majorHAnsi" w:cstheme="majorHAnsi"/>
          <w:sz w:val="22"/>
          <w:szCs w:val="22"/>
        </w:rPr>
        <w:t xml:space="preserve"> För lägenheter där hushållselen ingår höjs hyran med ytterligare 8 kronor per kvadratmeter.</w:t>
      </w:r>
    </w:p>
    <w:p w:rsidR="007F7BF1" w:rsidRDefault="007F7BF1" w:rsidP="00EE14C4">
      <w:pPr>
        <w:rPr>
          <w:rFonts w:asciiTheme="majorHAnsi" w:hAnsiTheme="majorHAnsi" w:cstheme="majorHAnsi"/>
          <w:sz w:val="22"/>
          <w:szCs w:val="22"/>
        </w:rPr>
      </w:pPr>
    </w:p>
    <w:p w:rsidR="007F7BF1" w:rsidRDefault="005F44DD" w:rsidP="00EE1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orsak till hyreshöjningen är ökade kostnader för fjärrvärme, vatten och el. En andra orsak är den avgift som Östersundsbostäder måste betala till Östersunds kommun. Den 1 januari 2011 får vi en ny lagstiftning på hyresmarknaden som innebär att alla bostadsbolag ska ko</w:t>
      </w:r>
      <w:r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kurrera på samma villkor. Det innebär att de kommuner som gått i borgen för bostadsbol</w:t>
      </w:r>
      <w:r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gets lån ska ta ut en borgensavgift från bostadsbolaget.</w:t>
      </w:r>
    </w:p>
    <w:p w:rsidR="007662D9" w:rsidRDefault="007662D9" w:rsidP="007662D9"/>
    <w:p w:rsidR="006D1406" w:rsidRPr="00894227" w:rsidRDefault="006D1406" w:rsidP="003E6308">
      <w:pPr>
        <w:rPr>
          <w:rFonts w:asciiTheme="majorHAnsi" w:hAnsiTheme="majorHAnsi" w:cstheme="majorHAnsi"/>
          <w:sz w:val="22"/>
          <w:szCs w:val="22"/>
        </w:rPr>
      </w:pPr>
    </w:p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951573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Hasse Dahl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tfn </w:t>
      </w:r>
      <w:r w:rsidR="006D1406">
        <w:rPr>
          <w:rFonts w:asciiTheme="majorHAnsi" w:hAnsiTheme="majorHAnsi" w:cstheme="majorHAnsi"/>
          <w:sz w:val="22"/>
          <w:szCs w:val="22"/>
        </w:rPr>
        <w:t>0</w:t>
      </w:r>
      <w:r w:rsidR="005E2065"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>3</w:t>
      </w:r>
      <w:r w:rsidR="006D1406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55 66 33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6D1406" w:rsidRPr="00894227" w:rsidRDefault="006D1406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Pr="00894227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7D25BE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F2" w:rsidRDefault="006B27F2">
      <w:r>
        <w:separator/>
      </w:r>
    </w:p>
  </w:endnote>
  <w:endnote w:type="continuationSeparator" w:id="0">
    <w:p w:rsidR="006B27F2" w:rsidRDefault="006B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F2" w:rsidRDefault="006B27F2">
      <w:r>
        <w:separator/>
      </w:r>
    </w:p>
  </w:footnote>
  <w:footnote w:type="continuationSeparator" w:id="0">
    <w:p w:rsidR="006B27F2" w:rsidRDefault="006B2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F73236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72CBC"/>
    <w:rsid w:val="000732DF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E064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909A0"/>
    <w:rsid w:val="003A5D78"/>
    <w:rsid w:val="003B790D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0A8F"/>
    <w:rsid w:val="00455C3F"/>
    <w:rsid w:val="004614F8"/>
    <w:rsid w:val="00467A62"/>
    <w:rsid w:val="0047243F"/>
    <w:rsid w:val="00490F19"/>
    <w:rsid w:val="00492903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2065"/>
    <w:rsid w:val="005E4DDF"/>
    <w:rsid w:val="005E547E"/>
    <w:rsid w:val="005E7618"/>
    <w:rsid w:val="005F3E94"/>
    <w:rsid w:val="005F44DD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1762"/>
    <w:rsid w:val="00672A04"/>
    <w:rsid w:val="0067376F"/>
    <w:rsid w:val="00681069"/>
    <w:rsid w:val="006A168E"/>
    <w:rsid w:val="006A310C"/>
    <w:rsid w:val="006B1B32"/>
    <w:rsid w:val="006B27F2"/>
    <w:rsid w:val="006B38D1"/>
    <w:rsid w:val="006C4601"/>
    <w:rsid w:val="006D1406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662D9"/>
    <w:rsid w:val="00772E47"/>
    <w:rsid w:val="0077649C"/>
    <w:rsid w:val="00777871"/>
    <w:rsid w:val="00786C52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7F7BF1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1B78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1573"/>
    <w:rsid w:val="009520E9"/>
    <w:rsid w:val="009647EE"/>
    <w:rsid w:val="00967306"/>
    <w:rsid w:val="00970371"/>
    <w:rsid w:val="00970B21"/>
    <w:rsid w:val="009738DD"/>
    <w:rsid w:val="0097556A"/>
    <w:rsid w:val="00983242"/>
    <w:rsid w:val="0098585F"/>
    <w:rsid w:val="00993665"/>
    <w:rsid w:val="009978E3"/>
    <w:rsid w:val="009A3684"/>
    <w:rsid w:val="009B3A50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6770"/>
    <w:rsid w:val="00AA73EE"/>
    <w:rsid w:val="00AB0FB4"/>
    <w:rsid w:val="00AC0248"/>
    <w:rsid w:val="00AD6FF9"/>
    <w:rsid w:val="00AE6D50"/>
    <w:rsid w:val="00AF563B"/>
    <w:rsid w:val="00B03BAC"/>
    <w:rsid w:val="00B103D7"/>
    <w:rsid w:val="00B1627A"/>
    <w:rsid w:val="00B214E7"/>
    <w:rsid w:val="00B32F13"/>
    <w:rsid w:val="00B5071B"/>
    <w:rsid w:val="00B53EA9"/>
    <w:rsid w:val="00B55848"/>
    <w:rsid w:val="00B617B9"/>
    <w:rsid w:val="00B71FEB"/>
    <w:rsid w:val="00B75C3C"/>
    <w:rsid w:val="00B9066E"/>
    <w:rsid w:val="00B92203"/>
    <w:rsid w:val="00BA4E18"/>
    <w:rsid w:val="00BB5289"/>
    <w:rsid w:val="00BB7C96"/>
    <w:rsid w:val="00BC28DD"/>
    <w:rsid w:val="00BE59C2"/>
    <w:rsid w:val="00BE5F77"/>
    <w:rsid w:val="00BE71DE"/>
    <w:rsid w:val="00C01438"/>
    <w:rsid w:val="00C11C89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2CE6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A797A"/>
    <w:rsid w:val="00EB0F0B"/>
    <w:rsid w:val="00ED383D"/>
    <w:rsid w:val="00ED3F0D"/>
    <w:rsid w:val="00ED40A6"/>
    <w:rsid w:val="00ED6FA9"/>
    <w:rsid w:val="00EE0DD8"/>
    <w:rsid w:val="00EE14C4"/>
    <w:rsid w:val="00EF3F6C"/>
    <w:rsid w:val="00EF5400"/>
    <w:rsid w:val="00F1309B"/>
    <w:rsid w:val="00F14A06"/>
    <w:rsid w:val="00F42D6E"/>
    <w:rsid w:val="00F432A4"/>
    <w:rsid w:val="00F5214C"/>
    <w:rsid w:val="00F53B24"/>
    <w:rsid w:val="00F625DF"/>
    <w:rsid w:val="00F72B9A"/>
    <w:rsid w:val="00F73236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2AB7-54A9-410B-940B-554DD503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2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2</cp:revision>
  <cp:lastPrinted>2009-04-07T07:19:00Z</cp:lastPrinted>
  <dcterms:created xsi:type="dcterms:W3CDTF">2010-12-20T10:54:00Z</dcterms:created>
  <dcterms:modified xsi:type="dcterms:W3CDTF">2010-12-20T10:54:00Z</dcterms:modified>
</cp:coreProperties>
</file>