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09F" w:rsidRDefault="00930503" w:rsidP="00E6709F">
      <w:pPr>
        <w:rPr>
          <w:rFonts w:ascii="Tahoma" w:hAnsi="Tahoma" w:cs="Tahoma"/>
          <w:b/>
          <w:sz w:val="24"/>
          <w:szCs w:val="24"/>
        </w:rPr>
      </w:pPr>
      <w:r>
        <w:rPr>
          <w:noProof/>
          <w:lang w:eastAsia="sv-SE"/>
        </w:rPr>
        <w:drawing>
          <wp:inline distT="0" distB="0" distL="0" distR="0" wp14:anchorId="6935EAB8" wp14:editId="79B28D33">
            <wp:extent cx="1447800" cy="826875"/>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447800" cy="826875"/>
                    </a:xfrm>
                    <a:prstGeom prst="rect">
                      <a:avLst/>
                    </a:prstGeom>
                  </pic:spPr>
                </pic:pic>
              </a:graphicData>
            </a:graphic>
          </wp:inline>
        </w:drawing>
      </w:r>
      <w:r>
        <w:rPr>
          <w:rFonts w:ascii="Tahoma" w:hAnsi="Tahoma" w:cs="Tahoma"/>
          <w:b/>
          <w:sz w:val="24"/>
          <w:szCs w:val="24"/>
        </w:rPr>
        <w:t xml:space="preserve">   </w:t>
      </w:r>
    </w:p>
    <w:p w:rsidR="00E6709F" w:rsidRDefault="00930503" w:rsidP="00930503">
      <w:pPr>
        <w:jc w:val="center"/>
        <w:rPr>
          <w:rFonts w:ascii="Tahoma" w:hAnsi="Tahoma" w:cs="Tahoma"/>
          <w:b/>
          <w:sz w:val="24"/>
          <w:szCs w:val="24"/>
        </w:rPr>
      </w:pPr>
      <w:r>
        <w:rPr>
          <w:rFonts w:ascii="Tahoma" w:hAnsi="Tahoma" w:cs="Tahoma"/>
          <w:b/>
          <w:sz w:val="24"/>
          <w:szCs w:val="24"/>
        </w:rPr>
        <w:t xml:space="preserve"> Delårsrapporten för tredje kvartalet 2013 </w:t>
      </w:r>
    </w:p>
    <w:p w:rsidR="003E590F" w:rsidRPr="00412C68" w:rsidRDefault="00EB293A" w:rsidP="00930503">
      <w:pPr>
        <w:jc w:val="center"/>
        <w:rPr>
          <w:rFonts w:ascii="Tahoma" w:hAnsi="Tahoma" w:cs="Tahoma"/>
          <w:b/>
          <w:sz w:val="32"/>
          <w:szCs w:val="32"/>
        </w:rPr>
      </w:pPr>
      <w:r w:rsidRPr="00412C68">
        <w:rPr>
          <w:rFonts w:ascii="Tahoma" w:hAnsi="Tahoma" w:cs="Tahoma"/>
          <w:b/>
          <w:sz w:val="32"/>
          <w:szCs w:val="32"/>
        </w:rPr>
        <w:t xml:space="preserve">Apoteksgruppen växer </w:t>
      </w:r>
      <w:r w:rsidR="00E6709F">
        <w:rPr>
          <w:rFonts w:ascii="Tahoma" w:hAnsi="Tahoma" w:cs="Tahoma"/>
          <w:b/>
          <w:sz w:val="32"/>
          <w:szCs w:val="32"/>
        </w:rPr>
        <w:t xml:space="preserve">i antal apotek </w:t>
      </w:r>
      <w:r w:rsidRPr="00412C68">
        <w:rPr>
          <w:rFonts w:ascii="Tahoma" w:hAnsi="Tahoma" w:cs="Tahoma"/>
          <w:b/>
          <w:sz w:val="32"/>
          <w:szCs w:val="32"/>
        </w:rPr>
        <w:t>och satsar på ny</w:t>
      </w:r>
      <w:r w:rsidR="00C23FE6" w:rsidRPr="00412C68">
        <w:rPr>
          <w:rFonts w:ascii="Tahoma" w:hAnsi="Tahoma" w:cs="Tahoma"/>
          <w:b/>
          <w:sz w:val="32"/>
          <w:szCs w:val="32"/>
        </w:rPr>
        <w:t>a</w:t>
      </w:r>
      <w:r w:rsidRPr="00412C68">
        <w:rPr>
          <w:rFonts w:ascii="Tahoma" w:hAnsi="Tahoma" w:cs="Tahoma"/>
          <w:b/>
          <w:sz w:val="32"/>
          <w:szCs w:val="32"/>
        </w:rPr>
        <w:t xml:space="preserve"> tekni</w:t>
      </w:r>
      <w:r w:rsidR="00C23FE6" w:rsidRPr="00412C68">
        <w:rPr>
          <w:rFonts w:ascii="Tahoma" w:hAnsi="Tahoma" w:cs="Tahoma"/>
          <w:b/>
          <w:sz w:val="32"/>
          <w:szCs w:val="32"/>
        </w:rPr>
        <w:t>s</w:t>
      </w:r>
      <w:r w:rsidRPr="00412C68">
        <w:rPr>
          <w:rFonts w:ascii="Tahoma" w:hAnsi="Tahoma" w:cs="Tahoma"/>
          <w:b/>
          <w:sz w:val="32"/>
          <w:szCs w:val="32"/>
        </w:rPr>
        <w:t>k</w:t>
      </w:r>
      <w:r w:rsidR="00C23FE6" w:rsidRPr="00412C68">
        <w:rPr>
          <w:rFonts w:ascii="Tahoma" w:hAnsi="Tahoma" w:cs="Tahoma"/>
          <w:b/>
          <w:sz w:val="32"/>
          <w:szCs w:val="32"/>
        </w:rPr>
        <w:t xml:space="preserve">a </w:t>
      </w:r>
      <w:r w:rsidR="00B33C6F" w:rsidRPr="00412C68">
        <w:rPr>
          <w:rFonts w:ascii="Tahoma" w:hAnsi="Tahoma" w:cs="Tahoma"/>
          <w:b/>
          <w:sz w:val="32"/>
          <w:szCs w:val="32"/>
        </w:rPr>
        <w:t>kund</w:t>
      </w:r>
      <w:r w:rsidR="00C23FE6" w:rsidRPr="00412C68">
        <w:rPr>
          <w:rFonts w:ascii="Tahoma" w:hAnsi="Tahoma" w:cs="Tahoma"/>
          <w:b/>
          <w:sz w:val="32"/>
          <w:szCs w:val="32"/>
        </w:rPr>
        <w:t>lösningar</w:t>
      </w:r>
    </w:p>
    <w:p w:rsidR="00E6709F" w:rsidRDefault="00E6709F" w:rsidP="00930503">
      <w:pPr>
        <w:rPr>
          <w:rFonts w:ascii="Tahoma" w:hAnsi="Tahoma" w:cs="Tahoma"/>
          <w:sz w:val="20"/>
          <w:szCs w:val="20"/>
        </w:rPr>
      </w:pPr>
    </w:p>
    <w:p w:rsidR="00930503" w:rsidRDefault="00930503" w:rsidP="00930503">
      <w:pPr>
        <w:rPr>
          <w:rFonts w:ascii="Tahoma" w:hAnsi="Tahoma" w:cs="Tahoma"/>
          <w:sz w:val="20"/>
          <w:szCs w:val="20"/>
        </w:rPr>
      </w:pPr>
      <w:r>
        <w:rPr>
          <w:rFonts w:ascii="Tahoma" w:hAnsi="Tahoma" w:cs="Tahoma"/>
          <w:sz w:val="20"/>
          <w:szCs w:val="20"/>
        </w:rPr>
        <w:t>Pressmeddelande 2013-10-</w:t>
      </w:r>
      <w:r w:rsidR="00873DBF">
        <w:rPr>
          <w:rFonts w:ascii="Tahoma" w:hAnsi="Tahoma" w:cs="Tahoma"/>
          <w:sz w:val="20"/>
          <w:szCs w:val="20"/>
        </w:rPr>
        <w:t>2</w:t>
      </w:r>
      <w:r w:rsidR="00A50AD9">
        <w:rPr>
          <w:rFonts w:ascii="Tahoma" w:hAnsi="Tahoma" w:cs="Tahoma"/>
          <w:sz w:val="20"/>
          <w:szCs w:val="20"/>
        </w:rPr>
        <w:t>9</w:t>
      </w:r>
    </w:p>
    <w:p w:rsidR="00B33C6F" w:rsidRDefault="00EB293A" w:rsidP="00EB293A">
      <w:pPr>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EB293A" w:rsidRDefault="00BB1DB4" w:rsidP="00EB293A">
      <w:pPr>
        <w:rPr>
          <w:rFonts w:ascii="Tahoma" w:hAnsi="Tahoma" w:cs="Tahoma"/>
          <w:sz w:val="20"/>
          <w:szCs w:val="20"/>
        </w:rPr>
      </w:pPr>
      <w:r>
        <w:rPr>
          <w:rFonts w:ascii="Tahoma" w:hAnsi="Tahoma" w:cs="Tahoma"/>
          <w:sz w:val="20"/>
          <w:szCs w:val="20"/>
        </w:rPr>
        <w:t>Ett proformaresultat för de 16</w:t>
      </w:r>
      <w:r w:rsidR="002E6492">
        <w:rPr>
          <w:rFonts w:ascii="Tahoma" w:hAnsi="Tahoma" w:cs="Tahoma"/>
          <w:sz w:val="20"/>
          <w:szCs w:val="20"/>
        </w:rPr>
        <w:t>2</w:t>
      </w:r>
      <w:r>
        <w:rPr>
          <w:rFonts w:ascii="Tahoma" w:hAnsi="Tahoma" w:cs="Tahoma"/>
          <w:sz w:val="20"/>
          <w:szCs w:val="20"/>
        </w:rPr>
        <w:t xml:space="preserve"> apotek</w:t>
      </w:r>
      <w:r w:rsidR="002E6492">
        <w:rPr>
          <w:rFonts w:ascii="Tahoma" w:hAnsi="Tahoma" w:cs="Tahoma"/>
          <w:sz w:val="20"/>
          <w:szCs w:val="20"/>
        </w:rPr>
        <w:t>,</w:t>
      </w:r>
      <w:r>
        <w:rPr>
          <w:rFonts w:ascii="Tahoma" w:hAnsi="Tahoma" w:cs="Tahoma"/>
          <w:sz w:val="20"/>
          <w:szCs w:val="20"/>
        </w:rPr>
        <w:t xml:space="preserve"> som </w:t>
      </w:r>
      <w:r w:rsidR="002E6492">
        <w:rPr>
          <w:rFonts w:ascii="Tahoma" w:hAnsi="Tahoma" w:cs="Tahoma"/>
          <w:sz w:val="20"/>
          <w:szCs w:val="20"/>
        </w:rPr>
        <w:t xml:space="preserve">var </w:t>
      </w:r>
      <w:r>
        <w:rPr>
          <w:rFonts w:ascii="Tahoma" w:hAnsi="Tahoma" w:cs="Tahoma"/>
          <w:sz w:val="20"/>
          <w:szCs w:val="20"/>
        </w:rPr>
        <w:t xml:space="preserve">anslutna till kedjan </w:t>
      </w:r>
      <w:r w:rsidR="002E6492">
        <w:rPr>
          <w:rFonts w:ascii="Tahoma" w:hAnsi="Tahoma" w:cs="Tahoma"/>
          <w:sz w:val="20"/>
          <w:szCs w:val="20"/>
        </w:rPr>
        <w:t>den sista september, vi</w:t>
      </w:r>
      <w:r>
        <w:rPr>
          <w:rFonts w:ascii="Tahoma" w:hAnsi="Tahoma" w:cs="Tahoma"/>
          <w:sz w:val="20"/>
          <w:szCs w:val="20"/>
        </w:rPr>
        <w:t>sar e</w:t>
      </w:r>
      <w:r w:rsidR="00C51569">
        <w:rPr>
          <w:rFonts w:ascii="Tahoma" w:hAnsi="Tahoma" w:cs="Tahoma"/>
          <w:sz w:val="20"/>
          <w:szCs w:val="20"/>
        </w:rPr>
        <w:t xml:space="preserve">n förbättring av rörelseresultatet </w:t>
      </w:r>
      <w:r w:rsidR="00313B47">
        <w:rPr>
          <w:rFonts w:ascii="Tahoma" w:hAnsi="Tahoma" w:cs="Tahoma"/>
          <w:sz w:val="20"/>
          <w:szCs w:val="20"/>
        </w:rPr>
        <w:t xml:space="preserve">trots </w:t>
      </w:r>
      <w:r w:rsidR="002E6492">
        <w:rPr>
          <w:rFonts w:ascii="Tahoma" w:hAnsi="Tahoma" w:cs="Tahoma"/>
          <w:sz w:val="20"/>
          <w:szCs w:val="20"/>
        </w:rPr>
        <w:t>minskad</w:t>
      </w:r>
      <w:r w:rsidR="00A837DB">
        <w:rPr>
          <w:rFonts w:ascii="Tahoma" w:hAnsi="Tahoma" w:cs="Tahoma"/>
          <w:sz w:val="20"/>
          <w:szCs w:val="20"/>
        </w:rPr>
        <w:t xml:space="preserve"> försäljning och </w:t>
      </w:r>
      <w:r w:rsidR="00A50AD9">
        <w:rPr>
          <w:rFonts w:ascii="Tahoma" w:hAnsi="Tahoma" w:cs="Tahoma"/>
          <w:sz w:val="20"/>
          <w:szCs w:val="20"/>
        </w:rPr>
        <w:t>stark</w:t>
      </w:r>
      <w:bookmarkStart w:id="0" w:name="_GoBack"/>
      <w:bookmarkEnd w:id="0"/>
      <w:r w:rsidR="00313B47">
        <w:rPr>
          <w:rFonts w:ascii="Tahoma" w:hAnsi="Tahoma" w:cs="Tahoma"/>
          <w:sz w:val="20"/>
          <w:szCs w:val="20"/>
        </w:rPr>
        <w:t xml:space="preserve"> konkurrens</w:t>
      </w:r>
      <w:r w:rsidR="00A837DB">
        <w:rPr>
          <w:rFonts w:ascii="Tahoma" w:hAnsi="Tahoma" w:cs="Tahoma"/>
          <w:sz w:val="20"/>
          <w:szCs w:val="20"/>
        </w:rPr>
        <w:t xml:space="preserve"> på marknaden.</w:t>
      </w:r>
    </w:p>
    <w:tbl>
      <w:tblPr>
        <w:tblStyle w:val="Ljusskuggning"/>
        <w:tblW w:w="0" w:type="auto"/>
        <w:tblLook w:val="04A0" w:firstRow="1" w:lastRow="0" w:firstColumn="1" w:lastColumn="0" w:noHBand="0" w:noVBand="1"/>
      </w:tblPr>
      <w:tblGrid>
        <w:gridCol w:w="2097"/>
        <w:gridCol w:w="2297"/>
        <w:gridCol w:w="1021"/>
        <w:gridCol w:w="2622"/>
        <w:gridCol w:w="1020"/>
      </w:tblGrid>
      <w:tr w:rsidR="00B33C6F" w:rsidTr="006D6FA5">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893" w:type="dxa"/>
          </w:tcPr>
          <w:p w:rsidR="00B33C6F" w:rsidRDefault="00B33C6F" w:rsidP="00EB293A">
            <w:pPr>
              <w:rPr>
                <w:rFonts w:ascii="Tahoma" w:hAnsi="Tahoma" w:cs="Tahoma"/>
                <w:sz w:val="20"/>
                <w:szCs w:val="20"/>
              </w:rPr>
            </w:pPr>
          </w:p>
        </w:tc>
        <w:tc>
          <w:tcPr>
            <w:tcW w:w="2297" w:type="dxa"/>
          </w:tcPr>
          <w:p w:rsidR="00B33C6F" w:rsidRDefault="00B33C6F" w:rsidP="00EB293A">
            <w:pPr>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 xml:space="preserve">Jan </w:t>
            </w:r>
            <w:proofErr w:type="gramStart"/>
            <w:r>
              <w:rPr>
                <w:rFonts w:ascii="Tahoma" w:hAnsi="Tahoma" w:cs="Tahoma"/>
                <w:sz w:val="20"/>
                <w:szCs w:val="20"/>
              </w:rPr>
              <w:t>–sep</w:t>
            </w:r>
            <w:proofErr w:type="gramEnd"/>
            <w:r>
              <w:rPr>
                <w:rFonts w:ascii="Tahoma" w:hAnsi="Tahoma" w:cs="Tahoma"/>
                <w:sz w:val="20"/>
                <w:szCs w:val="20"/>
              </w:rPr>
              <w:t xml:space="preserve"> 2013 (Mkr)</w:t>
            </w:r>
          </w:p>
        </w:tc>
        <w:tc>
          <w:tcPr>
            <w:tcW w:w="1021" w:type="dxa"/>
          </w:tcPr>
          <w:p w:rsidR="00B33C6F" w:rsidRDefault="00B33C6F" w:rsidP="00EB293A">
            <w:pPr>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p>
        </w:tc>
        <w:tc>
          <w:tcPr>
            <w:tcW w:w="2622" w:type="dxa"/>
          </w:tcPr>
          <w:p w:rsidR="00B33C6F" w:rsidRDefault="00B33C6F" w:rsidP="00EB293A">
            <w:pPr>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Jan-sep 2012 (Mkr)</w:t>
            </w:r>
          </w:p>
        </w:tc>
        <w:tc>
          <w:tcPr>
            <w:tcW w:w="1020" w:type="dxa"/>
          </w:tcPr>
          <w:p w:rsidR="00B33C6F" w:rsidRDefault="00B33C6F" w:rsidP="00EB293A">
            <w:pPr>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p>
        </w:tc>
      </w:tr>
      <w:tr w:rsidR="00B33C6F" w:rsidTr="006D6FA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93" w:type="dxa"/>
          </w:tcPr>
          <w:p w:rsidR="00B33C6F" w:rsidRDefault="00B33C6F" w:rsidP="00EB293A">
            <w:pPr>
              <w:rPr>
                <w:rFonts w:ascii="Tahoma" w:hAnsi="Tahoma" w:cs="Tahoma"/>
                <w:sz w:val="20"/>
                <w:szCs w:val="20"/>
              </w:rPr>
            </w:pPr>
            <w:r>
              <w:rPr>
                <w:rFonts w:ascii="Tahoma" w:hAnsi="Tahoma" w:cs="Tahoma"/>
                <w:sz w:val="20"/>
                <w:szCs w:val="20"/>
              </w:rPr>
              <w:t>Omsättning</w:t>
            </w:r>
          </w:p>
        </w:tc>
        <w:tc>
          <w:tcPr>
            <w:tcW w:w="2297" w:type="dxa"/>
          </w:tcPr>
          <w:p w:rsidR="00B33C6F" w:rsidRDefault="006D6FA5" w:rsidP="00EB293A">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 xml:space="preserve">      2</w:t>
            </w:r>
            <w:r w:rsidR="00C51569">
              <w:rPr>
                <w:rFonts w:ascii="Tahoma" w:hAnsi="Tahoma" w:cs="Tahoma"/>
                <w:sz w:val="20"/>
                <w:szCs w:val="20"/>
              </w:rPr>
              <w:t> </w:t>
            </w:r>
            <w:proofErr w:type="gramStart"/>
            <w:r>
              <w:rPr>
                <w:rFonts w:ascii="Tahoma" w:hAnsi="Tahoma" w:cs="Tahoma"/>
                <w:sz w:val="20"/>
                <w:szCs w:val="20"/>
              </w:rPr>
              <w:t>509</w:t>
            </w:r>
            <w:r w:rsidR="00C51569">
              <w:rPr>
                <w:rFonts w:ascii="Tahoma" w:hAnsi="Tahoma" w:cs="Tahoma"/>
                <w:sz w:val="20"/>
                <w:szCs w:val="20"/>
              </w:rPr>
              <w:t xml:space="preserve">     </w:t>
            </w:r>
            <w:r w:rsidR="00C51569" w:rsidRPr="00C51569">
              <w:rPr>
                <w:rFonts w:ascii="Tahoma" w:hAnsi="Tahoma" w:cs="Tahoma"/>
                <w:i/>
                <w:sz w:val="20"/>
                <w:szCs w:val="20"/>
              </w:rPr>
              <w:t>100</w:t>
            </w:r>
            <w:proofErr w:type="gramEnd"/>
            <w:r w:rsidR="00C51569" w:rsidRPr="00C51569">
              <w:rPr>
                <w:rFonts w:ascii="Tahoma" w:hAnsi="Tahoma" w:cs="Tahoma"/>
                <w:i/>
                <w:sz w:val="20"/>
                <w:szCs w:val="20"/>
              </w:rPr>
              <w:t>%</w:t>
            </w:r>
          </w:p>
        </w:tc>
        <w:tc>
          <w:tcPr>
            <w:tcW w:w="1021" w:type="dxa"/>
          </w:tcPr>
          <w:p w:rsidR="00B33C6F" w:rsidRDefault="00B33C6F" w:rsidP="00EB293A">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2622" w:type="dxa"/>
          </w:tcPr>
          <w:p w:rsidR="00B33C6F" w:rsidRPr="00C51569" w:rsidRDefault="00C51569" w:rsidP="00C51569">
            <w:pPr>
              <w:cnfStyle w:val="000000100000" w:firstRow="0" w:lastRow="0" w:firstColumn="0" w:lastColumn="0" w:oddVBand="0" w:evenVBand="0" w:oddHBand="1" w:evenHBand="0" w:firstRowFirstColumn="0" w:firstRowLastColumn="0" w:lastRowFirstColumn="0" w:lastRowLastColumn="0"/>
              <w:rPr>
                <w:rFonts w:ascii="Tahoma" w:hAnsi="Tahoma" w:cs="Tahoma"/>
                <w:i/>
                <w:sz w:val="20"/>
                <w:szCs w:val="20"/>
              </w:rPr>
            </w:pPr>
            <w:r>
              <w:rPr>
                <w:rFonts w:ascii="Tahoma" w:hAnsi="Tahoma" w:cs="Tahoma"/>
                <w:sz w:val="20"/>
                <w:szCs w:val="20"/>
              </w:rPr>
              <w:t xml:space="preserve">    2 </w:t>
            </w:r>
            <w:proofErr w:type="gramStart"/>
            <w:r>
              <w:rPr>
                <w:rFonts w:ascii="Tahoma" w:hAnsi="Tahoma" w:cs="Tahoma"/>
                <w:sz w:val="20"/>
                <w:szCs w:val="20"/>
              </w:rPr>
              <w:t xml:space="preserve">564    </w:t>
            </w:r>
            <w:r>
              <w:rPr>
                <w:rFonts w:ascii="Tahoma" w:hAnsi="Tahoma" w:cs="Tahoma"/>
                <w:i/>
                <w:sz w:val="20"/>
                <w:szCs w:val="20"/>
              </w:rPr>
              <w:t>100</w:t>
            </w:r>
            <w:proofErr w:type="gramEnd"/>
            <w:r>
              <w:rPr>
                <w:rFonts w:ascii="Tahoma" w:hAnsi="Tahoma" w:cs="Tahoma"/>
                <w:i/>
                <w:sz w:val="20"/>
                <w:szCs w:val="20"/>
              </w:rPr>
              <w:t>%</w:t>
            </w:r>
          </w:p>
        </w:tc>
        <w:tc>
          <w:tcPr>
            <w:tcW w:w="1020" w:type="dxa"/>
          </w:tcPr>
          <w:p w:rsidR="00B33C6F" w:rsidRDefault="00B33C6F" w:rsidP="00EB293A">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B33C6F" w:rsidTr="006D6FA5">
        <w:trPr>
          <w:trHeight w:val="285"/>
        </w:trPr>
        <w:tc>
          <w:tcPr>
            <w:cnfStyle w:val="001000000000" w:firstRow="0" w:lastRow="0" w:firstColumn="1" w:lastColumn="0" w:oddVBand="0" w:evenVBand="0" w:oddHBand="0" w:evenHBand="0" w:firstRowFirstColumn="0" w:firstRowLastColumn="0" w:lastRowFirstColumn="0" w:lastRowLastColumn="0"/>
            <w:tcW w:w="1893" w:type="dxa"/>
          </w:tcPr>
          <w:p w:rsidR="00B33C6F" w:rsidRDefault="00B33C6F" w:rsidP="00EB293A">
            <w:pPr>
              <w:rPr>
                <w:rFonts w:ascii="Tahoma" w:hAnsi="Tahoma" w:cs="Tahoma"/>
                <w:sz w:val="20"/>
                <w:szCs w:val="20"/>
              </w:rPr>
            </w:pPr>
            <w:r>
              <w:rPr>
                <w:rFonts w:ascii="Tahoma" w:hAnsi="Tahoma" w:cs="Tahoma"/>
                <w:sz w:val="20"/>
                <w:szCs w:val="20"/>
              </w:rPr>
              <w:t>Bruttovinst</w:t>
            </w:r>
          </w:p>
        </w:tc>
        <w:tc>
          <w:tcPr>
            <w:tcW w:w="2297" w:type="dxa"/>
          </w:tcPr>
          <w:p w:rsidR="00B33C6F" w:rsidRDefault="006D6FA5" w:rsidP="00C51569">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 xml:space="preserve">        </w:t>
            </w:r>
            <w:proofErr w:type="gramStart"/>
            <w:r>
              <w:rPr>
                <w:rFonts w:ascii="Tahoma" w:hAnsi="Tahoma" w:cs="Tahoma"/>
                <w:sz w:val="20"/>
                <w:szCs w:val="20"/>
              </w:rPr>
              <w:t>673</w:t>
            </w:r>
            <w:r w:rsidR="00C51569">
              <w:rPr>
                <w:rFonts w:ascii="Tahoma" w:hAnsi="Tahoma" w:cs="Tahoma"/>
                <w:sz w:val="20"/>
                <w:szCs w:val="20"/>
              </w:rPr>
              <w:t xml:space="preserve">     </w:t>
            </w:r>
            <w:r w:rsidR="00C51569" w:rsidRPr="00C51569">
              <w:rPr>
                <w:rFonts w:ascii="Tahoma" w:hAnsi="Tahoma" w:cs="Tahoma"/>
                <w:i/>
                <w:sz w:val="20"/>
                <w:szCs w:val="20"/>
              </w:rPr>
              <w:t>26</w:t>
            </w:r>
            <w:proofErr w:type="gramEnd"/>
            <w:r w:rsidR="00C51569" w:rsidRPr="00C51569">
              <w:rPr>
                <w:rFonts w:ascii="Tahoma" w:hAnsi="Tahoma" w:cs="Tahoma"/>
                <w:i/>
                <w:sz w:val="20"/>
                <w:szCs w:val="20"/>
              </w:rPr>
              <w:t>,8%</w:t>
            </w:r>
          </w:p>
        </w:tc>
        <w:tc>
          <w:tcPr>
            <w:tcW w:w="1021" w:type="dxa"/>
          </w:tcPr>
          <w:p w:rsidR="00B33C6F" w:rsidRDefault="00B33C6F" w:rsidP="00EB293A">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2622" w:type="dxa"/>
          </w:tcPr>
          <w:p w:rsidR="00B33C6F" w:rsidRDefault="00C51569" w:rsidP="00EB293A">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 xml:space="preserve">      </w:t>
            </w:r>
            <w:proofErr w:type="gramStart"/>
            <w:r>
              <w:rPr>
                <w:rFonts w:ascii="Tahoma" w:hAnsi="Tahoma" w:cs="Tahoma"/>
                <w:sz w:val="20"/>
                <w:szCs w:val="20"/>
              </w:rPr>
              <w:t xml:space="preserve">649    </w:t>
            </w:r>
            <w:r w:rsidRPr="00C51569">
              <w:rPr>
                <w:rFonts w:ascii="Tahoma" w:hAnsi="Tahoma" w:cs="Tahoma"/>
                <w:i/>
                <w:sz w:val="20"/>
                <w:szCs w:val="20"/>
              </w:rPr>
              <w:t>25</w:t>
            </w:r>
            <w:proofErr w:type="gramEnd"/>
            <w:r w:rsidRPr="00C51569">
              <w:rPr>
                <w:rFonts w:ascii="Tahoma" w:hAnsi="Tahoma" w:cs="Tahoma"/>
                <w:i/>
                <w:sz w:val="20"/>
                <w:szCs w:val="20"/>
              </w:rPr>
              <w:t>,3%</w:t>
            </w:r>
          </w:p>
        </w:tc>
        <w:tc>
          <w:tcPr>
            <w:tcW w:w="1020" w:type="dxa"/>
          </w:tcPr>
          <w:p w:rsidR="00B33C6F" w:rsidRDefault="00B33C6F" w:rsidP="00EB293A">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B33C6F" w:rsidTr="006D6FA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893" w:type="dxa"/>
          </w:tcPr>
          <w:p w:rsidR="00B33C6F" w:rsidRDefault="00B33C6F" w:rsidP="00EB293A">
            <w:pPr>
              <w:rPr>
                <w:rFonts w:ascii="Tahoma" w:hAnsi="Tahoma" w:cs="Tahoma"/>
                <w:sz w:val="20"/>
                <w:szCs w:val="20"/>
              </w:rPr>
            </w:pPr>
            <w:r>
              <w:rPr>
                <w:rFonts w:ascii="Tahoma" w:hAnsi="Tahoma" w:cs="Tahoma"/>
                <w:sz w:val="20"/>
                <w:szCs w:val="20"/>
              </w:rPr>
              <w:t>Personalkostnader</w:t>
            </w:r>
          </w:p>
        </w:tc>
        <w:tc>
          <w:tcPr>
            <w:tcW w:w="2297" w:type="dxa"/>
          </w:tcPr>
          <w:p w:rsidR="00B33C6F" w:rsidRDefault="006D6FA5" w:rsidP="00EB293A">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 xml:space="preserve">       </w:t>
            </w:r>
            <w:proofErr w:type="gramStart"/>
            <w:r>
              <w:rPr>
                <w:rFonts w:ascii="Tahoma" w:hAnsi="Tahoma" w:cs="Tahoma"/>
                <w:sz w:val="20"/>
                <w:szCs w:val="20"/>
              </w:rPr>
              <w:t>-</w:t>
            </w:r>
            <w:proofErr w:type="gramEnd"/>
            <w:r>
              <w:rPr>
                <w:rFonts w:ascii="Tahoma" w:hAnsi="Tahoma" w:cs="Tahoma"/>
                <w:sz w:val="20"/>
                <w:szCs w:val="20"/>
              </w:rPr>
              <w:t>284</w:t>
            </w:r>
            <w:r w:rsidR="00C51569">
              <w:rPr>
                <w:rFonts w:ascii="Tahoma" w:hAnsi="Tahoma" w:cs="Tahoma"/>
                <w:sz w:val="20"/>
                <w:szCs w:val="20"/>
              </w:rPr>
              <w:t xml:space="preserve">    </w:t>
            </w:r>
            <w:r w:rsidR="00C51569" w:rsidRPr="00C51569">
              <w:rPr>
                <w:rFonts w:ascii="Tahoma" w:hAnsi="Tahoma" w:cs="Tahoma"/>
                <w:i/>
                <w:sz w:val="20"/>
                <w:szCs w:val="20"/>
              </w:rPr>
              <w:t>-11,3%</w:t>
            </w:r>
          </w:p>
        </w:tc>
        <w:tc>
          <w:tcPr>
            <w:tcW w:w="1021" w:type="dxa"/>
          </w:tcPr>
          <w:p w:rsidR="00B33C6F" w:rsidRDefault="00B33C6F" w:rsidP="00EB293A">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c>
          <w:tcPr>
            <w:tcW w:w="2622" w:type="dxa"/>
          </w:tcPr>
          <w:p w:rsidR="00B33C6F" w:rsidRDefault="00C51569" w:rsidP="00C51569">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r>
              <w:rPr>
                <w:rFonts w:ascii="Tahoma" w:hAnsi="Tahoma" w:cs="Tahoma"/>
                <w:sz w:val="20"/>
                <w:szCs w:val="20"/>
              </w:rPr>
              <w:t xml:space="preserve">     </w:t>
            </w:r>
            <w:proofErr w:type="gramStart"/>
            <w:r>
              <w:rPr>
                <w:rFonts w:ascii="Tahoma" w:hAnsi="Tahoma" w:cs="Tahoma"/>
                <w:sz w:val="20"/>
                <w:szCs w:val="20"/>
              </w:rPr>
              <w:t>-</w:t>
            </w:r>
            <w:proofErr w:type="gramEnd"/>
            <w:r>
              <w:rPr>
                <w:rFonts w:ascii="Tahoma" w:hAnsi="Tahoma" w:cs="Tahoma"/>
                <w:sz w:val="20"/>
                <w:szCs w:val="20"/>
              </w:rPr>
              <w:t xml:space="preserve">287   </w:t>
            </w:r>
            <w:r w:rsidRPr="00C51569">
              <w:rPr>
                <w:rFonts w:ascii="Tahoma" w:hAnsi="Tahoma" w:cs="Tahoma"/>
                <w:i/>
                <w:sz w:val="20"/>
                <w:szCs w:val="20"/>
              </w:rPr>
              <w:t>-11,2%</w:t>
            </w:r>
          </w:p>
        </w:tc>
        <w:tc>
          <w:tcPr>
            <w:tcW w:w="1020" w:type="dxa"/>
          </w:tcPr>
          <w:p w:rsidR="00B33C6F" w:rsidRDefault="00B33C6F" w:rsidP="00EB293A">
            <w:pP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tc>
      </w:tr>
      <w:tr w:rsidR="00B33C6F" w:rsidTr="006D6FA5">
        <w:trPr>
          <w:trHeight w:val="553"/>
        </w:trPr>
        <w:tc>
          <w:tcPr>
            <w:cnfStyle w:val="001000000000" w:firstRow="0" w:lastRow="0" w:firstColumn="1" w:lastColumn="0" w:oddVBand="0" w:evenVBand="0" w:oddHBand="0" w:evenHBand="0" w:firstRowFirstColumn="0" w:firstRowLastColumn="0" w:lastRowFirstColumn="0" w:lastRowLastColumn="0"/>
            <w:tcW w:w="1893" w:type="dxa"/>
          </w:tcPr>
          <w:p w:rsidR="00B33C6F" w:rsidRDefault="00B33C6F" w:rsidP="00EB293A">
            <w:pPr>
              <w:rPr>
                <w:rFonts w:ascii="Tahoma" w:hAnsi="Tahoma" w:cs="Tahoma"/>
                <w:sz w:val="20"/>
                <w:szCs w:val="20"/>
              </w:rPr>
            </w:pPr>
            <w:r>
              <w:rPr>
                <w:rFonts w:ascii="Tahoma" w:hAnsi="Tahoma" w:cs="Tahoma"/>
                <w:sz w:val="20"/>
                <w:szCs w:val="20"/>
              </w:rPr>
              <w:t>Övriga rörelsekostnader</w:t>
            </w:r>
          </w:p>
        </w:tc>
        <w:tc>
          <w:tcPr>
            <w:tcW w:w="2297" w:type="dxa"/>
          </w:tcPr>
          <w:p w:rsidR="00B33C6F" w:rsidRPr="00C51569" w:rsidRDefault="00C51569" w:rsidP="00EB293A">
            <w:pPr>
              <w:cnfStyle w:val="000000000000" w:firstRow="0" w:lastRow="0" w:firstColumn="0" w:lastColumn="0" w:oddVBand="0" w:evenVBand="0" w:oddHBand="0" w:evenHBand="0" w:firstRowFirstColumn="0" w:firstRowLastColumn="0" w:lastRowFirstColumn="0" w:lastRowLastColumn="0"/>
              <w:rPr>
                <w:rFonts w:ascii="Tahoma" w:hAnsi="Tahoma" w:cs="Tahoma"/>
                <w:i/>
                <w:sz w:val="20"/>
                <w:szCs w:val="20"/>
              </w:rPr>
            </w:pPr>
            <w:r>
              <w:rPr>
                <w:rFonts w:ascii="Tahoma" w:hAnsi="Tahoma" w:cs="Tahoma"/>
                <w:sz w:val="20"/>
                <w:szCs w:val="20"/>
              </w:rPr>
              <w:t xml:space="preserve">       </w:t>
            </w:r>
            <w:proofErr w:type="gramStart"/>
            <w:r>
              <w:rPr>
                <w:rFonts w:ascii="Tahoma" w:hAnsi="Tahoma" w:cs="Tahoma"/>
                <w:sz w:val="20"/>
                <w:szCs w:val="20"/>
              </w:rPr>
              <w:t>-</w:t>
            </w:r>
            <w:proofErr w:type="gramEnd"/>
            <w:r>
              <w:rPr>
                <w:rFonts w:ascii="Tahoma" w:hAnsi="Tahoma" w:cs="Tahoma"/>
                <w:sz w:val="20"/>
                <w:szCs w:val="20"/>
              </w:rPr>
              <w:t xml:space="preserve">237    </w:t>
            </w:r>
            <w:r>
              <w:rPr>
                <w:rFonts w:ascii="Tahoma" w:hAnsi="Tahoma" w:cs="Tahoma"/>
                <w:i/>
                <w:sz w:val="20"/>
                <w:szCs w:val="20"/>
              </w:rPr>
              <w:t>-9,4%</w:t>
            </w:r>
          </w:p>
        </w:tc>
        <w:tc>
          <w:tcPr>
            <w:tcW w:w="1021" w:type="dxa"/>
          </w:tcPr>
          <w:p w:rsidR="00B33C6F" w:rsidRDefault="00B33C6F" w:rsidP="00EB293A">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c>
          <w:tcPr>
            <w:tcW w:w="2622" w:type="dxa"/>
          </w:tcPr>
          <w:p w:rsidR="00B33C6F" w:rsidRPr="00C51569" w:rsidRDefault="00C51569" w:rsidP="00C51569">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C51569">
              <w:rPr>
                <w:rFonts w:ascii="Tahoma" w:hAnsi="Tahoma" w:cs="Tahoma"/>
                <w:sz w:val="20"/>
                <w:szCs w:val="20"/>
              </w:rPr>
              <w:t xml:space="preserve"> </w:t>
            </w:r>
            <w:r>
              <w:rPr>
                <w:rFonts w:ascii="Tahoma" w:hAnsi="Tahoma" w:cs="Tahoma"/>
                <w:sz w:val="20"/>
                <w:szCs w:val="20"/>
              </w:rPr>
              <w:t xml:space="preserve">   </w:t>
            </w:r>
            <w:proofErr w:type="gramStart"/>
            <w:r>
              <w:rPr>
                <w:rFonts w:ascii="Tahoma" w:hAnsi="Tahoma" w:cs="Tahoma"/>
                <w:sz w:val="20"/>
                <w:szCs w:val="20"/>
              </w:rPr>
              <w:t>-</w:t>
            </w:r>
            <w:proofErr w:type="gramEnd"/>
            <w:r>
              <w:rPr>
                <w:rFonts w:ascii="Tahoma" w:hAnsi="Tahoma" w:cs="Tahoma"/>
                <w:sz w:val="20"/>
                <w:szCs w:val="20"/>
              </w:rPr>
              <w:t xml:space="preserve"> </w:t>
            </w:r>
            <w:r w:rsidRPr="00C51569">
              <w:rPr>
                <w:rFonts w:ascii="Tahoma" w:hAnsi="Tahoma" w:cs="Tahoma"/>
                <w:sz w:val="20"/>
                <w:szCs w:val="20"/>
              </w:rPr>
              <w:t>232</w:t>
            </w:r>
            <w:r>
              <w:rPr>
                <w:rFonts w:ascii="Tahoma" w:hAnsi="Tahoma" w:cs="Tahoma"/>
                <w:sz w:val="20"/>
                <w:szCs w:val="20"/>
              </w:rPr>
              <w:t xml:space="preserve">    </w:t>
            </w:r>
            <w:r w:rsidRPr="00C51569">
              <w:rPr>
                <w:rFonts w:ascii="Tahoma" w:hAnsi="Tahoma" w:cs="Tahoma"/>
                <w:i/>
                <w:sz w:val="20"/>
                <w:szCs w:val="20"/>
              </w:rPr>
              <w:t>-9,0%</w:t>
            </w:r>
            <w:r>
              <w:rPr>
                <w:rFonts w:ascii="Tahoma" w:hAnsi="Tahoma" w:cs="Tahoma"/>
                <w:sz w:val="20"/>
                <w:szCs w:val="20"/>
              </w:rPr>
              <w:t xml:space="preserve"> </w:t>
            </w:r>
          </w:p>
        </w:tc>
        <w:tc>
          <w:tcPr>
            <w:tcW w:w="1020" w:type="dxa"/>
          </w:tcPr>
          <w:p w:rsidR="00B33C6F" w:rsidRDefault="00B33C6F" w:rsidP="00EB293A">
            <w:p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p>
        </w:tc>
      </w:tr>
      <w:tr w:rsidR="00B33C6F" w:rsidTr="006D6FA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893" w:type="dxa"/>
          </w:tcPr>
          <w:p w:rsidR="00B33C6F" w:rsidRPr="006D6FA5" w:rsidRDefault="00B33C6F" w:rsidP="006D6FA5">
            <w:pPr>
              <w:rPr>
                <w:rFonts w:ascii="Tahoma" w:hAnsi="Tahoma" w:cs="Tahoma"/>
                <w:b w:val="0"/>
                <w:sz w:val="24"/>
                <w:szCs w:val="24"/>
              </w:rPr>
            </w:pPr>
            <w:r w:rsidRPr="006D6FA5">
              <w:rPr>
                <w:rFonts w:ascii="Tahoma" w:hAnsi="Tahoma" w:cs="Tahoma"/>
                <w:sz w:val="24"/>
                <w:szCs w:val="24"/>
              </w:rPr>
              <w:t>Rörelseresultat</w:t>
            </w:r>
          </w:p>
        </w:tc>
        <w:tc>
          <w:tcPr>
            <w:tcW w:w="2297" w:type="dxa"/>
          </w:tcPr>
          <w:p w:rsidR="00B33C6F" w:rsidRPr="006D6FA5" w:rsidRDefault="006D6FA5" w:rsidP="00EB293A">
            <w:pPr>
              <w:cnfStyle w:val="000000100000" w:firstRow="0" w:lastRow="0" w:firstColumn="0" w:lastColumn="0" w:oddVBand="0" w:evenVBand="0" w:oddHBand="1" w:evenHBand="0" w:firstRowFirstColumn="0" w:firstRowLastColumn="0" w:lastRowFirstColumn="0" w:lastRowLastColumn="0"/>
              <w:rPr>
                <w:rFonts w:ascii="Tahoma" w:hAnsi="Tahoma" w:cs="Tahoma"/>
                <w:b/>
                <w:sz w:val="24"/>
                <w:szCs w:val="24"/>
              </w:rPr>
            </w:pPr>
            <w:r w:rsidRPr="006D6FA5">
              <w:rPr>
                <w:rFonts w:ascii="Tahoma" w:hAnsi="Tahoma" w:cs="Tahoma"/>
                <w:b/>
                <w:sz w:val="24"/>
                <w:szCs w:val="24"/>
              </w:rPr>
              <w:t xml:space="preserve">    </w:t>
            </w:r>
            <w:r w:rsidR="00C51569">
              <w:rPr>
                <w:rFonts w:ascii="Tahoma" w:hAnsi="Tahoma" w:cs="Tahoma"/>
                <w:b/>
                <w:sz w:val="24"/>
                <w:szCs w:val="24"/>
              </w:rPr>
              <w:t xml:space="preserve">  </w:t>
            </w:r>
            <w:proofErr w:type="gramStart"/>
            <w:r w:rsidRPr="006D6FA5">
              <w:rPr>
                <w:rFonts w:ascii="Tahoma" w:hAnsi="Tahoma" w:cs="Tahoma"/>
                <w:b/>
                <w:sz w:val="24"/>
                <w:szCs w:val="24"/>
              </w:rPr>
              <w:t>152</w:t>
            </w:r>
            <w:r w:rsidR="00C51569">
              <w:rPr>
                <w:rFonts w:ascii="Tahoma" w:hAnsi="Tahoma" w:cs="Tahoma"/>
                <w:b/>
                <w:sz w:val="24"/>
                <w:szCs w:val="24"/>
              </w:rPr>
              <w:t xml:space="preserve">    </w:t>
            </w:r>
            <w:r w:rsidR="00C51569" w:rsidRPr="002E6492">
              <w:rPr>
                <w:rFonts w:ascii="Tahoma" w:hAnsi="Tahoma" w:cs="Tahoma"/>
                <w:b/>
                <w:i/>
                <w:sz w:val="24"/>
                <w:szCs w:val="24"/>
              </w:rPr>
              <w:t>6</w:t>
            </w:r>
            <w:proofErr w:type="gramEnd"/>
            <w:r w:rsidR="00C51569" w:rsidRPr="002E6492">
              <w:rPr>
                <w:rFonts w:ascii="Tahoma" w:hAnsi="Tahoma" w:cs="Tahoma"/>
                <w:b/>
                <w:i/>
                <w:sz w:val="24"/>
                <w:szCs w:val="24"/>
              </w:rPr>
              <w:t>,1%</w:t>
            </w:r>
          </w:p>
        </w:tc>
        <w:tc>
          <w:tcPr>
            <w:tcW w:w="1021" w:type="dxa"/>
          </w:tcPr>
          <w:p w:rsidR="00B33C6F" w:rsidRPr="006D6FA5" w:rsidRDefault="00B33C6F" w:rsidP="00EB293A">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p>
        </w:tc>
        <w:tc>
          <w:tcPr>
            <w:tcW w:w="2622" w:type="dxa"/>
          </w:tcPr>
          <w:p w:rsidR="00B33C6F" w:rsidRPr="00C51569" w:rsidRDefault="00C51569" w:rsidP="00C51569">
            <w:pPr>
              <w:cnfStyle w:val="000000100000" w:firstRow="0" w:lastRow="0" w:firstColumn="0" w:lastColumn="0" w:oddVBand="0" w:evenVBand="0" w:oddHBand="1" w:evenHBand="0" w:firstRowFirstColumn="0" w:firstRowLastColumn="0" w:lastRowFirstColumn="0" w:lastRowLastColumn="0"/>
              <w:rPr>
                <w:rFonts w:ascii="Tahoma" w:hAnsi="Tahoma" w:cs="Tahoma"/>
                <w:b/>
                <w:sz w:val="24"/>
                <w:szCs w:val="24"/>
              </w:rPr>
            </w:pPr>
            <w:r w:rsidRPr="00C51569">
              <w:rPr>
                <w:rFonts w:ascii="Tahoma" w:hAnsi="Tahoma" w:cs="Tahoma"/>
                <w:b/>
                <w:sz w:val="24"/>
                <w:szCs w:val="24"/>
              </w:rPr>
              <w:t xml:space="preserve">    </w:t>
            </w:r>
            <w:proofErr w:type="gramStart"/>
            <w:r w:rsidRPr="00C51569">
              <w:rPr>
                <w:rFonts w:ascii="Tahoma" w:hAnsi="Tahoma" w:cs="Tahoma"/>
                <w:b/>
                <w:sz w:val="24"/>
                <w:szCs w:val="24"/>
              </w:rPr>
              <w:t>130</w:t>
            </w:r>
            <w:r>
              <w:rPr>
                <w:rFonts w:ascii="Tahoma" w:hAnsi="Tahoma" w:cs="Tahoma"/>
                <w:b/>
                <w:sz w:val="24"/>
                <w:szCs w:val="24"/>
              </w:rPr>
              <w:t xml:space="preserve">    </w:t>
            </w:r>
            <w:r w:rsidRPr="002E6492">
              <w:rPr>
                <w:rFonts w:ascii="Tahoma" w:hAnsi="Tahoma" w:cs="Tahoma"/>
                <w:b/>
                <w:i/>
                <w:sz w:val="24"/>
                <w:szCs w:val="24"/>
              </w:rPr>
              <w:t>5</w:t>
            </w:r>
            <w:proofErr w:type="gramEnd"/>
            <w:r w:rsidRPr="002E6492">
              <w:rPr>
                <w:rFonts w:ascii="Tahoma" w:hAnsi="Tahoma" w:cs="Tahoma"/>
                <w:b/>
                <w:i/>
                <w:sz w:val="24"/>
                <w:szCs w:val="24"/>
              </w:rPr>
              <w:t>,1%</w:t>
            </w:r>
          </w:p>
        </w:tc>
        <w:tc>
          <w:tcPr>
            <w:tcW w:w="1020" w:type="dxa"/>
          </w:tcPr>
          <w:p w:rsidR="00B33C6F" w:rsidRPr="006D6FA5" w:rsidRDefault="00B33C6F" w:rsidP="00EB293A">
            <w:pPr>
              <w:cnfStyle w:val="000000100000" w:firstRow="0" w:lastRow="0" w:firstColumn="0" w:lastColumn="0" w:oddVBand="0" w:evenVBand="0" w:oddHBand="1" w:evenHBand="0" w:firstRowFirstColumn="0" w:firstRowLastColumn="0" w:lastRowFirstColumn="0" w:lastRowLastColumn="0"/>
              <w:rPr>
                <w:rFonts w:ascii="Tahoma" w:hAnsi="Tahoma" w:cs="Tahoma"/>
                <w:sz w:val="24"/>
                <w:szCs w:val="24"/>
              </w:rPr>
            </w:pPr>
          </w:p>
        </w:tc>
      </w:tr>
    </w:tbl>
    <w:p w:rsidR="00B33C6F" w:rsidRDefault="00B33C6F" w:rsidP="00EB293A">
      <w:pPr>
        <w:rPr>
          <w:rFonts w:ascii="Tahoma" w:hAnsi="Tahoma" w:cs="Tahoma"/>
          <w:sz w:val="20"/>
          <w:szCs w:val="20"/>
        </w:rPr>
      </w:pPr>
    </w:p>
    <w:p w:rsidR="00E6709F" w:rsidRDefault="00E6709F" w:rsidP="00923354">
      <w:pPr>
        <w:rPr>
          <w:rFonts w:ascii="Tahoma" w:hAnsi="Tahoma" w:cs="Tahoma"/>
          <w:b/>
          <w:sz w:val="20"/>
          <w:szCs w:val="20"/>
        </w:rPr>
      </w:pPr>
      <w:r>
        <w:rPr>
          <w:rFonts w:ascii="Tahoma" w:hAnsi="Tahoma" w:cs="Tahoma"/>
          <w:b/>
          <w:sz w:val="20"/>
          <w:szCs w:val="20"/>
        </w:rPr>
        <w:t>VD ord</w:t>
      </w:r>
    </w:p>
    <w:p w:rsidR="00E6709F" w:rsidRDefault="00E6709F" w:rsidP="00E6709F">
      <w:pPr>
        <w:rPr>
          <w:rFonts w:ascii="Tahoma" w:hAnsi="Tahoma" w:cs="Tahoma"/>
          <w:sz w:val="20"/>
          <w:szCs w:val="20"/>
        </w:rPr>
      </w:pPr>
      <w:r>
        <w:rPr>
          <w:rFonts w:ascii="Tahoma" w:hAnsi="Tahoma" w:cs="Tahoma"/>
          <w:sz w:val="20"/>
          <w:szCs w:val="20"/>
        </w:rPr>
        <w:t>Antalet apotek inom Apoteksgruppen växer stadigt genom att befintliga ägare öppnar nya apotek</w:t>
      </w:r>
      <w:r w:rsidR="00771749">
        <w:rPr>
          <w:rFonts w:ascii="Tahoma" w:hAnsi="Tahoma" w:cs="Tahoma"/>
          <w:sz w:val="20"/>
          <w:szCs w:val="20"/>
        </w:rPr>
        <w:t>. D</w:t>
      </w:r>
      <w:r>
        <w:rPr>
          <w:rFonts w:ascii="Tahoma" w:hAnsi="Tahoma" w:cs="Tahoma"/>
          <w:sz w:val="20"/>
          <w:szCs w:val="20"/>
        </w:rPr>
        <w:t>e 150 apotek som fanns då Apoteksgruppen bildades har utökats med 13 apotek till totalt 163</w:t>
      </w:r>
      <w:r w:rsidR="00771749">
        <w:rPr>
          <w:rFonts w:ascii="Tahoma" w:hAnsi="Tahoma" w:cs="Tahoma"/>
          <w:sz w:val="20"/>
          <w:szCs w:val="20"/>
        </w:rPr>
        <w:t xml:space="preserve"> apotek</w:t>
      </w:r>
      <w:r>
        <w:rPr>
          <w:rFonts w:ascii="Tahoma" w:hAnsi="Tahoma" w:cs="Tahoma"/>
          <w:sz w:val="20"/>
          <w:szCs w:val="20"/>
        </w:rPr>
        <w:t>! Det innebär att v</w:t>
      </w:r>
      <w:r w:rsidRPr="002C29C8">
        <w:rPr>
          <w:rFonts w:ascii="Tahoma" w:hAnsi="Tahoma" w:cs="Tahoma"/>
          <w:sz w:val="20"/>
          <w:szCs w:val="20"/>
        </w:rPr>
        <w:t>ar</w:t>
      </w:r>
      <w:r>
        <w:rPr>
          <w:rFonts w:ascii="Tahoma" w:hAnsi="Tahoma" w:cs="Tahoma"/>
          <w:sz w:val="20"/>
          <w:szCs w:val="20"/>
        </w:rPr>
        <w:t>t</w:t>
      </w:r>
      <w:r w:rsidRPr="002C29C8">
        <w:rPr>
          <w:rFonts w:ascii="Tahoma" w:hAnsi="Tahoma" w:cs="Tahoma"/>
          <w:sz w:val="20"/>
          <w:szCs w:val="20"/>
        </w:rPr>
        <w:t xml:space="preserve"> fjärde nystartat apotek i Sverige under 2013 öppnades av Apoteksgruppen. </w:t>
      </w:r>
      <w:r>
        <w:rPr>
          <w:rFonts w:ascii="Tahoma" w:hAnsi="Tahoma" w:cs="Tahoma"/>
          <w:sz w:val="20"/>
          <w:szCs w:val="20"/>
        </w:rPr>
        <w:t xml:space="preserve">Den senaste i raden av nyetableringar var apoteket Ängen som öppnades den 14 oktober av apotekaren Tamas </w:t>
      </w:r>
      <w:proofErr w:type="spellStart"/>
      <w:r>
        <w:rPr>
          <w:rFonts w:ascii="Tahoma" w:hAnsi="Tahoma" w:cs="Tahoma"/>
          <w:sz w:val="20"/>
          <w:szCs w:val="20"/>
        </w:rPr>
        <w:t>Köntzey</w:t>
      </w:r>
      <w:proofErr w:type="spellEnd"/>
      <w:r>
        <w:rPr>
          <w:rFonts w:ascii="Tahoma" w:hAnsi="Tahoma" w:cs="Tahoma"/>
          <w:sz w:val="20"/>
          <w:szCs w:val="20"/>
        </w:rPr>
        <w:t xml:space="preserve"> i Örebro</w:t>
      </w:r>
      <w:r w:rsidR="00771749">
        <w:rPr>
          <w:rFonts w:ascii="Tahoma" w:hAnsi="Tahoma" w:cs="Tahoma"/>
          <w:sz w:val="20"/>
          <w:szCs w:val="20"/>
        </w:rPr>
        <w:t>. De nyetableringar som sker är ofta ett resultat av en dialog med sjukvården samt lokala kunder.</w:t>
      </w:r>
    </w:p>
    <w:p w:rsidR="00771749" w:rsidRDefault="00771749" w:rsidP="00E6709F">
      <w:pPr>
        <w:rPr>
          <w:rFonts w:ascii="Tahoma" w:hAnsi="Tahoma" w:cs="Tahoma"/>
          <w:sz w:val="20"/>
          <w:szCs w:val="20"/>
        </w:rPr>
      </w:pPr>
      <w:r>
        <w:rPr>
          <w:rFonts w:ascii="Tahoma" w:hAnsi="Tahoma" w:cs="Tahoma"/>
          <w:sz w:val="20"/>
          <w:szCs w:val="20"/>
        </w:rPr>
        <w:t>En förbättrad kundservice är grunden för vårt utvecklingsarbete både när det gäller tillgängligheten till läkemedel och förbättringen av sortiment och övriga tjänster. Kunderna har idag ett starkt intresse av att förbättra sin hälsa för ökat välbefinnande. Vi har därför samlat särskilt utvalda produkter i något vi kallar Hälsokällan för att underlätta för våra kunder att få information om dessa produkter och göra rätt val.</w:t>
      </w:r>
    </w:p>
    <w:p w:rsidR="00771749" w:rsidRDefault="00771749" w:rsidP="00E6709F">
      <w:pPr>
        <w:rPr>
          <w:rFonts w:ascii="Tahoma" w:hAnsi="Tahoma" w:cs="Tahoma"/>
          <w:sz w:val="20"/>
          <w:szCs w:val="20"/>
        </w:rPr>
      </w:pPr>
      <w:r>
        <w:rPr>
          <w:rFonts w:ascii="Tahoma" w:hAnsi="Tahoma" w:cs="Tahoma"/>
          <w:sz w:val="20"/>
          <w:szCs w:val="20"/>
        </w:rPr>
        <w:t>Eva-Britt Gustafsson</w:t>
      </w:r>
    </w:p>
    <w:p w:rsidR="00771749" w:rsidRDefault="00771749" w:rsidP="00E6709F">
      <w:pPr>
        <w:rPr>
          <w:rFonts w:ascii="Tahoma" w:hAnsi="Tahoma" w:cs="Tahoma"/>
          <w:sz w:val="20"/>
          <w:szCs w:val="20"/>
        </w:rPr>
      </w:pPr>
      <w:r>
        <w:rPr>
          <w:rFonts w:ascii="Tahoma" w:hAnsi="Tahoma" w:cs="Tahoma"/>
          <w:sz w:val="20"/>
          <w:szCs w:val="20"/>
        </w:rPr>
        <w:t>Verkställande direktör</w:t>
      </w:r>
    </w:p>
    <w:p w:rsidR="00E6709F" w:rsidRDefault="00E6709F" w:rsidP="00923354">
      <w:pPr>
        <w:rPr>
          <w:rFonts w:ascii="Tahoma" w:hAnsi="Tahoma" w:cs="Tahoma"/>
          <w:b/>
          <w:sz w:val="20"/>
          <w:szCs w:val="20"/>
        </w:rPr>
      </w:pPr>
    </w:p>
    <w:p w:rsidR="00E6709F" w:rsidRDefault="00E6709F" w:rsidP="00923354">
      <w:pPr>
        <w:rPr>
          <w:rFonts w:ascii="Tahoma" w:hAnsi="Tahoma" w:cs="Tahoma"/>
          <w:b/>
          <w:sz w:val="20"/>
          <w:szCs w:val="20"/>
        </w:rPr>
      </w:pPr>
    </w:p>
    <w:p w:rsidR="00E6709F" w:rsidRDefault="00E6709F" w:rsidP="00923354">
      <w:pPr>
        <w:rPr>
          <w:rFonts w:ascii="Tahoma" w:hAnsi="Tahoma" w:cs="Tahoma"/>
          <w:b/>
          <w:sz w:val="20"/>
          <w:szCs w:val="20"/>
        </w:rPr>
      </w:pPr>
    </w:p>
    <w:p w:rsidR="00771749" w:rsidRDefault="00771749" w:rsidP="00771749">
      <w:pPr>
        <w:rPr>
          <w:rFonts w:ascii="Tahoma" w:hAnsi="Tahoma" w:cs="Tahoma"/>
          <w:b/>
          <w:sz w:val="20"/>
          <w:szCs w:val="20"/>
        </w:rPr>
      </w:pPr>
      <w:r>
        <w:rPr>
          <w:rFonts w:ascii="Tahoma" w:hAnsi="Tahoma" w:cs="Tahoma"/>
          <w:b/>
          <w:sz w:val="20"/>
          <w:szCs w:val="20"/>
        </w:rPr>
        <w:lastRenderedPageBreak/>
        <w:t>Övriga v</w:t>
      </w:r>
      <w:r w:rsidRPr="00456B2B">
        <w:rPr>
          <w:rFonts w:ascii="Tahoma" w:hAnsi="Tahoma" w:cs="Tahoma"/>
          <w:b/>
          <w:sz w:val="20"/>
          <w:szCs w:val="20"/>
        </w:rPr>
        <w:t>iktiga händelser</w:t>
      </w:r>
    </w:p>
    <w:p w:rsidR="00771749" w:rsidRPr="00E6709F" w:rsidRDefault="00771749" w:rsidP="00771749">
      <w:pPr>
        <w:pStyle w:val="Liststycke"/>
        <w:numPr>
          <w:ilvl w:val="0"/>
          <w:numId w:val="1"/>
        </w:numPr>
        <w:rPr>
          <w:rFonts w:ascii="Tahoma" w:hAnsi="Tahoma" w:cs="Tahoma"/>
          <w:sz w:val="20"/>
          <w:szCs w:val="20"/>
        </w:rPr>
      </w:pPr>
      <w:r w:rsidRPr="00E6709F">
        <w:rPr>
          <w:rFonts w:ascii="Tahoma" w:hAnsi="Tahoma" w:cs="Tahoma"/>
          <w:sz w:val="20"/>
          <w:szCs w:val="20"/>
        </w:rPr>
        <w:t>Genom den nya tjänsten</w:t>
      </w:r>
      <w:r>
        <w:rPr>
          <w:rFonts w:ascii="Tahoma" w:hAnsi="Tahoma" w:cs="Tahoma"/>
          <w:b/>
          <w:sz w:val="20"/>
          <w:szCs w:val="20"/>
        </w:rPr>
        <w:t xml:space="preserve"> e-rekvisition </w:t>
      </w:r>
      <w:r w:rsidRPr="00E6709F">
        <w:rPr>
          <w:rFonts w:ascii="Tahoma" w:hAnsi="Tahoma" w:cs="Tahoma"/>
          <w:sz w:val="20"/>
          <w:szCs w:val="20"/>
        </w:rPr>
        <w:t>kan Apoteksgruppens företagskunder enkelt och smidigt beställa sina varor on-line på vår hemsida och hämta ut det på sitt lokala apotek!</w:t>
      </w:r>
    </w:p>
    <w:p w:rsidR="00771749" w:rsidRPr="00B33C6F" w:rsidRDefault="00771749" w:rsidP="00771749">
      <w:pPr>
        <w:pStyle w:val="Liststycke"/>
        <w:numPr>
          <w:ilvl w:val="0"/>
          <w:numId w:val="1"/>
        </w:numPr>
        <w:rPr>
          <w:rFonts w:ascii="Tahoma" w:hAnsi="Tahoma" w:cs="Tahoma"/>
          <w:b/>
          <w:sz w:val="20"/>
          <w:szCs w:val="20"/>
        </w:rPr>
      </w:pPr>
      <w:r>
        <w:rPr>
          <w:rFonts w:ascii="Tahoma" w:hAnsi="Tahoma" w:cs="Tahoma"/>
          <w:sz w:val="20"/>
          <w:szCs w:val="20"/>
        </w:rPr>
        <w:t>Ett nytt butikskoncept enligt den nya grafiska profilen med satsning på Hälsa presenterades då Apoteket Orfeus vid Hötorget i Stockholm nyöppnade i september.</w:t>
      </w:r>
    </w:p>
    <w:p w:rsidR="00771749" w:rsidRDefault="00771749" w:rsidP="00771749">
      <w:pPr>
        <w:pStyle w:val="Liststycke"/>
        <w:numPr>
          <w:ilvl w:val="0"/>
          <w:numId w:val="1"/>
        </w:numPr>
        <w:rPr>
          <w:rFonts w:ascii="Tahoma" w:hAnsi="Tahoma" w:cs="Tahoma"/>
          <w:sz w:val="20"/>
          <w:szCs w:val="20"/>
        </w:rPr>
      </w:pPr>
      <w:r w:rsidRPr="00923354">
        <w:rPr>
          <w:rFonts w:ascii="Tahoma" w:hAnsi="Tahoma" w:cs="Tahoma"/>
          <w:sz w:val="20"/>
          <w:szCs w:val="20"/>
        </w:rPr>
        <w:t xml:space="preserve">Det egna sortimentet av vitaminer &amp; Mineraler växer också, och under vecka 42 utökades sortimentet med </w:t>
      </w:r>
      <w:r w:rsidR="002E055C" w:rsidRPr="00923354">
        <w:rPr>
          <w:rFonts w:ascii="Tahoma" w:hAnsi="Tahoma" w:cs="Tahoma"/>
          <w:sz w:val="20"/>
          <w:szCs w:val="20"/>
        </w:rPr>
        <w:t>b</w:t>
      </w:r>
      <w:r w:rsidR="002E055C">
        <w:rPr>
          <w:rFonts w:ascii="Tahoma" w:hAnsi="Tahoma" w:cs="Tahoma"/>
          <w:sz w:val="20"/>
          <w:szCs w:val="20"/>
        </w:rPr>
        <w:t>l</w:t>
      </w:r>
      <w:r w:rsidR="002E055C" w:rsidRPr="00923354">
        <w:rPr>
          <w:rFonts w:ascii="Tahoma" w:hAnsi="Tahoma" w:cs="Tahoma"/>
          <w:sz w:val="20"/>
          <w:szCs w:val="20"/>
        </w:rPr>
        <w:t>.a.</w:t>
      </w:r>
      <w:r w:rsidRPr="00923354">
        <w:rPr>
          <w:rFonts w:ascii="Tahoma" w:hAnsi="Tahoma" w:cs="Tahoma"/>
          <w:sz w:val="20"/>
          <w:szCs w:val="20"/>
        </w:rPr>
        <w:t xml:space="preserve"> multivitamin för män, Magnesium och olika kombinationsprodukter av B- och D-vitamin.</w:t>
      </w:r>
    </w:p>
    <w:p w:rsidR="00771749" w:rsidRDefault="00771749" w:rsidP="00771749">
      <w:pPr>
        <w:pStyle w:val="Liststycke"/>
        <w:numPr>
          <w:ilvl w:val="0"/>
          <w:numId w:val="1"/>
        </w:numPr>
        <w:rPr>
          <w:rFonts w:ascii="Tahoma" w:hAnsi="Tahoma" w:cs="Tahoma"/>
          <w:sz w:val="20"/>
          <w:szCs w:val="20"/>
        </w:rPr>
      </w:pPr>
      <w:r>
        <w:rPr>
          <w:rFonts w:ascii="Tahoma" w:hAnsi="Tahoma" w:cs="Tahoma"/>
          <w:sz w:val="20"/>
          <w:szCs w:val="20"/>
        </w:rPr>
        <w:t>3 helt nya apotek öppnades av befintliga ägare inom kedjan, under perioden augusti-oktober.</w:t>
      </w:r>
    </w:p>
    <w:p w:rsidR="00771749" w:rsidRDefault="00771749" w:rsidP="00771749">
      <w:pPr>
        <w:pStyle w:val="Liststycke"/>
        <w:rPr>
          <w:rFonts w:ascii="Tahoma" w:hAnsi="Tahoma" w:cs="Tahoma"/>
          <w:sz w:val="20"/>
          <w:szCs w:val="20"/>
        </w:rPr>
      </w:pPr>
    </w:p>
    <w:p w:rsidR="00923354" w:rsidRDefault="00923354" w:rsidP="00923354">
      <w:pPr>
        <w:rPr>
          <w:rFonts w:ascii="Tahoma" w:hAnsi="Tahoma" w:cs="Tahoma"/>
          <w:b/>
          <w:sz w:val="20"/>
          <w:szCs w:val="20"/>
        </w:rPr>
      </w:pPr>
      <w:r>
        <w:rPr>
          <w:rFonts w:ascii="Tahoma" w:hAnsi="Tahoma" w:cs="Tahoma"/>
          <w:b/>
          <w:sz w:val="20"/>
          <w:szCs w:val="20"/>
        </w:rPr>
        <w:t xml:space="preserve">Koncernen Apoteksgruppen i Sverige Holding </w:t>
      </w:r>
      <w:r w:rsidR="00A50AD9">
        <w:rPr>
          <w:rFonts w:ascii="Tahoma" w:hAnsi="Tahoma" w:cs="Tahoma"/>
          <w:b/>
          <w:sz w:val="20"/>
          <w:szCs w:val="20"/>
        </w:rPr>
        <w:t xml:space="preserve">AB </w:t>
      </w:r>
      <w:r>
        <w:rPr>
          <w:rFonts w:ascii="Tahoma" w:hAnsi="Tahoma" w:cs="Tahoma"/>
          <w:b/>
          <w:sz w:val="20"/>
          <w:szCs w:val="20"/>
        </w:rPr>
        <w:t xml:space="preserve">lämnade </w:t>
      </w:r>
      <w:r w:rsidRPr="002C29C8">
        <w:rPr>
          <w:rFonts w:ascii="Tahoma" w:hAnsi="Tahoma" w:cs="Tahoma"/>
          <w:b/>
          <w:sz w:val="20"/>
          <w:szCs w:val="20"/>
        </w:rPr>
        <w:t xml:space="preserve">den </w:t>
      </w:r>
      <w:r w:rsidR="002C29C8" w:rsidRPr="002C29C8">
        <w:rPr>
          <w:rFonts w:ascii="Tahoma" w:hAnsi="Tahoma" w:cs="Tahoma"/>
          <w:b/>
          <w:sz w:val="20"/>
          <w:szCs w:val="20"/>
        </w:rPr>
        <w:t>2</w:t>
      </w:r>
      <w:r w:rsidR="00E6709F">
        <w:rPr>
          <w:rFonts w:ascii="Tahoma" w:hAnsi="Tahoma" w:cs="Tahoma"/>
          <w:b/>
          <w:sz w:val="20"/>
          <w:szCs w:val="20"/>
        </w:rPr>
        <w:t>8</w:t>
      </w:r>
      <w:r w:rsidR="002C29C8" w:rsidRPr="002C29C8">
        <w:rPr>
          <w:rFonts w:ascii="Tahoma" w:hAnsi="Tahoma" w:cs="Tahoma"/>
          <w:b/>
          <w:sz w:val="20"/>
          <w:szCs w:val="20"/>
        </w:rPr>
        <w:t>.10</w:t>
      </w:r>
      <w:r w:rsidRPr="002C29C8">
        <w:rPr>
          <w:rFonts w:ascii="Tahoma" w:hAnsi="Tahoma" w:cs="Tahoma"/>
          <w:b/>
          <w:sz w:val="20"/>
          <w:szCs w:val="20"/>
        </w:rPr>
        <w:t xml:space="preserve"> delårsrapport</w:t>
      </w:r>
      <w:r w:rsidRPr="00923354">
        <w:rPr>
          <w:rFonts w:ascii="Tahoma" w:hAnsi="Tahoma" w:cs="Tahoma"/>
          <w:b/>
          <w:sz w:val="20"/>
          <w:szCs w:val="20"/>
        </w:rPr>
        <w:t xml:space="preserve"> för</w:t>
      </w:r>
      <w:r>
        <w:rPr>
          <w:rFonts w:ascii="Tahoma" w:hAnsi="Tahoma" w:cs="Tahoma"/>
          <w:b/>
          <w:sz w:val="20"/>
          <w:szCs w:val="20"/>
        </w:rPr>
        <w:t xml:space="preserve"> jan-sep 2013.</w:t>
      </w:r>
    </w:p>
    <w:p w:rsidR="00923354" w:rsidRDefault="00313B47" w:rsidP="00923354">
      <w:pPr>
        <w:rPr>
          <w:rFonts w:ascii="Tahoma" w:hAnsi="Tahoma" w:cs="Tahoma"/>
          <w:sz w:val="20"/>
          <w:szCs w:val="20"/>
        </w:rPr>
      </w:pPr>
      <w:r>
        <w:rPr>
          <w:rFonts w:ascii="Tahoma" w:hAnsi="Tahoma" w:cs="Tahoma"/>
          <w:sz w:val="20"/>
          <w:szCs w:val="20"/>
        </w:rPr>
        <w:t xml:space="preserve">Resultatet före skatt under de första 9 månaderna </w:t>
      </w:r>
      <w:r w:rsidR="00433227">
        <w:rPr>
          <w:rFonts w:ascii="DINPro" w:hAnsi="DINPro" w:cs="Arial"/>
          <w:sz w:val="20"/>
          <w:szCs w:val="20"/>
        </w:rPr>
        <w:t>uppg</w:t>
      </w:r>
      <w:r w:rsidR="003A6490">
        <w:rPr>
          <w:rFonts w:ascii="DINPro" w:hAnsi="DINPro" w:cs="Arial"/>
          <w:sz w:val="20"/>
          <w:szCs w:val="20"/>
        </w:rPr>
        <w:t>ick</w:t>
      </w:r>
      <w:r w:rsidR="00433227">
        <w:rPr>
          <w:rFonts w:ascii="DINPro" w:hAnsi="DINPro" w:cs="Arial"/>
          <w:sz w:val="20"/>
          <w:szCs w:val="20"/>
        </w:rPr>
        <w:t xml:space="preserve"> till 11,9 miljoner kronor jämfört med </w:t>
      </w:r>
      <w:r w:rsidR="00433227" w:rsidRPr="00433227">
        <w:rPr>
          <w:rFonts w:ascii="DINPro" w:hAnsi="DINPro" w:cs="Arial"/>
          <w:sz w:val="20"/>
          <w:szCs w:val="20"/>
        </w:rPr>
        <w:t>19,0</w:t>
      </w:r>
      <w:r w:rsidR="00433227">
        <w:rPr>
          <w:rFonts w:ascii="DINPro" w:hAnsi="DINPro" w:cs="Arial"/>
          <w:sz w:val="20"/>
          <w:szCs w:val="20"/>
        </w:rPr>
        <w:t xml:space="preserve"> miljoner under motsvarande period föregående år.</w:t>
      </w:r>
    </w:p>
    <w:p w:rsidR="00313B47" w:rsidRDefault="00771749" w:rsidP="00923354">
      <w:pPr>
        <w:rPr>
          <w:rFonts w:ascii="Tahoma" w:hAnsi="Tahoma" w:cs="Tahoma"/>
          <w:b/>
          <w:sz w:val="20"/>
          <w:szCs w:val="20"/>
        </w:rPr>
      </w:pPr>
      <w:r>
        <w:rPr>
          <w:rFonts w:ascii="Tahoma" w:hAnsi="Tahoma" w:cs="Tahoma"/>
          <w:sz w:val="20"/>
          <w:szCs w:val="20"/>
        </w:rPr>
        <w:t>A</w:t>
      </w:r>
      <w:r w:rsidR="00313B47">
        <w:rPr>
          <w:rFonts w:ascii="Tahoma" w:hAnsi="Tahoma" w:cs="Tahoma"/>
          <w:sz w:val="20"/>
          <w:szCs w:val="20"/>
        </w:rPr>
        <w:t xml:space="preserve">vkastningen på eget kapital </w:t>
      </w:r>
      <w:r>
        <w:rPr>
          <w:rFonts w:ascii="Tahoma" w:hAnsi="Tahoma" w:cs="Tahoma"/>
          <w:sz w:val="20"/>
          <w:szCs w:val="20"/>
        </w:rPr>
        <w:t xml:space="preserve">ska </w:t>
      </w:r>
      <w:r w:rsidR="002E6492">
        <w:rPr>
          <w:rFonts w:ascii="Tahoma" w:hAnsi="Tahoma" w:cs="Tahoma"/>
          <w:sz w:val="20"/>
          <w:szCs w:val="20"/>
        </w:rPr>
        <w:t xml:space="preserve">uppgå till </w:t>
      </w:r>
      <w:r w:rsidR="00313B47">
        <w:rPr>
          <w:rFonts w:ascii="Tahoma" w:hAnsi="Tahoma" w:cs="Tahoma"/>
          <w:sz w:val="20"/>
          <w:szCs w:val="20"/>
        </w:rPr>
        <w:t xml:space="preserve">minst </w:t>
      </w:r>
      <w:proofErr w:type="gramStart"/>
      <w:r w:rsidR="00313B47">
        <w:rPr>
          <w:rFonts w:ascii="Tahoma" w:hAnsi="Tahoma" w:cs="Tahoma"/>
          <w:sz w:val="20"/>
          <w:szCs w:val="20"/>
        </w:rPr>
        <w:t>4%</w:t>
      </w:r>
      <w:proofErr w:type="gramEnd"/>
      <w:r w:rsidR="00313B47">
        <w:rPr>
          <w:rFonts w:ascii="Tahoma" w:hAnsi="Tahoma" w:cs="Tahoma"/>
          <w:sz w:val="20"/>
          <w:szCs w:val="20"/>
        </w:rPr>
        <w:t xml:space="preserve"> och soliditeten uppgå till ca 80%. Avkastningen på det egna kapitalet var</w:t>
      </w:r>
      <w:r w:rsidR="003A6490">
        <w:rPr>
          <w:rFonts w:ascii="Tahoma" w:hAnsi="Tahoma" w:cs="Tahoma"/>
          <w:sz w:val="20"/>
          <w:szCs w:val="20"/>
        </w:rPr>
        <w:t xml:space="preserve"> </w:t>
      </w:r>
      <w:r w:rsidR="003A6490" w:rsidRPr="003A6490">
        <w:rPr>
          <w:rFonts w:ascii="Tahoma" w:hAnsi="Tahoma" w:cs="Tahoma"/>
          <w:b/>
          <w:sz w:val="20"/>
          <w:szCs w:val="20"/>
        </w:rPr>
        <w:t>3,</w:t>
      </w:r>
      <w:proofErr w:type="gramStart"/>
      <w:r w:rsidR="003A6490" w:rsidRPr="003A6490">
        <w:rPr>
          <w:rFonts w:ascii="Tahoma" w:hAnsi="Tahoma" w:cs="Tahoma"/>
          <w:b/>
          <w:sz w:val="20"/>
          <w:szCs w:val="20"/>
        </w:rPr>
        <w:t>9%</w:t>
      </w:r>
      <w:proofErr w:type="gramEnd"/>
      <w:r w:rsidR="00313B47">
        <w:rPr>
          <w:rFonts w:ascii="Tahoma" w:hAnsi="Tahoma" w:cs="Tahoma"/>
          <w:sz w:val="20"/>
          <w:szCs w:val="20"/>
        </w:rPr>
        <w:t xml:space="preserve"> under perioden</w:t>
      </w:r>
      <w:r w:rsidR="003A6490">
        <w:rPr>
          <w:rFonts w:ascii="Tahoma" w:hAnsi="Tahoma" w:cs="Tahoma"/>
          <w:sz w:val="20"/>
          <w:szCs w:val="20"/>
        </w:rPr>
        <w:t xml:space="preserve"> jan-sep 2013 </w:t>
      </w:r>
      <w:r w:rsidR="00313B47">
        <w:rPr>
          <w:rFonts w:ascii="Tahoma" w:hAnsi="Tahoma" w:cs="Tahoma"/>
          <w:sz w:val="20"/>
          <w:szCs w:val="20"/>
        </w:rPr>
        <w:t xml:space="preserve">och soliditeten per den sista september uppgick till </w:t>
      </w:r>
      <w:r w:rsidR="003A6490" w:rsidRPr="003A6490">
        <w:rPr>
          <w:rFonts w:ascii="Tahoma" w:hAnsi="Tahoma" w:cs="Tahoma"/>
          <w:b/>
          <w:sz w:val="20"/>
          <w:szCs w:val="20"/>
        </w:rPr>
        <w:t>83,8</w:t>
      </w:r>
      <w:r w:rsidR="00313B47" w:rsidRPr="003A6490">
        <w:rPr>
          <w:rFonts w:ascii="Tahoma" w:hAnsi="Tahoma" w:cs="Tahoma"/>
          <w:b/>
          <w:sz w:val="20"/>
          <w:szCs w:val="20"/>
        </w:rPr>
        <w:t>%</w:t>
      </w:r>
      <w:r w:rsidR="003A6490">
        <w:rPr>
          <w:rFonts w:ascii="Tahoma" w:hAnsi="Tahoma" w:cs="Tahoma"/>
          <w:b/>
          <w:sz w:val="20"/>
          <w:szCs w:val="20"/>
        </w:rPr>
        <w:t>.</w:t>
      </w:r>
    </w:p>
    <w:p w:rsidR="00D216D9" w:rsidRDefault="00FE231C" w:rsidP="00923354">
      <w:pPr>
        <w:rPr>
          <w:rStyle w:val="Hyperlnk"/>
          <w:rFonts w:ascii="Tahoma" w:hAnsi="Tahoma" w:cs="Tahoma"/>
          <w:sz w:val="20"/>
          <w:szCs w:val="20"/>
        </w:rPr>
      </w:pPr>
      <w:r>
        <w:rPr>
          <w:rFonts w:ascii="Tahoma" w:hAnsi="Tahoma" w:cs="Tahoma"/>
          <w:sz w:val="20"/>
          <w:szCs w:val="20"/>
        </w:rPr>
        <w:t>Delårsrapporten för Apoteksgruppen</w:t>
      </w:r>
      <w:r w:rsidR="002E6492">
        <w:rPr>
          <w:rFonts w:ascii="Tahoma" w:hAnsi="Tahoma" w:cs="Tahoma"/>
          <w:sz w:val="20"/>
          <w:szCs w:val="20"/>
        </w:rPr>
        <w:t xml:space="preserve"> </w:t>
      </w:r>
      <w:r>
        <w:rPr>
          <w:rFonts w:ascii="Tahoma" w:hAnsi="Tahoma" w:cs="Tahoma"/>
          <w:sz w:val="20"/>
          <w:szCs w:val="20"/>
        </w:rPr>
        <w:t>i Sverige Holding AB finns</w:t>
      </w:r>
      <w:r w:rsidR="00D216D9">
        <w:rPr>
          <w:rFonts w:ascii="Tahoma" w:hAnsi="Tahoma" w:cs="Tahoma"/>
          <w:sz w:val="20"/>
          <w:szCs w:val="20"/>
        </w:rPr>
        <w:t xml:space="preserve"> i sin helhet som </w:t>
      </w:r>
      <w:proofErr w:type="spellStart"/>
      <w:r w:rsidR="00D216D9">
        <w:rPr>
          <w:rFonts w:ascii="Tahoma" w:hAnsi="Tahoma" w:cs="Tahoma"/>
          <w:sz w:val="20"/>
          <w:szCs w:val="20"/>
        </w:rPr>
        <w:t>pdf-dokument</w:t>
      </w:r>
      <w:proofErr w:type="spellEnd"/>
      <w:r w:rsidR="00D216D9">
        <w:rPr>
          <w:rFonts w:ascii="Tahoma" w:hAnsi="Tahoma" w:cs="Tahoma"/>
          <w:sz w:val="20"/>
          <w:szCs w:val="20"/>
        </w:rPr>
        <w:t xml:space="preserve"> på den här sidan eller att läsa och ladda ner på </w:t>
      </w:r>
      <w:hyperlink r:id="rId7" w:history="1">
        <w:r w:rsidR="00D216D9" w:rsidRPr="001E2E76">
          <w:rPr>
            <w:rStyle w:val="Hyperlnk"/>
            <w:rFonts w:ascii="Tahoma" w:hAnsi="Tahoma" w:cs="Tahoma"/>
            <w:sz w:val="20"/>
            <w:szCs w:val="20"/>
          </w:rPr>
          <w:t>http://www.apoteksgruppen.se/om_oss/apoteksgruppen/finansiell_information/</w:t>
        </w:r>
      </w:hyperlink>
    </w:p>
    <w:p w:rsidR="00930503" w:rsidRDefault="00930503" w:rsidP="00923354">
      <w:pPr>
        <w:rPr>
          <w:rFonts w:ascii="Tahoma" w:hAnsi="Tahoma" w:cs="Tahoma"/>
          <w:sz w:val="20"/>
          <w:szCs w:val="20"/>
        </w:rPr>
      </w:pPr>
    </w:p>
    <w:p w:rsidR="00930503" w:rsidRDefault="00D216D9" w:rsidP="00923354">
      <w:pPr>
        <w:rPr>
          <w:rFonts w:ascii="Tahoma" w:hAnsi="Tahoma" w:cs="Tahoma"/>
          <w:sz w:val="20"/>
          <w:szCs w:val="20"/>
        </w:rPr>
      </w:pPr>
      <w:r>
        <w:rPr>
          <w:rFonts w:ascii="Tahoma" w:hAnsi="Tahoma" w:cs="Tahoma"/>
          <w:sz w:val="20"/>
          <w:szCs w:val="20"/>
        </w:rPr>
        <w:t>För ytterligare information kontakta:</w:t>
      </w:r>
    </w:p>
    <w:p w:rsidR="00D216D9" w:rsidRDefault="00D216D9" w:rsidP="00923354">
      <w:pPr>
        <w:rPr>
          <w:rFonts w:ascii="Tahoma" w:hAnsi="Tahoma" w:cs="Tahoma"/>
          <w:sz w:val="20"/>
          <w:szCs w:val="20"/>
        </w:rPr>
      </w:pPr>
      <w:r>
        <w:rPr>
          <w:rFonts w:ascii="Tahoma" w:hAnsi="Tahoma" w:cs="Tahoma"/>
          <w:sz w:val="20"/>
          <w:szCs w:val="20"/>
        </w:rPr>
        <w:t>Eva-Britt Gustafsson, VD 070-548 29 44</w:t>
      </w:r>
    </w:p>
    <w:p w:rsidR="00D216D9" w:rsidRDefault="00D216D9" w:rsidP="00923354">
      <w:pPr>
        <w:rPr>
          <w:rFonts w:ascii="Tahoma" w:hAnsi="Tahoma" w:cs="Tahoma"/>
          <w:sz w:val="20"/>
          <w:szCs w:val="20"/>
        </w:rPr>
      </w:pPr>
      <w:r>
        <w:rPr>
          <w:rFonts w:ascii="Tahoma" w:hAnsi="Tahoma" w:cs="Tahoma"/>
          <w:sz w:val="20"/>
          <w:szCs w:val="20"/>
        </w:rPr>
        <w:t>Tommy Wahlberg, Ekonomichef 072-228 80 43</w:t>
      </w:r>
    </w:p>
    <w:p w:rsidR="00D216D9" w:rsidRDefault="00D216D9" w:rsidP="00923354">
      <w:pPr>
        <w:rPr>
          <w:rFonts w:ascii="Tahoma" w:hAnsi="Tahoma" w:cs="Tahoma"/>
          <w:sz w:val="20"/>
          <w:szCs w:val="20"/>
        </w:rPr>
      </w:pPr>
    </w:p>
    <w:p w:rsidR="00D216D9" w:rsidRDefault="00D216D9" w:rsidP="00923354">
      <w:pPr>
        <w:rPr>
          <w:rFonts w:ascii="Tahoma" w:hAnsi="Tahoma" w:cs="Tahoma"/>
          <w:sz w:val="18"/>
          <w:szCs w:val="18"/>
        </w:rPr>
      </w:pPr>
      <w:r w:rsidRPr="00D216D9">
        <w:rPr>
          <w:rFonts w:ascii="Tahoma" w:hAnsi="Tahoma" w:cs="Tahoma"/>
          <w:sz w:val="18"/>
          <w:szCs w:val="18"/>
        </w:rPr>
        <w:t xml:space="preserve">Apoteksgruppen är din lokala hälsopartner, från Gällivare i norr till Borrby i söder. Apoteken drivs av lokala </w:t>
      </w:r>
      <w:r w:rsidR="002E6492">
        <w:rPr>
          <w:rFonts w:ascii="Tahoma" w:hAnsi="Tahoma" w:cs="Tahoma"/>
          <w:sz w:val="18"/>
          <w:szCs w:val="18"/>
        </w:rPr>
        <w:t>egen</w:t>
      </w:r>
      <w:r w:rsidRPr="00D216D9">
        <w:rPr>
          <w:rFonts w:ascii="Tahoma" w:hAnsi="Tahoma" w:cs="Tahoma"/>
          <w:sz w:val="18"/>
          <w:szCs w:val="18"/>
        </w:rPr>
        <w:t>företagare med en gemensam serviceorganisation. Genom att kombinera den stora kedjans skalfördelar med den lokala entreprenörens kunskap, service och kundfokus skapar vi personliga och inspirerande apotek.</w:t>
      </w:r>
    </w:p>
    <w:p w:rsidR="00031E0F" w:rsidRDefault="00031E0F" w:rsidP="00923354">
      <w:pPr>
        <w:rPr>
          <w:rFonts w:ascii="Tahoma" w:hAnsi="Tahoma" w:cs="Tahoma"/>
          <w:sz w:val="18"/>
          <w:szCs w:val="18"/>
        </w:rPr>
      </w:pPr>
    </w:p>
    <w:p w:rsidR="00031E0F" w:rsidRPr="00D216D9" w:rsidRDefault="00031E0F" w:rsidP="00923354">
      <w:pPr>
        <w:rPr>
          <w:rFonts w:ascii="Tahoma" w:hAnsi="Tahoma" w:cs="Tahoma"/>
          <w:sz w:val="18"/>
          <w:szCs w:val="18"/>
        </w:rPr>
      </w:pPr>
      <w:r>
        <w:rPr>
          <w:rFonts w:ascii="Tahoma" w:hAnsi="Tahoma" w:cs="Tahoma"/>
          <w:sz w:val="18"/>
          <w:szCs w:val="18"/>
        </w:rPr>
        <w:t>www.apoteksgruppen.se</w:t>
      </w:r>
    </w:p>
    <w:p w:rsidR="00FE231C" w:rsidRPr="00FE231C" w:rsidRDefault="00D216D9" w:rsidP="00923354">
      <w:pPr>
        <w:rPr>
          <w:rFonts w:ascii="Tahoma" w:hAnsi="Tahoma" w:cs="Tahoma"/>
          <w:sz w:val="20"/>
          <w:szCs w:val="20"/>
        </w:rPr>
      </w:pPr>
      <w:r>
        <w:rPr>
          <w:rFonts w:ascii="Tahoma" w:hAnsi="Tahoma" w:cs="Tahoma"/>
          <w:sz w:val="20"/>
          <w:szCs w:val="20"/>
        </w:rPr>
        <w:t xml:space="preserve"> </w:t>
      </w:r>
    </w:p>
    <w:sectPr w:rsidR="00FE231C" w:rsidRPr="00FE23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Pro">
    <w:altName w:val="Arial"/>
    <w:panose1 w:val="00000000000000000000"/>
    <w:charset w:val="00"/>
    <w:family w:val="swiss"/>
    <w:notTrueType/>
    <w:pitch w:val="variable"/>
    <w:sig w:usb0="A00002B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E3964"/>
    <w:multiLevelType w:val="hybridMultilevel"/>
    <w:tmpl w:val="FBFC8728"/>
    <w:lvl w:ilvl="0" w:tplc="06927974">
      <w:start w:val="2"/>
      <w:numFmt w:val="bullet"/>
      <w:lvlText w:val="﷐"/>
      <w:lvlJc w:val="left"/>
      <w:pPr>
        <w:ind w:left="720" w:hanging="360"/>
      </w:pPr>
      <w:rPr>
        <w:rFonts w:ascii="Tahoma" w:eastAsiaTheme="minorHAnsi" w:hAnsi="Tahoma"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7900A3D"/>
    <w:multiLevelType w:val="hybridMultilevel"/>
    <w:tmpl w:val="11EA7B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9DE29C9"/>
    <w:multiLevelType w:val="hybridMultilevel"/>
    <w:tmpl w:val="A7641DA2"/>
    <w:lvl w:ilvl="0" w:tplc="D26E442C">
      <w:start w:val="649"/>
      <w:numFmt w:val="bullet"/>
      <w:lvlText w:val="-"/>
      <w:lvlJc w:val="left"/>
      <w:pPr>
        <w:ind w:left="615" w:hanging="360"/>
      </w:pPr>
      <w:rPr>
        <w:rFonts w:ascii="Tahoma" w:eastAsiaTheme="minorHAnsi" w:hAnsi="Tahoma" w:cs="Tahoma" w:hint="default"/>
      </w:rPr>
    </w:lvl>
    <w:lvl w:ilvl="1" w:tplc="041D0003" w:tentative="1">
      <w:start w:val="1"/>
      <w:numFmt w:val="bullet"/>
      <w:lvlText w:val="o"/>
      <w:lvlJc w:val="left"/>
      <w:pPr>
        <w:ind w:left="1335" w:hanging="360"/>
      </w:pPr>
      <w:rPr>
        <w:rFonts w:ascii="Courier New" w:hAnsi="Courier New" w:cs="Courier New" w:hint="default"/>
      </w:rPr>
    </w:lvl>
    <w:lvl w:ilvl="2" w:tplc="041D0005" w:tentative="1">
      <w:start w:val="1"/>
      <w:numFmt w:val="bullet"/>
      <w:lvlText w:val=""/>
      <w:lvlJc w:val="left"/>
      <w:pPr>
        <w:ind w:left="2055" w:hanging="360"/>
      </w:pPr>
      <w:rPr>
        <w:rFonts w:ascii="Wingdings" w:hAnsi="Wingdings" w:hint="default"/>
      </w:rPr>
    </w:lvl>
    <w:lvl w:ilvl="3" w:tplc="041D0001" w:tentative="1">
      <w:start w:val="1"/>
      <w:numFmt w:val="bullet"/>
      <w:lvlText w:val=""/>
      <w:lvlJc w:val="left"/>
      <w:pPr>
        <w:ind w:left="2775" w:hanging="360"/>
      </w:pPr>
      <w:rPr>
        <w:rFonts w:ascii="Symbol" w:hAnsi="Symbol" w:hint="default"/>
      </w:rPr>
    </w:lvl>
    <w:lvl w:ilvl="4" w:tplc="041D0003" w:tentative="1">
      <w:start w:val="1"/>
      <w:numFmt w:val="bullet"/>
      <w:lvlText w:val="o"/>
      <w:lvlJc w:val="left"/>
      <w:pPr>
        <w:ind w:left="3495" w:hanging="360"/>
      </w:pPr>
      <w:rPr>
        <w:rFonts w:ascii="Courier New" w:hAnsi="Courier New" w:cs="Courier New" w:hint="default"/>
      </w:rPr>
    </w:lvl>
    <w:lvl w:ilvl="5" w:tplc="041D0005" w:tentative="1">
      <w:start w:val="1"/>
      <w:numFmt w:val="bullet"/>
      <w:lvlText w:val=""/>
      <w:lvlJc w:val="left"/>
      <w:pPr>
        <w:ind w:left="4215" w:hanging="360"/>
      </w:pPr>
      <w:rPr>
        <w:rFonts w:ascii="Wingdings" w:hAnsi="Wingdings" w:hint="default"/>
      </w:rPr>
    </w:lvl>
    <w:lvl w:ilvl="6" w:tplc="041D0001" w:tentative="1">
      <w:start w:val="1"/>
      <w:numFmt w:val="bullet"/>
      <w:lvlText w:val=""/>
      <w:lvlJc w:val="left"/>
      <w:pPr>
        <w:ind w:left="4935" w:hanging="360"/>
      </w:pPr>
      <w:rPr>
        <w:rFonts w:ascii="Symbol" w:hAnsi="Symbol" w:hint="default"/>
      </w:rPr>
    </w:lvl>
    <w:lvl w:ilvl="7" w:tplc="041D0003" w:tentative="1">
      <w:start w:val="1"/>
      <w:numFmt w:val="bullet"/>
      <w:lvlText w:val="o"/>
      <w:lvlJc w:val="left"/>
      <w:pPr>
        <w:ind w:left="5655" w:hanging="360"/>
      </w:pPr>
      <w:rPr>
        <w:rFonts w:ascii="Courier New" w:hAnsi="Courier New" w:cs="Courier New" w:hint="default"/>
      </w:rPr>
    </w:lvl>
    <w:lvl w:ilvl="8" w:tplc="041D0005" w:tentative="1">
      <w:start w:val="1"/>
      <w:numFmt w:val="bullet"/>
      <w:lvlText w:val=""/>
      <w:lvlJc w:val="left"/>
      <w:pPr>
        <w:ind w:left="637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3A"/>
    <w:rsid w:val="00031E0F"/>
    <w:rsid w:val="002A3909"/>
    <w:rsid w:val="002C29C8"/>
    <w:rsid w:val="002E055C"/>
    <w:rsid w:val="002E6492"/>
    <w:rsid w:val="003032BB"/>
    <w:rsid w:val="00313B47"/>
    <w:rsid w:val="003A6490"/>
    <w:rsid w:val="003C6E27"/>
    <w:rsid w:val="003E590F"/>
    <w:rsid w:val="00412C68"/>
    <w:rsid w:val="00433227"/>
    <w:rsid w:val="00456B2B"/>
    <w:rsid w:val="006D6FA5"/>
    <w:rsid w:val="00771749"/>
    <w:rsid w:val="007B5A8A"/>
    <w:rsid w:val="0081589D"/>
    <w:rsid w:val="00873DBF"/>
    <w:rsid w:val="00923354"/>
    <w:rsid w:val="00930503"/>
    <w:rsid w:val="00A50AD9"/>
    <w:rsid w:val="00A837DB"/>
    <w:rsid w:val="00B05730"/>
    <w:rsid w:val="00B33C6F"/>
    <w:rsid w:val="00B532B1"/>
    <w:rsid w:val="00BB1DB4"/>
    <w:rsid w:val="00C23FE6"/>
    <w:rsid w:val="00C51569"/>
    <w:rsid w:val="00D216D9"/>
    <w:rsid w:val="00E048EA"/>
    <w:rsid w:val="00E6709F"/>
    <w:rsid w:val="00EB293A"/>
    <w:rsid w:val="00FE23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A8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56B2B"/>
    <w:pPr>
      <w:ind w:left="720"/>
      <w:contextualSpacing/>
    </w:pPr>
  </w:style>
  <w:style w:type="table" w:styleId="Tabellrutnt">
    <w:name w:val="Table Grid"/>
    <w:basedOn w:val="Normaltabell"/>
    <w:uiPriority w:val="59"/>
    <w:rsid w:val="00B33C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uiPriority w:val="99"/>
    <w:semiHidden/>
    <w:unhideWhenUsed/>
    <w:rsid w:val="00D216D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216D9"/>
    <w:rPr>
      <w:rFonts w:ascii="Tahoma" w:hAnsi="Tahoma" w:cs="Tahoma"/>
      <w:sz w:val="16"/>
      <w:szCs w:val="16"/>
    </w:rPr>
  </w:style>
  <w:style w:type="character" w:styleId="Hyperlnk">
    <w:name w:val="Hyperlink"/>
    <w:basedOn w:val="Standardstycketeckensnitt"/>
    <w:uiPriority w:val="99"/>
    <w:unhideWhenUsed/>
    <w:rsid w:val="00D216D9"/>
    <w:rPr>
      <w:color w:val="0000FF" w:themeColor="hyperlink"/>
      <w:u w:val="single"/>
    </w:rPr>
  </w:style>
  <w:style w:type="table" w:styleId="Ljusskuggning">
    <w:name w:val="Light Shading"/>
    <w:basedOn w:val="Normaltabell"/>
    <w:uiPriority w:val="60"/>
    <w:rsid w:val="006D6FA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A8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56B2B"/>
    <w:pPr>
      <w:ind w:left="720"/>
      <w:contextualSpacing/>
    </w:pPr>
  </w:style>
  <w:style w:type="table" w:styleId="Tabellrutnt">
    <w:name w:val="Table Grid"/>
    <w:basedOn w:val="Normaltabell"/>
    <w:uiPriority w:val="59"/>
    <w:rsid w:val="00B33C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uiPriority w:val="99"/>
    <w:semiHidden/>
    <w:unhideWhenUsed/>
    <w:rsid w:val="00D216D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216D9"/>
    <w:rPr>
      <w:rFonts w:ascii="Tahoma" w:hAnsi="Tahoma" w:cs="Tahoma"/>
      <w:sz w:val="16"/>
      <w:szCs w:val="16"/>
    </w:rPr>
  </w:style>
  <w:style w:type="character" w:styleId="Hyperlnk">
    <w:name w:val="Hyperlink"/>
    <w:basedOn w:val="Standardstycketeckensnitt"/>
    <w:uiPriority w:val="99"/>
    <w:unhideWhenUsed/>
    <w:rsid w:val="00D216D9"/>
    <w:rPr>
      <w:color w:val="0000FF" w:themeColor="hyperlink"/>
      <w:u w:val="single"/>
    </w:rPr>
  </w:style>
  <w:style w:type="table" w:styleId="Ljusskuggning">
    <w:name w:val="Light Shading"/>
    <w:basedOn w:val="Normaltabell"/>
    <w:uiPriority w:val="60"/>
    <w:rsid w:val="006D6FA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59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poteksgruppen.se/om_oss/apoteksgruppen/finansiell_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2</Pages>
  <Words>565</Words>
  <Characters>2998</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Apoteksgruppen</Company>
  <LinksUpToDate>false</LinksUpToDate>
  <CharactersWithSpaces>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Mårfält</dc:creator>
  <cp:lastModifiedBy>Maria Mårfält</cp:lastModifiedBy>
  <cp:revision>15</cp:revision>
  <cp:lastPrinted>2013-10-29T13:41:00Z</cp:lastPrinted>
  <dcterms:created xsi:type="dcterms:W3CDTF">2013-10-18T08:55:00Z</dcterms:created>
  <dcterms:modified xsi:type="dcterms:W3CDTF">2013-10-29T13:41:00Z</dcterms:modified>
</cp:coreProperties>
</file>