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05" w:rsidRPr="00ED0DEE" w:rsidRDefault="008C2A05">
      <w:pPr>
        <w:rPr>
          <w:rFonts w:ascii="Arial Narrow" w:hAnsi="Arial Narrow"/>
        </w:rPr>
      </w:pPr>
    </w:p>
    <w:p w:rsidR="005A13FC" w:rsidRDefault="008C23D1">
      <w:r w:rsidRPr="00ED0DEE">
        <w:rPr>
          <w:rFonts w:ascii="Arial Narrow" w:hAnsi="Arial Narrow"/>
        </w:rPr>
        <w:t>Pressmeddelande</w:t>
      </w:r>
      <w:r w:rsidR="00BB1DDB" w:rsidRPr="00ED0DEE">
        <w:rPr>
          <w:rFonts w:ascii="Arial Narrow" w:hAnsi="Arial Narrow"/>
        </w:rPr>
        <w:t xml:space="preserve"> den </w:t>
      </w:r>
      <w:r w:rsidR="008D1A6B">
        <w:rPr>
          <w:rFonts w:ascii="Arial Narrow" w:hAnsi="Arial Narrow"/>
        </w:rPr>
        <w:t>2</w:t>
      </w:r>
      <w:r w:rsidR="00E2204A">
        <w:rPr>
          <w:rFonts w:ascii="Arial Narrow" w:hAnsi="Arial Narrow"/>
        </w:rPr>
        <w:t>9</w:t>
      </w:r>
      <w:r w:rsidR="00AC0A8A">
        <w:rPr>
          <w:rFonts w:ascii="Arial Narrow" w:hAnsi="Arial Narrow"/>
        </w:rPr>
        <w:t xml:space="preserve"> april</w:t>
      </w:r>
      <w:r w:rsidR="00BB1DDB" w:rsidRPr="00ED0DEE">
        <w:rPr>
          <w:rFonts w:ascii="Arial Narrow" w:hAnsi="Arial Narrow"/>
        </w:rPr>
        <w:t>.</w:t>
      </w:r>
      <w:r>
        <w:tab/>
      </w:r>
    </w:p>
    <w:p w:rsidR="00E2204A" w:rsidRPr="00E2204A" w:rsidRDefault="00700100" w:rsidP="00E2204A">
      <w:pPr>
        <w:rPr>
          <w:rFonts w:ascii="Arial Narrow" w:hAnsi="Arial Narrow"/>
          <w:sz w:val="24"/>
          <w:szCs w:val="24"/>
        </w:rPr>
      </w:pPr>
      <w:r w:rsidRPr="00EB19A2">
        <w:br/>
      </w:r>
      <w:r w:rsidR="00E2204A" w:rsidRPr="00E2204A">
        <w:rPr>
          <w:rFonts w:ascii="Arial Narrow" w:hAnsi="Arial Narrow"/>
          <w:b/>
          <w:sz w:val="32"/>
          <w:szCs w:val="32"/>
        </w:rPr>
        <w:t xml:space="preserve">Förvärv av </w:t>
      </w:r>
      <w:proofErr w:type="spellStart"/>
      <w:r w:rsidR="00E2204A" w:rsidRPr="00E2204A">
        <w:rPr>
          <w:rFonts w:ascii="Arial Narrow" w:hAnsi="Arial Narrow"/>
          <w:b/>
          <w:sz w:val="32"/>
          <w:szCs w:val="32"/>
        </w:rPr>
        <w:t>Ekerum</w:t>
      </w:r>
      <w:proofErr w:type="spellEnd"/>
      <w:r w:rsidR="00E2204A" w:rsidRPr="00E2204A">
        <w:rPr>
          <w:rFonts w:ascii="Arial Narrow" w:hAnsi="Arial Narrow"/>
          <w:b/>
          <w:sz w:val="32"/>
          <w:szCs w:val="32"/>
        </w:rPr>
        <w:t xml:space="preserve"> Camping på Öland</w:t>
      </w:r>
      <w:r w:rsidR="00E2204A" w:rsidRPr="00E2204A">
        <w:rPr>
          <w:rFonts w:ascii="Arial Narrow" w:hAnsi="Arial Narrow"/>
          <w:b/>
          <w:sz w:val="24"/>
          <w:szCs w:val="24"/>
        </w:rPr>
        <w:br/>
      </w:r>
      <w:r w:rsidR="00E2204A" w:rsidRPr="00E2204A">
        <w:rPr>
          <w:rFonts w:ascii="Arial Narrow" w:hAnsi="Arial Narrow"/>
          <w:sz w:val="24"/>
          <w:szCs w:val="24"/>
        </w:rPr>
        <w:t xml:space="preserve">Grönklittsgruppen AB fortsätter att investera i sin campingverksamhet. Senast i raden av förvärv är </w:t>
      </w:r>
      <w:proofErr w:type="spellStart"/>
      <w:r w:rsidR="00E2204A" w:rsidRPr="00E2204A">
        <w:rPr>
          <w:rFonts w:ascii="Arial Narrow" w:hAnsi="Arial Narrow"/>
          <w:sz w:val="24"/>
          <w:szCs w:val="24"/>
        </w:rPr>
        <w:t>Ekerum</w:t>
      </w:r>
      <w:proofErr w:type="spellEnd"/>
      <w:r w:rsidR="00E2204A" w:rsidRPr="00E2204A">
        <w:rPr>
          <w:rFonts w:ascii="Arial Narrow" w:hAnsi="Arial Narrow"/>
          <w:sz w:val="24"/>
          <w:szCs w:val="24"/>
        </w:rPr>
        <w:t xml:space="preserve"> Camping, belägen utanför Borgholm på Öland. Campingen tar därmed plats i Svenska Campingpärlor, den rikstäckande kedjan av större, välskötta campingar i Sverige.</w:t>
      </w:r>
      <w:r w:rsidR="00E2204A" w:rsidRPr="00E2204A">
        <w:rPr>
          <w:rFonts w:ascii="Arial Narrow" w:hAnsi="Arial Narrow"/>
          <w:sz w:val="24"/>
          <w:szCs w:val="24"/>
        </w:rPr>
        <w:br/>
        <w:t xml:space="preserve">– Vi är mycket glada över att kunna hälsa </w:t>
      </w:r>
      <w:proofErr w:type="spellStart"/>
      <w:r w:rsidR="00E2204A" w:rsidRPr="00E2204A">
        <w:rPr>
          <w:rFonts w:ascii="Arial Narrow" w:hAnsi="Arial Narrow"/>
          <w:sz w:val="24"/>
          <w:szCs w:val="24"/>
        </w:rPr>
        <w:t>Ekerum</w:t>
      </w:r>
      <w:proofErr w:type="spellEnd"/>
      <w:r w:rsidR="00E2204A" w:rsidRPr="00E2204A">
        <w:rPr>
          <w:rFonts w:ascii="Arial Narrow" w:hAnsi="Arial Narrow"/>
          <w:sz w:val="24"/>
          <w:szCs w:val="24"/>
        </w:rPr>
        <w:t xml:space="preserve"> in i vår campingfamilj, säger Mark Baljeu, VD/koncernchef Grönklittsgruppen AB. Det är vår strategi att hitta anläggningar i Sverige som är stora nog att utve</w:t>
      </w:r>
      <w:bookmarkStart w:id="0" w:name="_GoBack"/>
      <w:bookmarkEnd w:id="0"/>
      <w:r w:rsidR="00E2204A" w:rsidRPr="00E2204A">
        <w:rPr>
          <w:rFonts w:ascii="Arial Narrow" w:hAnsi="Arial Narrow"/>
          <w:sz w:val="24"/>
          <w:szCs w:val="24"/>
        </w:rPr>
        <w:t xml:space="preserve">cklas </w:t>
      </w:r>
      <w:r w:rsidR="00E2204A" w:rsidRPr="002A326F">
        <w:rPr>
          <w:rFonts w:ascii="Arial Narrow" w:hAnsi="Arial Narrow"/>
          <w:sz w:val="24"/>
          <w:szCs w:val="24"/>
        </w:rPr>
        <w:t xml:space="preserve">hos oss. </w:t>
      </w:r>
      <w:r w:rsidR="00E2204A" w:rsidRPr="00E2204A">
        <w:rPr>
          <w:rFonts w:ascii="Arial Narrow" w:hAnsi="Arial Narrow"/>
          <w:sz w:val="24"/>
          <w:szCs w:val="24"/>
        </w:rPr>
        <w:t xml:space="preserve">Vi vill ha campingar i attraktiva lägen, med välordnade faciliteter och ett rikt utbud av aktiviteter, både på och utanför campingen. </w:t>
      </w:r>
      <w:proofErr w:type="spellStart"/>
      <w:r w:rsidR="00E2204A" w:rsidRPr="00E2204A">
        <w:rPr>
          <w:rFonts w:ascii="Arial Narrow" w:hAnsi="Arial Narrow"/>
          <w:sz w:val="24"/>
          <w:szCs w:val="24"/>
        </w:rPr>
        <w:t>Ekerum</w:t>
      </w:r>
      <w:proofErr w:type="spellEnd"/>
      <w:r w:rsidR="00E2204A" w:rsidRPr="00E2204A">
        <w:rPr>
          <w:rFonts w:ascii="Arial Narrow" w:hAnsi="Arial Narrow"/>
          <w:sz w:val="24"/>
          <w:szCs w:val="24"/>
        </w:rPr>
        <w:t xml:space="preserve"> lever upp till alla dessa krav och vi ser fram emot att fortsätta utveckla verksamheten.</w:t>
      </w:r>
      <w:r w:rsidR="00E2204A" w:rsidRPr="00E2204A">
        <w:rPr>
          <w:rFonts w:ascii="Arial Narrow" w:hAnsi="Arial Narrow"/>
          <w:sz w:val="24"/>
          <w:szCs w:val="24"/>
        </w:rPr>
        <w:br/>
      </w:r>
      <w:r w:rsidR="00E2204A" w:rsidRPr="00E2204A">
        <w:rPr>
          <w:rFonts w:ascii="Arial Narrow" w:hAnsi="Arial Narrow"/>
          <w:sz w:val="24"/>
          <w:szCs w:val="24"/>
        </w:rPr>
        <w:br/>
      </w:r>
      <w:proofErr w:type="spellStart"/>
      <w:r w:rsidR="00E2204A" w:rsidRPr="00E2204A">
        <w:rPr>
          <w:rFonts w:ascii="Arial Narrow" w:hAnsi="Arial Narrow"/>
          <w:sz w:val="24"/>
          <w:szCs w:val="24"/>
        </w:rPr>
        <w:t>Ekerum</w:t>
      </w:r>
      <w:proofErr w:type="spellEnd"/>
      <w:r w:rsidR="00E2204A" w:rsidRPr="00E2204A">
        <w:rPr>
          <w:rFonts w:ascii="Arial Narrow" w:hAnsi="Arial Narrow"/>
          <w:sz w:val="24"/>
          <w:szCs w:val="24"/>
        </w:rPr>
        <w:t xml:space="preserve"> blir den nionde campingen som tar plats i Svenska Campingpärlor.</w:t>
      </w:r>
      <w:r w:rsidR="00E2204A" w:rsidRPr="00E2204A">
        <w:rPr>
          <w:rFonts w:ascii="Arial Narrow" w:hAnsi="Arial Narrow"/>
          <w:sz w:val="24"/>
          <w:szCs w:val="24"/>
        </w:rPr>
        <w:br/>
        <w:t>– Det här förvärvet stärker helheten och befäster vår position på marknaden. Att vara verksamma på just Öland känns väldigt positivt. Det är en stark destination med många besökare. Vi har heller inga konkurrerande kedjor med verksamhet på Öland.</w:t>
      </w:r>
      <w:r w:rsidR="00E2204A" w:rsidRPr="00E2204A">
        <w:rPr>
          <w:rFonts w:ascii="Arial Narrow" w:hAnsi="Arial Narrow"/>
          <w:sz w:val="24"/>
          <w:szCs w:val="24"/>
        </w:rPr>
        <w:br/>
      </w:r>
      <w:r w:rsidR="00E2204A" w:rsidRPr="00E2204A">
        <w:rPr>
          <w:rFonts w:ascii="Arial Narrow" w:hAnsi="Arial Narrow"/>
          <w:sz w:val="24"/>
          <w:szCs w:val="24"/>
        </w:rPr>
        <w:br/>
        <w:t>Om campingen:</w:t>
      </w:r>
      <w:r w:rsidR="00E2204A" w:rsidRPr="00E2204A">
        <w:rPr>
          <w:rFonts w:ascii="Arial Narrow" w:hAnsi="Arial Narrow"/>
          <w:sz w:val="24"/>
          <w:szCs w:val="24"/>
        </w:rPr>
        <w:br/>
      </w:r>
      <w:proofErr w:type="spellStart"/>
      <w:r w:rsidR="00E2204A" w:rsidRPr="00E2204A">
        <w:rPr>
          <w:rFonts w:ascii="Arial Narrow" w:hAnsi="Arial Narrow"/>
          <w:sz w:val="24"/>
          <w:szCs w:val="24"/>
        </w:rPr>
        <w:t>Ekerum</w:t>
      </w:r>
      <w:proofErr w:type="spellEnd"/>
      <w:r w:rsidR="00E2204A" w:rsidRPr="00E2204A">
        <w:rPr>
          <w:rFonts w:ascii="Arial Narrow" w:hAnsi="Arial Narrow"/>
          <w:sz w:val="24"/>
          <w:szCs w:val="24"/>
        </w:rPr>
        <w:t xml:space="preserve"> Camping är en pärla mellan land och hav. Anläggningen har ett brett utbud som passar både stora och små. Den är naturskönt belägen vid Kalmarsund, söder om Borgholm, med stor badstrand och vackra omgivningar.</w:t>
      </w:r>
      <w:r w:rsidR="00E2204A" w:rsidRPr="00E2204A">
        <w:rPr>
          <w:rFonts w:ascii="Arial Narrow" w:hAnsi="Arial Narrow"/>
          <w:sz w:val="24"/>
          <w:szCs w:val="24"/>
        </w:rPr>
        <w:br/>
        <w:t>Anläggningen har plats för cirka 500 ekipage. På området finns 148 stugor och villavagnar av olika storlek. På stranden finns en lekpark och stor hoppkudde. På aktivitetsområdet finns pool, café, glassbar, äventyrsgolf, cykelbilar och restaurang. Campingens utmärkta läge gör att det är nära till många sevärdheter och evenemang.</w:t>
      </w:r>
    </w:p>
    <w:p w:rsidR="00E2204A" w:rsidRPr="00E2204A" w:rsidRDefault="00E2204A" w:rsidP="00E2204A">
      <w:pPr>
        <w:rPr>
          <w:rFonts w:ascii="Arial Narrow" w:eastAsia="Times New Roman" w:hAnsi="Arial Narrow"/>
          <w:color w:val="232323"/>
          <w:sz w:val="24"/>
          <w:szCs w:val="24"/>
          <w:lang w:eastAsia="sv-SE"/>
        </w:rPr>
      </w:pPr>
      <w:r w:rsidRPr="00E2204A">
        <w:rPr>
          <w:rFonts w:ascii="Arial Narrow" w:hAnsi="Arial Narrow"/>
          <w:sz w:val="24"/>
          <w:szCs w:val="24"/>
        </w:rPr>
        <w:br/>
        <w:t xml:space="preserve">Frågor </w:t>
      </w:r>
      <w:proofErr w:type="gramStart"/>
      <w:r w:rsidRPr="00E2204A">
        <w:rPr>
          <w:rFonts w:ascii="Arial Narrow" w:hAnsi="Arial Narrow"/>
          <w:sz w:val="24"/>
          <w:szCs w:val="24"/>
        </w:rPr>
        <w:t>ställes</w:t>
      </w:r>
      <w:proofErr w:type="gramEnd"/>
      <w:r w:rsidRPr="00E2204A">
        <w:rPr>
          <w:rFonts w:ascii="Arial Narrow" w:hAnsi="Arial Narrow"/>
          <w:sz w:val="24"/>
          <w:szCs w:val="24"/>
        </w:rPr>
        <w:t xml:space="preserve"> till Mark Baljeu, 070–626 86 55</w:t>
      </w:r>
    </w:p>
    <w:p w:rsidR="008D1A6B" w:rsidRPr="00E2204A" w:rsidRDefault="008D1A6B" w:rsidP="00E2204A">
      <w:pPr>
        <w:pStyle w:val="Ingetavstnd"/>
        <w:rPr>
          <w:rFonts w:ascii="Arial Narrow" w:hAnsi="Arial Narrow" w:cs="Times New Roman"/>
          <w:sz w:val="24"/>
          <w:szCs w:val="24"/>
        </w:rPr>
      </w:pPr>
    </w:p>
    <w:p w:rsidR="00AF7AD4" w:rsidRPr="00E2204A" w:rsidRDefault="00AF7AD4" w:rsidP="008D1A6B">
      <w:pPr>
        <w:rPr>
          <w:rFonts w:ascii="Arial Narrow" w:hAnsi="Arial Narrow"/>
        </w:rPr>
      </w:pPr>
    </w:p>
    <w:sectPr w:rsidR="00AF7AD4" w:rsidRPr="00E2204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9571A"/>
    <w:rsid w:val="000B1049"/>
    <w:rsid w:val="002A005C"/>
    <w:rsid w:val="002A0A47"/>
    <w:rsid w:val="002A326F"/>
    <w:rsid w:val="002E3592"/>
    <w:rsid w:val="002E73FB"/>
    <w:rsid w:val="00310F87"/>
    <w:rsid w:val="003363DF"/>
    <w:rsid w:val="003E0423"/>
    <w:rsid w:val="0041108A"/>
    <w:rsid w:val="00456528"/>
    <w:rsid w:val="00482D51"/>
    <w:rsid w:val="004C204D"/>
    <w:rsid w:val="004D1A06"/>
    <w:rsid w:val="005673F8"/>
    <w:rsid w:val="005A13FC"/>
    <w:rsid w:val="00666D57"/>
    <w:rsid w:val="006A07DC"/>
    <w:rsid w:val="00700100"/>
    <w:rsid w:val="00782DD5"/>
    <w:rsid w:val="00794080"/>
    <w:rsid w:val="00864037"/>
    <w:rsid w:val="008C23D1"/>
    <w:rsid w:val="008C2A05"/>
    <w:rsid w:val="008D1A6B"/>
    <w:rsid w:val="00A56162"/>
    <w:rsid w:val="00A8086B"/>
    <w:rsid w:val="00AC0A8A"/>
    <w:rsid w:val="00AF7AD4"/>
    <w:rsid w:val="00BB1DDB"/>
    <w:rsid w:val="00BE30EC"/>
    <w:rsid w:val="00C3718D"/>
    <w:rsid w:val="00C7008F"/>
    <w:rsid w:val="00CF29A3"/>
    <w:rsid w:val="00E209D1"/>
    <w:rsid w:val="00E2204A"/>
    <w:rsid w:val="00ED0DEE"/>
    <w:rsid w:val="00F53E10"/>
    <w:rsid w:val="00FA2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eckensnitt"/>
    <w:rsid w:val="00700100"/>
  </w:style>
  <w:style w:type="paragraph" w:styleId="Brdtext">
    <w:name w:val="Body Text"/>
    <w:basedOn w:val="Normal"/>
    <w:link w:val="BrdtextChar"/>
    <w:rsid w:val="002E359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BrdtextChar">
    <w:name w:val="Brödtext Char"/>
    <w:basedOn w:val="Standardstycketeckensnitt"/>
    <w:link w:val="Brdtext"/>
    <w:rsid w:val="002E3592"/>
    <w:rPr>
      <w:rFonts w:ascii="Liberation Serif" w:eastAsia="SimSun" w:hAnsi="Liberation Serif" w:cs="Mangal"/>
      <w:sz w:val="24"/>
      <w:szCs w:val="24"/>
      <w:lang w:eastAsia="zh-CN" w:bidi="hi-IN"/>
    </w:rPr>
  </w:style>
  <w:style w:type="character" w:customStyle="1" w:styleId="value">
    <w:name w:val="value"/>
    <w:basedOn w:val="Standardstycketeckensnitt"/>
    <w:rsid w:val="00A8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273</Words>
  <Characters>1447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Pellas</dc:creator>
  <cp:lastModifiedBy>Daniel Mäkinen</cp:lastModifiedBy>
  <cp:revision>3</cp:revision>
  <cp:lastPrinted>2017-03-24T09:41:00Z</cp:lastPrinted>
  <dcterms:created xsi:type="dcterms:W3CDTF">2017-04-28T12:22:00Z</dcterms:created>
  <dcterms:modified xsi:type="dcterms:W3CDTF">2017-04-28T12:50:00Z</dcterms:modified>
</cp:coreProperties>
</file>