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DB16A" w14:textId="7758CACA" w:rsidR="00734E51" w:rsidRDefault="00734E51" w:rsidP="00734E51">
      <w:pPr>
        <w:pStyle w:val="Normalwebb"/>
        <w:spacing w:before="0" w:beforeAutospacing="0" w:after="135" w:afterAutospacing="0" w:line="270" w:lineRule="atLeast"/>
        <w:rPr>
          <w:rStyle w:val="Stark"/>
          <w:rFonts w:asciiTheme="minorHAnsi" w:hAnsiTheme="minorHAnsi" w:cstheme="minorHAnsi"/>
        </w:rPr>
      </w:pPr>
      <w:r w:rsidRPr="00734E51">
        <w:rPr>
          <w:rFonts w:asciiTheme="minorHAnsi" w:hAnsiTheme="minorHAnsi" w:cstheme="minorHAnsi"/>
          <w:b/>
          <w:sz w:val="32"/>
          <w:szCs w:val="32"/>
          <w:lang w:eastAsia="en-US"/>
        </w:rPr>
        <w:t>Arkitektundersökningen 2016</w:t>
      </w:r>
      <w:r w:rsidRPr="00734E51">
        <w:rPr>
          <w:rFonts w:asciiTheme="minorHAnsi" w:hAnsiTheme="minorHAnsi" w:cstheme="minorHAnsi"/>
          <w:b/>
          <w:sz w:val="32"/>
          <w:szCs w:val="32"/>
          <w:lang w:eastAsia="en-US"/>
        </w:rPr>
        <w:br/>
      </w:r>
    </w:p>
    <w:p w14:paraId="55C52B06" w14:textId="5D0EF118" w:rsidR="002E669A" w:rsidRDefault="00C05FF9" w:rsidP="00734E51">
      <w:pPr>
        <w:pStyle w:val="Normalwebb"/>
        <w:spacing w:before="0" w:beforeAutospacing="0" w:after="135" w:afterAutospacing="0" w:line="270" w:lineRule="atLeast"/>
        <w:rPr>
          <w:rFonts w:asciiTheme="minorHAnsi" w:hAnsiTheme="minorHAnsi" w:cstheme="minorHAnsi"/>
        </w:rPr>
      </w:pPr>
      <w:r w:rsidRPr="00734E51">
        <w:rPr>
          <w:rStyle w:val="Stark"/>
          <w:rFonts w:asciiTheme="minorHAnsi" w:hAnsiTheme="minorHAnsi" w:cstheme="minorHAnsi"/>
        </w:rPr>
        <w:t>Om undersökningen:</w:t>
      </w:r>
      <w:r w:rsidRPr="00734E51">
        <w:rPr>
          <w:rFonts w:asciiTheme="minorHAnsi" w:hAnsiTheme="minorHAnsi" w:cstheme="minorHAnsi"/>
        </w:rPr>
        <w:t xml:space="preserve"> Cembrit har låtit göra intervjuer per telefon med 100 arkitekter som ritar hus. Andelen arkitekter utgör ett representativt urval utifrån gruppen som helhet. Undersökningen har genomförts av PFM Research under augusti 2016.</w:t>
      </w:r>
      <w:r w:rsidR="00734E51" w:rsidRPr="00734E51">
        <w:rPr>
          <w:noProof/>
        </w:rPr>
        <w:t xml:space="preserve"> </w:t>
      </w:r>
      <w:r w:rsidR="00E40AC9">
        <w:rPr>
          <w:noProof/>
        </w:rPr>
        <w:br/>
      </w:r>
      <w:r w:rsidR="00E40AC9">
        <w:rPr>
          <w:noProof/>
        </w:rPr>
        <w:br/>
      </w:r>
      <w:r w:rsidR="00E40AC9" w:rsidRPr="00E40AC9">
        <w:rPr>
          <w:rFonts w:asciiTheme="minorHAnsi" w:hAnsiTheme="minorHAnsi" w:cstheme="minorHAnsi"/>
          <w:b/>
          <w:sz w:val="28"/>
          <w:szCs w:val="28"/>
          <w:lang w:eastAsia="en-US"/>
        </w:rPr>
        <w:t>Resultat kring materialtrender</w:t>
      </w:r>
      <w:r w:rsidR="00734E51">
        <w:rPr>
          <w:noProof/>
        </w:rPr>
        <w:br/>
      </w:r>
      <w:r w:rsidR="00734E51">
        <w:rPr>
          <w:noProof/>
        </w:rPr>
        <w:br/>
      </w:r>
      <w:r w:rsidR="00734E51">
        <w:rPr>
          <w:noProof/>
        </w:rPr>
        <w:drawing>
          <wp:inline distT="0" distB="0" distL="0" distR="0" wp14:anchorId="7CD8FAF3" wp14:editId="36245722">
            <wp:extent cx="4770120" cy="3337560"/>
            <wp:effectExtent l="0" t="0" r="0" b="0"/>
            <wp:docPr id="2" name="Diagra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734E51">
        <w:rPr>
          <w:noProof/>
        </w:rPr>
        <w:drawing>
          <wp:inline distT="0" distB="0" distL="0" distR="0" wp14:anchorId="3FB0228C" wp14:editId="2334CC84">
            <wp:extent cx="5044440" cy="3596640"/>
            <wp:effectExtent l="0" t="0" r="3810" b="3810"/>
            <wp:docPr id="1"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8107068" w14:textId="11A08FDF" w:rsidR="002E669A" w:rsidRDefault="00734E51">
      <w:r>
        <w:rPr>
          <w:noProof/>
          <w:lang w:eastAsia="sv-SE"/>
        </w:rPr>
        <w:lastRenderedPageBreak/>
        <w:drawing>
          <wp:inline distT="0" distB="0" distL="0" distR="0" wp14:anchorId="6E4BE1C1" wp14:editId="499FE6F4">
            <wp:extent cx="5021580" cy="3870960"/>
            <wp:effectExtent l="0" t="0" r="7620" b="0"/>
            <wp:docPr id="4" name="Diagra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9B4F67B" w14:textId="77777777" w:rsidR="006761DC" w:rsidRDefault="006E576D">
      <w:r>
        <w:rPr>
          <w:noProof/>
          <w:lang w:eastAsia="sv-SE"/>
        </w:rPr>
        <w:drawing>
          <wp:inline distT="0" distB="0" distL="0" distR="0" wp14:anchorId="50D64292" wp14:editId="02C0C36A">
            <wp:extent cx="4884420" cy="3794760"/>
            <wp:effectExtent l="0" t="0" r="0" b="0"/>
            <wp:docPr id="5" name="Diagram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E60CF6F" w14:textId="65D24A1E" w:rsidR="006E576D" w:rsidRDefault="006E576D"/>
    <w:p w14:paraId="5302ADD0" w14:textId="77777777" w:rsidR="006E576D" w:rsidRDefault="006E576D">
      <w:r>
        <w:rPr>
          <w:noProof/>
          <w:lang w:eastAsia="sv-SE"/>
        </w:rPr>
        <w:lastRenderedPageBreak/>
        <w:drawing>
          <wp:inline distT="0" distB="0" distL="0" distR="0" wp14:anchorId="09486BA1" wp14:editId="5E7483AA">
            <wp:extent cx="5044440" cy="3878580"/>
            <wp:effectExtent l="0" t="0" r="3810" b="7620"/>
            <wp:docPr id="6" name="Diagram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bookmarkStart w:id="0" w:name="_GoBack"/>
      <w:bookmarkEnd w:id="0"/>
    </w:p>
    <w:sectPr w:rsidR="006E576D">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A1B74D" w14:textId="77777777" w:rsidR="00E64274" w:rsidRDefault="00E64274" w:rsidP="00734E51">
      <w:pPr>
        <w:spacing w:after="0" w:line="240" w:lineRule="auto"/>
      </w:pPr>
      <w:r>
        <w:separator/>
      </w:r>
    </w:p>
  </w:endnote>
  <w:endnote w:type="continuationSeparator" w:id="0">
    <w:p w14:paraId="4040C992" w14:textId="77777777" w:rsidR="00E64274" w:rsidRDefault="00E64274" w:rsidP="00734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8260983"/>
      <w:docPartObj>
        <w:docPartGallery w:val="Page Numbers (Bottom of Page)"/>
        <w:docPartUnique/>
      </w:docPartObj>
    </w:sdtPr>
    <w:sdtEndPr/>
    <w:sdtContent>
      <w:p w14:paraId="3FF6E7E2" w14:textId="2BB1460B" w:rsidR="00734E51" w:rsidRDefault="00734E51">
        <w:pPr>
          <w:pStyle w:val="Sidfot"/>
          <w:jc w:val="right"/>
        </w:pPr>
        <w:r>
          <w:fldChar w:fldCharType="begin"/>
        </w:r>
        <w:r>
          <w:instrText>PAGE   \* MERGEFORMAT</w:instrText>
        </w:r>
        <w:r>
          <w:fldChar w:fldCharType="separate"/>
        </w:r>
        <w:r w:rsidR="00F20C23">
          <w:rPr>
            <w:noProof/>
          </w:rPr>
          <w:t>1</w:t>
        </w:r>
        <w:r>
          <w:fldChar w:fldCharType="end"/>
        </w:r>
      </w:p>
    </w:sdtContent>
  </w:sdt>
  <w:p w14:paraId="621C0AE9" w14:textId="77777777" w:rsidR="00734E51" w:rsidRDefault="00734E5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CA10B" w14:textId="77777777" w:rsidR="00E64274" w:rsidRDefault="00E64274" w:rsidP="00734E51">
      <w:pPr>
        <w:spacing w:after="0" w:line="240" w:lineRule="auto"/>
      </w:pPr>
      <w:r>
        <w:separator/>
      </w:r>
    </w:p>
  </w:footnote>
  <w:footnote w:type="continuationSeparator" w:id="0">
    <w:p w14:paraId="54601C7A" w14:textId="77777777" w:rsidR="00E64274" w:rsidRDefault="00E64274" w:rsidP="00734E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5A4DBF"/>
    <w:multiLevelType w:val="hybridMultilevel"/>
    <w:tmpl w:val="38A813FA"/>
    <w:lvl w:ilvl="0" w:tplc="16840F3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FD"/>
    <w:rsid w:val="00104B62"/>
    <w:rsid w:val="00153737"/>
    <w:rsid w:val="00172FA3"/>
    <w:rsid w:val="002A774D"/>
    <w:rsid w:val="002E669A"/>
    <w:rsid w:val="003C0751"/>
    <w:rsid w:val="00487188"/>
    <w:rsid w:val="005750CF"/>
    <w:rsid w:val="005A709C"/>
    <w:rsid w:val="005C43ED"/>
    <w:rsid w:val="005C6EFD"/>
    <w:rsid w:val="005F0B1E"/>
    <w:rsid w:val="006761DC"/>
    <w:rsid w:val="006D2217"/>
    <w:rsid w:val="006E576D"/>
    <w:rsid w:val="00734E51"/>
    <w:rsid w:val="0076032B"/>
    <w:rsid w:val="007E5EDE"/>
    <w:rsid w:val="00893543"/>
    <w:rsid w:val="009767C9"/>
    <w:rsid w:val="009768F7"/>
    <w:rsid w:val="00A67850"/>
    <w:rsid w:val="00A94CEA"/>
    <w:rsid w:val="00B70643"/>
    <w:rsid w:val="00C04C64"/>
    <w:rsid w:val="00C05FF9"/>
    <w:rsid w:val="00C91CAD"/>
    <w:rsid w:val="00D50CF2"/>
    <w:rsid w:val="00D85490"/>
    <w:rsid w:val="00E40AC9"/>
    <w:rsid w:val="00E47F1A"/>
    <w:rsid w:val="00E64274"/>
    <w:rsid w:val="00E64B6A"/>
    <w:rsid w:val="00E879CA"/>
    <w:rsid w:val="00F20C23"/>
    <w:rsid w:val="00FC2295"/>
    <w:rsid w:val="00FD43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497FF"/>
  <w15:chartTrackingRefBased/>
  <w15:docId w15:val="{1C81E5F4-3E22-42D1-94E7-BDDCBDF32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Oformateradtext">
    <w:name w:val="Plain Text"/>
    <w:basedOn w:val="Normal"/>
    <w:link w:val="OformateradtextChar"/>
    <w:uiPriority w:val="99"/>
    <w:semiHidden/>
    <w:unhideWhenUsed/>
    <w:rsid w:val="005C6EFD"/>
    <w:pPr>
      <w:spacing w:after="0" w:line="240" w:lineRule="auto"/>
    </w:pPr>
    <w:rPr>
      <w:rFonts w:ascii="Calibri" w:hAnsi="Calibri"/>
      <w:szCs w:val="21"/>
    </w:rPr>
  </w:style>
  <w:style w:type="character" w:customStyle="1" w:styleId="OformateradtextChar">
    <w:name w:val="Oformaterad text Char"/>
    <w:basedOn w:val="Standardstycketeckensnitt"/>
    <w:link w:val="Oformateradtext"/>
    <w:uiPriority w:val="99"/>
    <w:semiHidden/>
    <w:rsid w:val="005C6EFD"/>
    <w:rPr>
      <w:rFonts w:ascii="Calibri" w:hAnsi="Calibri"/>
      <w:szCs w:val="21"/>
    </w:rPr>
  </w:style>
  <w:style w:type="character" w:styleId="Kommentarsreferens">
    <w:name w:val="annotation reference"/>
    <w:basedOn w:val="Standardstycketeckensnitt"/>
    <w:uiPriority w:val="99"/>
    <w:semiHidden/>
    <w:unhideWhenUsed/>
    <w:rsid w:val="00E64B6A"/>
    <w:rPr>
      <w:sz w:val="16"/>
      <w:szCs w:val="16"/>
    </w:rPr>
  </w:style>
  <w:style w:type="paragraph" w:styleId="Kommentarer">
    <w:name w:val="annotation text"/>
    <w:basedOn w:val="Normal"/>
    <w:link w:val="KommentarerChar"/>
    <w:uiPriority w:val="99"/>
    <w:semiHidden/>
    <w:unhideWhenUsed/>
    <w:rsid w:val="00E64B6A"/>
    <w:pPr>
      <w:spacing w:line="240" w:lineRule="auto"/>
    </w:pPr>
    <w:rPr>
      <w:sz w:val="20"/>
      <w:szCs w:val="20"/>
    </w:rPr>
  </w:style>
  <w:style w:type="character" w:customStyle="1" w:styleId="KommentarerChar">
    <w:name w:val="Kommentarer Char"/>
    <w:basedOn w:val="Standardstycketeckensnitt"/>
    <w:link w:val="Kommentarer"/>
    <w:uiPriority w:val="99"/>
    <w:semiHidden/>
    <w:rsid w:val="00E64B6A"/>
    <w:rPr>
      <w:sz w:val="20"/>
      <w:szCs w:val="20"/>
    </w:rPr>
  </w:style>
  <w:style w:type="paragraph" w:styleId="Kommentarsmne">
    <w:name w:val="annotation subject"/>
    <w:basedOn w:val="Kommentarer"/>
    <w:next w:val="Kommentarer"/>
    <w:link w:val="KommentarsmneChar"/>
    <w:uiPriority w:val="99"/>
    <w:semiHidden/>
    <w:unhideWhenUsed/>
    <w:rsid w:val="00E64B6A"/>
    <w:rPr>
      <w:b/>
      <w:bCs/>
    </w:rPr>
  </w:style>
  <w:style w:type="character" w:customStyle="1" w:styleId="KommentarsmneChar">
    <w:name w:val="Kommentarsämne Char"/>
    <w:basedOn w:val="KommentarerChar"/>
    <w:link w:val="Kommentarsmne"/>
    <w:uiPriority w:val="99"/>
    <w:semiHidden/>
    <w:rsid w:val="00E64B6A"/>
    <w:rPr>
      <w:b/>
      <w:bCs/>
      <w:sz w:val="20"/>
      <w:szCs w:val="20"/>
    </w:rPr>
  </w:style>
  <w:style w:type="paragraph" w:styleId="Ballongtext">
    <w:name w:val="Balloon Text"/>
    <w:basedOn w:val="Normal"/>
    <w:link w:val="BallongtextChar"/>
    <w:uiPriority w:val="99"/>
    <w:semiHidden/>
    <w:unhideWhenUsed/>
    <w:rsid w:val="00E64B6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64B6A"/>
    <w:rPr>
      <w:rFonts w:ascii="Segoe UI" w:hAnsi="Segoe UI" w:cs="Segoe UI"/>
      <w:sz w:val="18"/>
      <w:szCs w:val="18"/>
    </w:rPr>
  </w:style>
  <w:style w:type="paragraph" w:styleId="Normalwebb">
    <w:name w:val="Normal (Web)"/>
    <w:basedOn w:val="Normal"/>
    <w:uiPriority w:val="99"/>
    <w:unhideWhenUsed/>
    <w:rsid w:val="00C05FF9"/>
    <w:pPr>
      <w:spacing w:before="100" w:beforeAutospacing="1" w:after="100" w:afterAutospacing="1" w:line="240" w:lineRule="auto"/>
    </w:pPr>
    <w:rPr>
      <w:rFonts w:ascii="Times New Roman" w:hAnsi="Times New Roman" w:cs="Times New Roman"/>
      <w:sz w:val="24"/>
      <w:szCs w:val="24"/>
      <w:lang w:eastAsia="sv-SE"/>
    </w:rPr>
  </w:style>
  <w:style w:type="character" w:styleId="Stark">
    <w:name w:val="Strong"/>
    <w:basedOn w:val="Standardstycketeckensnitt"/>
    <w:uiPriority w:val="22"/>
    <w:qFormat/>
    <w:rsid w:val="00C05FF9"/>
    <w:rPr>
      <w:b/>
      <w:bCs/>
    </w:rPr>
  </w:style>
  <w:style w:type="paragraph" w:styleId="Liststycke">
    <w:name w:val="List Paragraph"/>
    <w:basedOn w:val="Normal"/>
    <w:uiPriority w:val="34"/>
    <w:qFormat/>
    <w:rsid w:val="00D85490"/>
    <w:pPr>
      <w:ind w:left="720"/>
      <w:contextualSpacing/>
    </w:pPr>
  </w:style>
  <w:style w:type="paragraph" w:styleId="Sidhuvud">
    <w:name w:val="header"/>
    <w:basedOn w:val="Normal"/>
    <w:link w:val="SidhuvudChar"/>
    <w:uiPriority w:val="99"/>
    <w:unhideWhenUsed/>
    <w:rsid w:val="00734E5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34E51"/>
  </w:style>
  <w:style w:type="paragraph" w:styleId="Sidfot">
    <w:name w:val="footer"/>
    <w:basedOn w:val="Normal"/>
    <w:link w:val="SidfotChar"/>
    <w:uiPriority w:val="99"/>
    <w:unhideWhenUsed/>
    <w:rsid w:val="00734E5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34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202361">
      <w:bodyDiv w:val="1"/>
      <w:marLeft w:val="0"/>
      <w:marRight w:val="0"/>
      <w:marTop w:val="0"/>
      <w:marBottom w:val="0"/>
      <w:divBdr>
        <w:top w:val="none" w:sz="0" w:space="0" w:color="auto"/>
        <w:left w:val="none" w:sz="0" w:space="0" w:color="auto"/>
        <w:bottom w:val="none" w:sz="0" w:space="0" w:color="auto"/>
        <w:right w:val="none" w:sz="0" w:space="0" w:color="auto"/>
      </w:divBdr>
    </w:div>
    <w:div w:id="898564101">
      <w:bodyDiv w:val="1"/>
      <w:marLeft w:val="0"/>
      <w:marRight w:val="0"/>
      <w:marTop w:val="0"/>
      <w:marBottom w:val="0"/>
      <w:divBdr>
        <w:top w:val="none" w:sz="0" w:space="0" w:color="auto"/>
        <w:left w:val="none" w:sz="0" w:space="0" w:color="auto"/>
        <w:bottom w:val="none" w:sz="0" w:space="0" w:color="auto"/>
        <w:right w:val="none" w:sz="0" w:space="0" w:color="auto"/>
      </w:divBdr>
    </w:div>
    <w:div w:id="1568303279">
      <w:bodyDiv w:val="1"/>
      <w:marLeft w:val="0"/>
      <w:marRight w:val="0"/>
      <w:marTop w:val="0"/>
      <w:marBottom w:val="0"/>
      <w:divBdr>
        <w:top w:val="none" w:sz="0" w:space="0" w:color="auto"/>
        <w:left w:val="none" w:sz="0" w:space="0" w:color="auto"/>
        <w:bottom w:val="none" w:sz="0" w:space="0" w:color="auto"/>
        <w:right w:val="none" w:sz="0" w:space="0" w:color="auto"/>
      </w:divBdr>
    </w:div>
    <w:div w:id="214276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v-SE" sz="1200" b="1">
                <a:solidFill>
                  <a:sysClr val="windowText" lastClr="000000"/>
                </a:solidFill>
              </a:rPr>
              <a:t>Fasadmaterial</a:t>
            </a:r>
            <a:r>
              <a:rPr lang="sv-SE" sz="1200" b="1" baseline="0">
                <a:solidFill>
                  <a:sysClr val="windowText" lastClr="000000"/>
                </a:solidFill>
              </a:rPr>
              <a:t> som kommer bli mycket vanligare på skolbyggnader de närmaste tio åren</a:t>
            </a:r>
            <a:endParaRPr lang="sv-SE" sz="1200" b="1">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barChart>
        <c:barDir val="col"/>
        <c:grouping val="clustered"/>
        <c:varyColors val="0"/>
        <c:ser>
          <c:idx val="1"/>
          <c:order val="1"/>
          <c:spPr>
            <a:solidFill>
              <a:schemeClr val="accent2"/>
            </a:solidFill>
            <a:ln>
              <a:noFill/>
            </a:ln>
            <a:effectLst/>
          </c:spPr>
          <c:invertIfNegative val="0"/>
          <c:dPt>
            <c:idx val="0"/>
            <c:invertIfNegative val="0"/>
            <c:bubble3D val="0"/>
            <c:spPr>
              <a:solidFill>
                <a:schemeClr val="tx2">
                  <a:lumMod val="40000"/>
                  <a:lumOff val="60000"/>
                </a:schemeClr>
              </a:solidFill>
              <a:ln>
                <a:noFill/>
              </a:ln>
              <a:effectLst/>
            </c:spPr>
            <c:extLst>
              <c:ext xmlns:c16="http://schemas.microsoft.com/office/drawing/2014/chart" uri="{C3380CC4-5D6E-409C-BE32-E72D297353CC}">
                <c16:uniqueId val="{00000001-F38F-40B8-90B0-D5139C492ADB}"/>
              </c:ext>
            </c:extLst>
          </c:dPt>
          <c:dPt>
            <c:idx val="1"/>
            <c:invertIfNegative val="0"/>
            <c:bubble3D val="0"/>
            <c:spPr>
              <a:solidFill>
                <a:schemeClr val="accent2"/>
              </a:solidFill>
              <a:ln>
                <a:noFill/>
              </a:ln>
              <a:effectLst/>
            </c:spPr>
            <c:extLst>
              <c:ext xmlns:c16="http://schemas.microsoft.com/office/drawing/2014/chart" uri="{C3380CC4-5D6E-409C-BE32-E72D297353CC}">
                <c16:uniqueId val="{00000003-F38F-40B8-90B0-D5139C492ADB}"/>
              </c:ext>
            </c:extLst>
          </c:dPt>
          <c:dPt>
            <c:idx val="2"/>
            <c:invertIfNegative val="0"/>
            <c:bubble3D val="0"/>
            <c:spPr>
              <a:solidFill>
                <a:schemeClr val="accent4">
                  <a:lumMod val="75000"/>
                </a:schemeClr>
              </a:solidFill>
              <a:ln>
                <a:noFill/>
              </a:ln>
              <a:effectLst/>
            </c:spPr>
            <c:extLst>
              <c:ext xmlns:c16="http://schemas.microsoft.com/office/drawing/2014/chart" uri="{C3380CC4-5D6E-409C-BE32-E72D297353CC}">
                <c16:uniqueId val="{00000005-F38F-40B8-90B0-D5139C492ADB}"/>
              </c:ext>
            </c:extLst>
          </c:dPt>
          <c:dPt>
            <c:idx val="3"/>
            <c:invertIfNegative val="0"/>
            <c:bubble3D val="0"/>
            <c:spPr>
              <a:solidFill>
                <a:schemeClr val="tx2">
                  <a:lumMod val="60000"/>
                  <a:lumOff val="40000"/>
                </a:schemeClr>
              </a:solidFill>
              <a:ln>
                <a:noFill/>
              </a:ln>
              <a:effectLst/>
            </c:spPr>
            <c:extLst>
              <c:ext xmlns:c16="http://schemas.microsoft.com/office/drawing/2014/chart" uri="{C3380CC4-5D6E-409C-BE32-E72D297353CC}">
                <c16:uniqueId val="{00000007-F38F-40B8-90B0-D5139C492ADB}"/>
              </c:ext>
            </c:extLst>
          </c:dPt>
          <c:dPt>
            <c:idx val="4"/>
            <c:invertIfNegative val="0"/>
            <c:bubble3D val="0"/>
            <c:spPr>
              <a:solidFill>
                <a:schemeClr val="accent6">
                  <a:lumMod val="40000"/>
                  <a:lumOff val="60000"/>
                </a:schemeClr>
              </a:solidFill>
              <a:ln>
                <a:noFill/>
              </a:ln>
              <a:effectLst/>
            </c:spPr>
            <c:extLst>
              <c:ext xmlns:c16="http://schemas.microsoft.com/office/drawing/2014/chart" uri="{C3380CC4-5D6E-409C-BE32-E72D297353CC}">
                <c16:uniqueId val="{00000009-F38F-40B8-90B0-D5139C492ADB}"/>
              </c:ext>
            </c:extLst>
          </c:dPt>
          <c:dPt>
            <c:idx val="5"/>
            <c:invertIfNegative val="0"/>
            <c:bubble3D val="0"/>
            <c:spPr>
              <a:solidFill>
                <a:schemeClr val="accent2">
                  <a:lumMod val="20000"/>
                  <a:lumOff val="80000"/>
                </a:schemeClr>
              </a:solidFill>
              <a:ln>
                <a:noFill/>
              </a:ln>
              <a:effectLst/>
            </c:spPr>
            <c:extLst>
              <c:ext xmlns:c16="http://schemas.microsoft.com/office/drawing/2014/chart" uri="{C3380CC4-5D6E-409C-BE32-E72D297353CC}">
                <c16:uniqueId val="{0000000B-F38F-40B8-90B0-D5139C492ADB}"/>
              </c:ext>
            </c:extLst>
          </c:dPt>
          <c:dPt>
            <c:idx val="6"/>
            <c:invertIfNegative val="0"/>
            <c:bubble3D val="0"/>
            <c:spPr>
              <a:solidFill>
                <a:schemeClr val="accent4">
                  <a:lumMod val="40000"/>
                  <a:lumOff val="60000"/>
                </a:schemeClr>
              </a:solidFill>
              <a:ln>
                <a:noFill/>
              </a:ln>
              <a:effectLst/>
            </c:spPr>
            <c:extLst>
              <c:ext xmlns:c16="http://schemas.microsoft.com/office/drawing/2014/chart" uri="{C3380CC4-5D6E-409C-BE32-E72D297353CC}">
                <c16:uniqueId val="{0000000D-F38F-40B8-90B0-D5139C492ADB}"/>
              </c:ext>
            </c:extLst>
          </c:dPt>
          <c:dPt>
            <c:idx val="7"/>
            <c:invertIfNegative val="0"/>
            <c:bubble3D val="0"/>
            <c:spPr>
              <a:solidFill>
                <a:schemeClr val="accent5"/>
              </a:solidFill>
              <a:ln>
                <a:noFill/>
              </a:ln>
              <a:effectLst/>
            </c:spPr>
            <c:extLst>
              <c:ext xmlns:c16="http://schemas.microsoft.com/office/drawing/2014/chart" uri="{C3380CC4-5D6E-409C-BE32-E72D297353CC}">
                <c16:uniqueId val="{0000000F-F38F-40B8-90B0-D5139C492ADB}"/>
              </c:ext>
            </c:extLst>
          </c:dPt>
          <c:dPt>
            <c:idx val="8"/>
            <c:invertIfNegative val="0"/>
            <c:bubble3D val="0"/>
            <c:spPr>
              <a:solidFill>
                <a:schemeClr val="accent1">
                  <a:lumMod val="20000"/>
                  <a:lumOff val="80000"/>
                </a:schemeClr>
              </a:solidFill>
              <a:ln>
                <a:noFill/>
              </a:ln>
              <a:effectLst/>
            </c:spPr>
            <c:extLst>
              <c:ext xmlns:c16="http://schemas.microsoft.com/office/drawing/2014/chart" uri="{C3380CC4-5D6E-409C-BE32-E72D297353CC}">
                <c16:uniqueId val="{00000011-F38F-40B8-90B0-D5139C492ADB}"/>
              </c:ext>
            </c:extLst>
          </c:dPt>
          <c:dPt>
            <c:idx val="9"/>
            <c:invertIfNegative val="0"/>
            <c:bubble3D val="0"/>
            <c:spPr>
              <a:solidFill>
                <a:schemeClr val="accent2">
                  <a:lumMod val="60000"/>
                  <a:lumOff val="40000"/>
                </a:schemeClr>
              </a:solidFill>
              <a:ln>
                <a:noFill/>
              </a:ln>
              <a:effectLst/>
            </c:spPr>
            <c:extLst>
              <c:ext xmlns:c16="http://schemas.microsoft.com/office/drawing/2014/chart" uri="{C3380CC4-5D6E-409C-BE32-E72D297353CC}">
                <c16:uniqueId val="{00000013-F38F-40B8-90B0-D5139C492ADB}"/>
              </c:ext>
            </c:extLst>
          </c:dPt>
          <c:dPt>
            <c:idx val="10"/>
            <c:invertIfNegative val="0"/>
            <c:bubble3D val="0"/>
            <c:spPr>
              <a:solidFill>
                <a:schemeClr val="bg2">
                  <a:lumMod val="75000"/>
                </a:schemeClr>
              </a:solidFill>
              <a:ln>
                <a:noFill/>
              </a:ln>
              <a:effectLst/>
            </c:spPr>
            <c:extLst>
              <c:ext xmlns:c16="http://schemas.microsoft.com/office/drawing/2014/chart" uri="{C3380CC4-5D6E-409C-BE32-E72D297353CC}">
                <c16:uniqueId val="{00000015-F38F-40B8-90B0-D5139C492AD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Sheet1!$J$368:$J$378</c:f>
              <c:strCache>
                <c:ptCount val="11"/>
                <c:pt idx="0">
                  <c:v>Fibercement</c:v>
                </c:pt>
                <c:pt idx="1">
                  <c:v>Tegel</c:v>
                </c:pt>
                <c:pt idx="2">
                  <c:v>Träpanel</c:v>
                </c:pt>
                <c:pt idx="3">
                  <c:v>Betong</c:v>
                </c:pt>
                <c:pt idx="4">
                  <c:v>Plast/Komposit</c:v>
                </c:pt>
                <c:pt idx="5">
                  <c:v>Puts</c:v>
                </c:pt>
                <c:pt idx="6">
                  <c:v>Metall</c:v>
                </c:pt>
                <c:pt idx="7">
                  <c:v>Plåt</c:v>
                </c:pt>
                <c:pt idx="8">
                  <c:v>Glas</c:v>
                </c:pt>
                <c:pt idx="9">
                  <c:v>Natursten</c:v>
                </c:pt>
                <c:pt idx="10">
                  <c:v>Vet ej</c:v>
                </c:pt>
              </c:strCache>
            </c:strRef>
          </c:cat>
          <c:val>
            <c:numRef>
              <c:f>Sheet1!$L$368:$L$378</c:f>
              <c:numCache>
                <c:formatCode>0%</c:formatCode>
                <c:ptCount val="11"/>
                <c:pt idx="0">
                  <c:v>0.36</c:v>
                </c:pt>
                <c:pt idx="1">
                  <c:v>0.33</c:v>
                </c:pt>
                <c:pt idx="2">
                  <c:v>0.21</c:v>
                </c:pt>
                <c:pt idx="3">
                  <c:v>0.2</c:v>
                </c:pt>
                <c:pt idx="4">
                  <c:v>0.13</c:v>
                </c:pt>
                <c:pt idx="5">
                  <c:v>0.09</c:v>
                </c:pt>
                <c:pt idx="6">
                  <c:v>0.09</c:v>
                </c:pt>
                <c:pt idx="7">
                  <c:v>0.08</c:v>
                </c:pt>
                <c:pt idx="8">
                  <c:v>7.0000000000000007E-2</c:v>
                </c:pt>
                <c:pt idx="9">
                  <c:v>0.03</c:v>
                </c:pt>
                <c:pt idx="10">
                  <c:v>0.23</c:v>
                </c:pt>
              </c:numCache>
            </c:numRef>
          </c:val>
          <c:extLst>
            <c:ext xmlns:c16="http://schemas.microsoft.com/office/drawing/2014/chart" uri="{C3380CC4-5D6E-409C-BE32-E72D297353CC}">
              <c16:uniqueId val="{00000016-F38F-40B8-90B0-D5139C492ADB}"/>
            </c:ext>
          </c:extLst>
        </c:ser>
        <c:dLbls>
          <c:showLegendKey val="0"/>
          <c:showVal val="0"/>
          <c:showCatName val="0"/>
          <c:showSerName val="0"/>
          <c:showPercent val="0"/>
          <c:showBubbleSize val="0"/>
        </c:dLbls>
        <c:gapWidth val="219"/>
        <c:overlap val="-27"/>
        <c:axId val="459516232"/>
        <c:axId val="459517216"/>
        <c:extLst>
          <c:ext xmlns:c15="http://schemas.microsoft.com/office/drawing/2012/chart" uri="{02D57815-91ED-43cb-92C2-25804820EDAC}">
            <c15:filteredBarSeries>
              <c15:ser>
                <c:idx val="0"/>
                <c:order val="0"/>
                <c:spPr>
                  <a:solidFill>
                    <a:schemeClr val="accent1"/>
                  </a:solidFill>
                  <a:ln>
                    <a:noFill/>
                  </a:ln>
                  <a:effectLst/>
                </c:spPr>
                <c:invertIfNegative val="0"/>
                <c:cat>
                  <c:strRef>
                    <c:extLst>
                      <c:ext uri="{02D57815-91ED-43cb-92C2-25804820EDAC}">
                        <c15:formulaRef>
                          <c15:sqref>Sheet1!$J$368:$J$378</c15:sqref>
                        </c15:formulaRef>
                      </c:ext>
                    </c:extLst>
                    <c:strCache>
                      <c:ptCount val="11"/>
                      <c:pt idx="0">
                        <c:v>Fibercement</c:v>
                      </c:pt>
                      <c:pt idx="1">
                        <c:v>Tegel</c:v>
                      </c:pt>
                      <c:pt idx="2">
                        <c:v>Träpanel</c:v>
                      </c:pt>
                      <c:pt idx="3">
                        <c:v>Betong</c:v>
                      </c:pt>
                      <c:pt idx="4">
                        <c:v>Plast/Komposit</c:v>
                      </c:pt>
                      <c:pt idx="5">
                        <c:v>Puts</c:v>
                      </c:pt>
                      <c:pt idx="6">
                        <c:v>Metall</c:v>
                      </c:pt>
                      <c:pt idx="7">
                        <c:v>Plåt</c:v>
                      </c:pt>
                      <c:pt idx="8">
                        <c:v>Glas</c:v>
                      </c:pt>
                      <c:pt idx="9">
                        <c:v>Natursten</c:v>
                      </c:pt>
                      <c:pt idx="10">
                        <c:v>Vet ej</c:v>
                      </c:pt>
                    </c:strCache>
                  </c:strRef>
                </c:cat>
                <c:val>
                  <c:numRef>
                    <c:extLst>
                      <c:ext uri="{02D57815-91ED-43cb-92C2-25804820EDAC}">
                        <c15:formulaRef>
                          <c15:sqref>Sheet1!$K$368:$K$378</c15:sqref>
                        </c15:formulaRef>
                      </c:ext>
                    </c:extLst>
                    <c:numCache>
                      <c:formatCode>General</c:formatCode>
                      <c:ptCount val="11"/>
                    </c:numCache>
                  </c:numRef>
                </c:val>
                <c:extLst>
                  <c:ext xmlns:c16="http://schemas.microsoft.com/office/drawing/2014/chart" uri="{C3380CC4-5D6E-409C-BE32-E72D297353CC}">
                    <c16:uniqueId val="{00000017-F38F-40B8-90B0-D5139C492ADB}"/>
                  </c:ext>
                </c:extLst>
              </c15:ser>
            </c15:filteredBarSeries>
          </c:ext>
        </c:extLst>
      </c:barChart>
      <c:catAx>
        <c:axId val="459516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59517216"/>
        <c:crosses val="autoZero"/>
        <c:auto val="1"/>
        <c:lblAlgn val="ctr"/>
        <c:lblOffset val="100"/>
        <c:noMultiLvlLbl val="0"/>
      </c:catAx>
      <c:valAx>
        <c:axId val="459517216"/>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5951623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sv-S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v-SE" sz="1200" b="1" baseline="0">
                <a:solidFill>
                  <a:sysClr val="windowText" lastClr="000000"/>
                </a:solidFill>
              </a:rPr>
              <a:t>Fasadmaterial som kommer bli mycket vanligare på villor de närmaste tio åren</a:t>
            </a:r>
            <a:endParaRPr lang="sv-SE" sz="1200" b="1">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chemeClr val="accent4">
                  <a:lumMod val="75000"/>
                </a:schemeClr>
              </a:solidFill>
              <a:ln>
                <a:noFill/>
              </a:ln>
              <a:effectLst/>
            </c:spPr>
            <c:extLst>
              <c:ext xmlns:c16="http://schemas.microsoft.com/office/drawing/2014/chart" uri="{C3380CC4-5D6E-409C-BE32-E72D297353CC}">
                <c16:uniqueId val="{00000001-95E3-421E-8072-215A97689FF2}"/>
              </c:ext>
            </c:extLst>
          </c:dPt>
          <c:dPt>
            <c:idx val="1"/>
            <c:invertIfNegative val="0"/>
            <c:bubble3D val="0"/>
            <c:spPr>
              <a:solidFill>
                <a:schemeClr val="tx2">
                  <a:lumMod val="40000"/>
                  <a:lumOff val="60000"/>
                </a:schemeClr>
              </a:solidFill>
              <a:ln>
                <a:noFill/>
              </a:ln>
              <a:effectLst/>
            </c:spPr>
            <c:extLst>
              <c:ext xmlns:c16="http://schemas.microsoft.com/office/drawing/2014/chart" uri="{C3380CC4-5D6E-409C-BE32-E72D297353CC}">
                <c16:uniqueId val="{00000003-95E3-421E-8072-215A97689FF2}"/>
              </c:ext>
            </c:extLst>
          </c:dPt>
          <c:dPt>
            <c:idx val="2"/>
            <c:invertIfNegative val="0"/>
            <c:bubble3D val="0"/>
            <c:spPr>
              <a:solidFill>
                <a:schemeClr val="accent2"/>
              </a:solidFill>
              <a:ln>
                <a:noFill/>
              </a:ln>
              <a:effectLst/>
            </c:spPr>
            <c:extLst>
              <c:ext xmlns:c16="http://schemas.microsoft.com/office/drawing/2014/chart" uri="{C3380CC4-5D6E-409C-BE32-E72D297353CC}">
                <c16:uniqueId val="{00000005-95E3-421E-8072-215A97689FF2}"/>
              </c:ext>
            </c:extLst>
          </c:dPt>
          <c:dPt>
            <c:idx val="3"/>
            <c:invertIfNegative val="0"/>
            <c:bubble3D val="0"/>
            <c:spPr>
              <a:solidFill>
                <a:schemeClr val="tx2">
                  <a:lumMod val="60000"/>
                  <a:lumOff val="40000"/>
                </a:schemeClr>
              </a:solidFill>
              <a:ln>
                <a:noFill/>
              </a:ln>
              <a:effectLst/>
            </c:spPr>
            <c:extLst>
              <c:ext xmlns:c16="http://schemas.microsoft.com/office/drawing/2014/chart" uri="{C3380CC4-5D6E-409C-BE32-E72D297353CC}">
                <c16:uniqueId val="{00000007-95E3-421E-8072-215A97689FF2}"/>
              </c:ext>
            </c:extLst>
          </c:dPt>
          <c:dPt>
            <c:idx val="4"/>
            <c:invertIfNegative val="0"/>
            <c:bubble3D val="0"/>
            <c:spPr>
              <a:solidFill>
                <a:schemeClr val="accent2">
                  <a:lumMod val="20000"/>
                  <a:lumOff val="80000"/>
                </a:schemeClr>
              </a:solidFill>
              <a:ln>
                <a:noFill/>
              </a:ln>
              <a:effectLst/>
            </c:spPr>
            <c:extLst>
              <c:ext xmlns:c16="http://schemas.microsoft.com/office/drawing/2014/chart" uri="{C3380CC4-5D6E-409C-BE32-E72D297353CC}">
                <c16:uniqueId val="{00000009-95E3-421E-8072-215A97689FF2}"/>
              </c:ext>
            </c:extLst>
          </c:dPt>
          <c:dPt>
            <c:idx val="5"/>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B-95E3-421E-8072-215A97689FF2}"/>
              </c:ext>
            </c:extLst>
          </c:dPt>
          <c:dPt>
            <c:idx val="6"/>
            <c:invertIfNegative val="0"/>
            <c:bubble3D val="0"/>
            <c:spPr>
              <a:solidFill>
                <a:schemeClr val="accent6">
                  <a:lumMod val="40000"/>
                  <a:lumOff val="60000"/>
                </a:schemeClr>
              </a:solidFill>
              <a:ln>
                <a:noFill/>
              </a:ln>
              <a:effectLst/>
            </c:spPr>
            <c:extLst>
              <c:ext xmlns:c16="http://schemas.microsoft.com/office/drawing/2014/chart" uri="{C3380CC4-5D6E-409C-BE32-E72D297353CC}">
                <c16:uniqueId val="{0000000D-95E3-421E-8072-215A97689FF2}"/>
              </c:ext>
            </c:extLst>
          </c:dPt>
          <c:dPt>
            <c:idx val="7"/>
            <c:invertIfNegative val="0"/>
            <c:bubble3D val="0"/>
            <c:spPr>
              <a:solidFill>
                <a:schemeClr val="accent2">
                  <a:lumMod val="60000"/>
                  <a:lumOff val="40000"/>
                </a:schemeClr>
              </a:solidFill>
              <a:ln>
                <a:noFill/>
              </a:ln>
              <a:effectLst/>
            </c:spPr>
            <c:extLst>
              <c:ext xmlns:c16="http://schemas.microsoft.com/office/drawing/2014/chart" uri="{C3380CC4-5D6E-409C-BE32-E72D297353CC}">
                <c16:uniqueId val="{0000000F-95E3-421E-8072-215A97689FF2}"/>
              </c:ext>
            </c:extLst>
          </c:dPt>
          <c:dPt>
            <c:idx val="8"/>
            <c:invertIfNegative val="0"/>
            <c:bubble3D val="0"/>
            <c:spPr>
              <a:solidFill>
                <a:schemeClr val="accent4">
                  <a:lumMod val="40000"/>
                  <a:lumOff val="60000"/>
                </a:schemeClr>
              </a:solidFill>
              <a:ln>
                <a:noFill/>
              </a:ln>
              <a:effectLst/>
            </c:spPr>
            <c:extLst>
              <c:ext xmlns:c16="http://schemas.microsoft.com/office/drawing/2014/chart" uri="{C3380CC4-5D6E-409C-BE32-E72D297353CC}">
                <c16:uniqueId val="{00000011-95E3-421E-8072-215A97689FF2}"/>
              </c:ext>
            </c:extLst>
          </c:dPt>
          <c:dPt>
            <c:idx val="9"/>
            <c:invertIfNegative val="0"/>
            <c:bubble3D val="0"/>
            <c:spPr>
              <a:solidFill>
                <a:schemeClr val="accent5"/>
              </a:solidFill>
              <a:ln>
                <a:noFill/>
              </a:ln>
              <a:effectLst/>
            </c:spPr>
            <c:extLst>
              <c:ext xmlns:c16="http://schemas.microsoft.com/office/drawing/2014/chart" uri="{C3380CC4-5D6E-409C-BE32-E72D297353CC}">
                <c16:uniqueId val="{00000013-95E3-421E-8072-215A97689FF2}"/>
              </c:ext>
            </c:extLst>
          </c:dPt>
          <c:dPt>
            <c:idx val="10"/>
            <c:invertIfNegative val="0"/>
            <c:bubble3D val="0"/>
            <c:spPr>
              <a:solidFill>
                <a:schemeClr val="accent1">
                  <a:lumMod val="20000"/>
                  <a:lumOff val="80000"/>
                </a:schemeClr>
              </a:solidFill>
              <a:ln>
                <a:noFill/>
              </a:ln>
              <a:effectLst/>
            </c:spPr>
            <c:extLst>
              <c:ext xmlns:c16="http://schemas.microsoft.com/office/drawing/2014/chart" uri="{C3380CC4-5D6E-409C-BE32-E72D297353CC}">
                <c16:uniqueId val="{00000015-95E3-421E-8072-215A97689FF2}"/>
              </c:ext>
            </c:extLst>
          </c:dPt>
          <c:dPt>
            <c:idx val="11"/>
            <c:invertIfNegative val="0"/>
            <c:bubble3D val="0"/>
            <c:spPr>
              <a:solidFill>
                <a:schemeClr val="bg2">
                  <a:lumMod val="75000"/>
                </a:schemeClr>
              </a:solidFill>
              <a:ln>
                <a:noFill/>
              </a:ln>
              <a:effectLst/>
            </c:spPr>
            <c:extLst>
              <c:ext xmlns:c16="http://schemas.microsoft.com/office/drawing/2014/chart" uri="{C3380CC4-5D6E-409C-BE32-E72D297353CC}">
                <c16:uniqueId val="{00000017-95E3-421E-8072-215A97689FF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Sheet1!$J$350:$J$361</c:f>
              <c:strCache>
                <c:ptCount val="12"/>
                <c:pt idx="0">
                  <c:v>Träpanel</c:v>
                </c:pt>
                <c:pt idx="1">
                  <c:v>Fibercement</c:v>
                </c:pt>
                <c:pt idx="2">
                  <c:v>Tegel</c:v>
                </c:pt>
                <c:pt idx="3">
                  <c:v>Betong</c:v>
                </c:pt>
                <c:pt idx="4">
                  <c:v>Puts</c:v>
                </c:pt>
                <c:pt idx="5">
                  <c:v>Glas</c:v>
                </c:pt>
                <c:pt idx="6">
                  <c:v>Plast/komposit</c:v>
                </c:pt>
                <c:pt idx="7">
                  <c:v>Natursten</c:v>
                </c:pt>
                <c:pt idx="8">
                  <c:v>Metall</c:v>
                </c:pt>
                <c:pt idx="9">
                  <c:v>Plåt</c:v>
                </c:pt>
                <c:pt idx="10">
                  <c:v>Vet ej</c:v>
                </c:pt>
                <c:pt idx="11">
                  <c:v>Annat</c:v>
                </c:pt>
              </c:strCache>
            </c:strRef>
          </c:cat>
          <c:val>
            <c:numRef>
              <c:f>Sheet1!$K$350:$K$361</c:f>
              <c:numCache>
                <c:formatCode>0%</c:formatCode>
                <c:ptCount val="12"/>
                <c:pt idx="0">
                  <c:v>0.6</c:v>
                </c:pt>
                <c:pt idx="1">
                  <c:v>0.4</c:v>
                </c:pt>
                <c:pt idx="2">
                  <c:v>0.35</c:v>
                </c:pt>
                <c:pt idx="3">
                  <c:v>0.25</c:v>
                </c:pt>
                <c:pt idx="4">
                  <c:v>0.22</c:v>
                </c:pt>
                <c:pt idx="5">
                  <c:v>0.18</c:v>
                </c:pt>
                <c:pt idx="6">
                  <c:v>0.1</c:v>
                </c:pt>
                <c:pt idx="7">
                  <c:v>0.08</c:v>
                </c:pt>
                <c:pt idx="8">
                  <c:v>7.0000000000000007E-2</c:v>
                </c:pt>
                <c:pt idx="9">
                  <c:v>0.04</c:v>
                </c:pt>
                <c:pt idx="10">
                  <c:v>0.06</c:v>
                </c:pt>
                <c:pt idx="11">
                  <c:v>0.02</c:v>
                </c:pt>
              </c:numCache>
            </c:numRef>
          </c:val>
          <c:extLst>
            <c:ext xmlns:c16="http://schemas.microsoft.com/office/drawing/2014/chart" uri="{C3380CC4-5D6E-409C-BE32-E72D297353CC}">
              <c16:uniqueId val="{00000018-95E3-421E-8072-215A97689FF2}"/>
            </c:ext>
          </c:extLst>
        </c:ser>
        <c:dLbls>
          <c:showLegendKey val="0"/>
          <c:showVal val="0"/>
          <c:showCatName val="0"/>
          <c:showSerName val="0"/>
          <c:showPercent val="0"/>
          <c:showBubbleSize val="0"/>
        </c:dLbls>
        <c:gapWidth val="219"/>
        <c:overlap val="-27"/>
        <c:axId val="448276800"/>
        <c:axId val="448284016"/>
      </c:barChart>
      <c:catAx>
        <c:axId val="448276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48284016"/>
        <c:crosses val="autoZero"/>
        <c:auto val="1"/>
        <c:lblAlgn val="ctr"/>
        <c:lblOffset val="100"/>
        <c:noMultiLvlLbl val="0"/>
      </c:catAx>
      <c:valAx>
        <c:axId val="448284016"/>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48276800"/>
        <c:crosses val="autoZero"/>
        <c:crossBetween val="between"/>
      </c:valAx>
      <c:spPr>
        <a:noFill/>
        <a:ln w="25400">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sv-S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v-SE" sz="1200" b="1">
                <a:solidFill>
                  <a:sysClr val="windowText" lastClr="000000"/>
                </a:solidFill>
              </a:rPr>
              <a:t>Starkaste</a:t>
            </a:r>
            <a:r>
              <a:rPr lang="sv-SE" sz="1200" b="1" baseline="0">
                <a:solidFill>
                  <a:sysClr val="windowText" lastClr="000000"/>
                </a:solidFill>
              </a:rPr>
              <a:t> trenderna för skolbyggnader</a:t>
            </a:r>
            <a:endParaRPr lang="sv-SE" sz="1200" b="1">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barChart>
        <c:barDir val="col"/>
        <c:grouping val="clustered"/>
        <c:varyColors val="0"/>
        <c:ser>
          <c:idx val="1"/>
          <c:order val="1"/>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Sheet1!$I$432:$I$441</c:f>
              <c:strCache>
                <c:ptCount val="10"/>
                <c:pt idx="0">
                  <c:v>Miljöcertifieringar</c:v>
                </c:pt>
                <c:pt idx="1">
                  <c:v>Underhållsfri fasad</c:v>
                </c:pt>
                <c:pt idx="2">
                  <c:v>Personlig unik design</c:v>
                </c:pt>
                <c:pt idx="3">
                  <c:v>Flyttbara</c:v>
                </c:pt>
                <c:pt idx="4">
                  <c:v>Brandsäker fasad</c:v>
                </c:pt>
                <c:pt idx="5">
                  <c:v>Moduler</c:v>
                </c:pt>
                <c:pt idx="6">
                  <c:v>Mönster</c:v>
                </c:pt>
                <c:pt idx="7">
                  <c:v>Materialkombinationer</c:v>
                </c:pt>
                <c:pt idx="8">
                  <c:v>Vet ej</c:v>
                </c:pt>
                <c:pt idx="9">
                  <c:v>Annat</c:v>
                </c:pt>
              </c:strCache>
            </c:strRef>
          </c:cat>
          <c:val>
            <c:numRef>
              <c:f>Sheet1!$K$432:$K$441</c:f>
              <c:numCache>
                <c:formatCode>0%</c:formatCode>
                <c:ptCount val="10"/>
                <c:pt idx="0">
                  <c:v>0.55000000000000004</c:v>
                </c:pt>
                <c:pt idx="1">
                  <c:v>0.36</c:v>
                </c:pt>
                <c:pt idx="2">
                  <c:v>0.28000000000000003</c:v>
                </c:pt>
                <c:pt idx="3">
                  <c:v>0.25</c:v>
                </c:pt>
                <c:pt idx="4">
                  <c:v>0.23</c:v>
                </c:pt>
                <c:pt idx="5">
                  <c:v>0.2</c:v>
                </c:pt>
                <c:pt idx="6">
                  <c:v>0.18</c:v>
                </c:pt>
                <c:pt idx="7">
                  <c:v>0.11</c:v>
                </c:pt>
                <c:pt idx="8">
                  <c:v>0.2</c:v>
                </c:pt>
                <c:pt idx="9">
                  <c:v>0.01</c:v>
                </c:pt>
              </c:numCache>
            </c:numRef>
          </c:val>
          <c:extLst>
            <c:ext xmlns:c16="http://schemas.microsoft.com/office/drawing/2014/chart" uri="{C3380CC4-5D6E-409C-BE32-E72D297353CC}">
              <c16:uniqueId val="{00000000-E2D3-4DBD-A71C-3FE755FBBA01}"/>
            </c:ext>
          </c:extLst>
        </c:ser>
        <c:dLbls>
          <c:showLegendKey val="0"/>
          <c:showVal val="0"/>
          <c:showCatName val="0"/>
          <c:showSerName val="0"/>
          <c:showPercent val="0"/>
          <c:showBubbleSize val="0"/>
        </c:dLbls>
        <c:gapWidth val="219"/>
        <c:overlap val="-27"/>
        <c:axId val="460017208"/>
        <c:axId val="460017536"/>
        <c:extLst>
          <c:ext xmlns:c15="http://schemas.microsoft.com/office/drawing/2012/chart" uri="{02D57815-91ED-43cb-92C2-25804820EDAC}">
            <c15:filteredBarSeries>
              <c15:ser>
                <c:idx val="0"/>
                <c:order val="0"/>
                <c:spPr>
                  <a:solidFill>
                    <a:schemeClr val="accent1"/>
                  </a:solidFill>
                  <a:ln>
                    <a:noFill/>
                  </a:ln>
                  <a:effectLst/>
                </c:spPr>
                <c:invertIfNegative val="0"/>
                <c:cat>
                  <c:strRef>
                    <c:extLst>
                      <c:ext uri="{02D57815-91ED-43cb-92C2-25804820EDAC}">
                        <c15:formulaRef>
                          <c15:sqref>Sheet1!$I$432:$I$441</c15:sqref>
                        </c15:formulaRef>
                      </c:ext>
                    </c:extLst>
                    <c:strCache>
                      <c:ptCount val="10"/>
                      <c:pt idx="0">
                        <c:v>Miljöcertifieringar</c:v>
                      </c:pt>
                      <c:pt idx="1">
                        <c:v>Underhållsfri fasad</c:v>
                      </c:pt>
                      <c:pt idx="2">
                        <c:v>Personlig unik design</c:v>
                      </c:pt>
                      <c:pt idx="3">
                        <c:v>Flyttbara</c:v>
                      </c:pt>
                      <c:pt idx="4">
                        <c:v>Brandsäker fasad</c:v>
                      </c:pt>
                      <c:pt idx="5">
                        <c:v>Moduler</c:v>
                      </c:pt>
                      <c:pt idx="6">
                        <c:v>Mönster</c:v>
                      </c:pt>
                      <c:pt idx="7">
                        <c:v>Materialkombinationer</c:v>
                      </c:pt>
                      <c:pt idx="8">
                        <c:v>Vet ej</c:v>
                      </c:pt>
                      <c:pt idx="9">
                        <c:v>Annat</c:v>
                      </c:pt>
                    </c:strCache>
                  </c:strRef>
                </c:cat>
                <c:val>
                  <c:numRef>
                    <c:extLst>
                      <c:ext uri="{02D57815-91ED-43cb-92C2-25804820EDAC}">
                        <c15:formulaRef>
                          <c15:sqref>Sheet1!$J$432:$J$441</c15:sqref>
                        </c15:formulaRef>
                      </c:ext>
                    </c:extLst>
                    <c:numCache>
                      <c:formatCode>General</c:formatCode>
                      <c:ptCount val="10"/>
                    </c:numCache>
                  </c:numRef>
                </c:val>
                <c:extLst>
                  <c:ext xmlns:c16="http://schemas.microsoft.com/office/drawing/2014/chart" uri="{C3380CC4-5D6E-409C-BE32-E72D297353CC}">
                    <c16:uniqueId val="{00000001-E2D3-4DBD-A71C-3FE755FBBA01}"/>
                  </c:ext>
                </c:extLst>
              </c15:ser>
            </c15:filteredBarSeries>
          </c:ext>
        </c:extLst>
      </c:barChart>
      <c:catAx>
        <c:axId val="460017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60017536"/>
        <c:crosses val="autoZero"/>
        <c:auto val="1"/>
        <c:lblAlgn val="ctr"/>
        <c:lblOffset val="100"/>
        <c:noMultiLvlLbl val="0"/>
      </c:catAx>
      <c:valAx>
        <c:axId val="460017536"/>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6001720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sv-S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v-SE" sz="1200" b="1">
                <a:solidFill>
                  <a:sysClr val="windowText" lastClr="000000"/>
                </a:solidFill>
              </a:rPr>
              <a:t>Starkaste</a:t>
            </a:r>
            <a:r>
              <a:rPr lang="sv-SE" sz="1200" b="1" baseline="0">
                <a:solidFill>
                  <a:sysClr val="windowText" lastClr="000000"/>
                </a:solidFill>
              </a:rPr>
              <a:t> trenderna för villor</a:t>
            </a:r>
            <a:endParaRPr lang="sv-SE" sz="1200" b="1">
              <a:solidFill>
                <a:sysClr val="windowText" lastClr="000000"/>
              </a:solidFill>
            </a:endParaRPr>
          </a:p>
        </c:rich>
      </c:tx>
      <c:layout>
        <c:manualLayout>
          <c:xMode val="edge"/>
          <c:yMode val="edge"/>
          <c:x val="0.26787489063867015"/>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barChart>
        <c:barDir val="col"/>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Sheet1!$J$321:$J$328</c:f>
              <c:strCache>
                <c:ptCount val="8"/>
                <c:pt idx="0">
                  <c:v>Miljöcertifieringar</c:v>
                </c:pt>
                <c:pt idx="1">
                  <c:v>Stora glaspartier</c:v>
                </c:pt>
                <c:pt idx="2">
                  <c:v>Underhållsfria material</c:v>
                </c:pt>
                <c:pt idx="3">
                  <c:v>Materialkombinationer</c:v>
                </c:pt>
                <c:pt idx="4">
                  <c:v>Minimalism</c:v>
                </c:pt>
                <c:pt idx="5">
                  <c:v>Mönster</c:v>
                </c:pt>
                <c:pt idx="6">
                  <c:v>Snickarglädje</c:v>
                </c:pt>
                <c:pt idx="7">
                  <c:v>Vet ej</c:v>
                </c:pt>
              </c:strCache>
            </c:strRef>
          </c:cat>
          <c:val>
            <c:numRef>
              <c:f>Sheet1!$K$321:$K$328</c:f>
              <c:numCache>
                <c:formatCode>0%</c:formatCode>
                <c:ptCount val="8"/>
                <c:pt idx="0">
                  <c:v>0.5</c:v>
                </c:pt>
                <c:pt idx="1">
                  <c:v>0.39</c:v>
                </c:pt>
                <c:pt idx="2">
                  <c:v>0.38</c:v>
                </c:pt>
                <c:pt idx="3">
                  <c:v>0.36</c:v>
                </c:pt>
                <c:pt idx="4">
                  <c:v>0.24</c:v>
                </c:pt>
                <c:pt idx="5">
                  <c:v>0.1</c:v>
                </c:pt>
                <c:pt idx="6">
                  <c:v>0.05</c:v>
                </c:pt>
                <c:pt idx="7">
                  <c:v>0.1</c:v>
                </c:pt>
              </c:numCache>
            </c:numRef>
          </c:val>
          <c:extLst>
            <c:ext xmlns:c16="http://schemas.microsoft.com/office/drawing/2014/chart" uri="{C3380CC4-5D6E-409C-BE32-E72D297353CC}">
              <c16:uniqueId val="{00000000-9736-4416-9131-7144C96B1024}"/>
            </c:ext>
          </c:extLst>
        </c:ser>
        <c:dLbls>
          <c:showLegendKey val="0"/>
          <c:showVal val="0"/>
          <c:showCatName val="0"/>
          <c:showSerName val="0"/>
          <c:showPercent val="0"/>
          <c:showBubbleSize val="0"/>
        </c:dLbls>
        <c:gapWidth val="219"/>
        <c:overlap val="-27"/>
        <c:axId val="448976880"/>
        <c:axId val="448973928"/>
      </c:barChart>
      <c:catAx>
        <c:axId val="448976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48973928"/>
        <c:crosses val="autoZero"/>
        <c:auto val="1"/>
        <c:lblAlgn val="ctr"/>
        <c:lblOffset val="100"/>
        <c:noMultiLvlLbl val="0"/>
      </c:catAx>
      <c:valAx>
        <c:axId val="448973928"/>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4897688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sv-SE"/>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v-SE" sz="1200" b="1">
                <a:solidFill>
                  <a:sysClr val="windowText" lastClr="000000"/>
                </a:solidFill>
              </a:rPr>
              <a:t>Fasadmaterial</a:t>
            </a:r>
            <a:r>
              <a:rPr lang="sv-SE" sz="1200" b="1" baseline="0">
                <a:solidFill>
                  <a:sysClr val="windowText" lastClr="000000"/>
                </a:solidFill>
              </a:rPr>
              <a:t> som ger mest problem </a:t>
            </a:r>
          </a:p>
          <a:p>
            <a:pPr>
              <a:defRPr/>
            </a:pPr>
            <a:r>
              <a:rPr lang="sv-SE" sz="1200" b="1" baseline="0">
                <a:solidFill>
                  <a:sysClr val="windowText" lastClr="000000"/>
                </a:solidFill>
              </a:rPr>
              <a:t>under en livscykel på 50 år </a:t>
            </a:r>
            <a:endParaRPr lang="sv-SE" sz="1200" b="1">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chemeClr val="accent2">
                  <a:lumMod val="20000"/>
                  <a:lumOff val="80000"/>
                </a:schemeClr>
              </a:solidFill>
              <a:ln>
                <a:noFill/>
              </a:ln>
              <a:effectLst/>
            </c:spPr>
            <c:extLst>
              <c:ext xmlns:c16="http://schemas.microsoft.com/office/drawing/2014/chart" uri="{C3380CC4-5D6E-409C-BE32-E72D297353CC}">
                <c16:uniqueId val="{00000001-B818-4EB3-9AAD-F2C2FB9ED765}"/>
              </c:ext>
            </c:extLst>
          </c:dPt>
          <c:dPt>
            <c:idx val="1"/>
            <c:invertIfNegative val="0"/>
            <c:bubble3D val="0"/>
            <c:spPr>
              <a:solidFill>
                <a:schemeClr val="accent4">
                  <a:lumMod val="75000"/>
                </a:schemeClr>
              </a:solidFill>
              <a:ln>
                <a:noFill/>
              </a:ln>
              <a:effectLst/>
            </c:spPr>
            <c:extLst>
              <c:ext xmlns:c16="http://schemas.microsoft.com/office/drawing/2014/chart" uri="{C3380CC4-5D6E-409C-BE32-E72D297353CC}">
                <c16:uniqueId val="{00000003-B818-4EB3-9AAD-F2C2FB9ED765}"/>
              </c:ext>
            </c:extLst>
          </c:dPt>
          <c:dPt>
            <c:idx val="2"/>
            <c:invertIfNegative val="0"/>
            <c:bubble3D val="0"/>
            <c:spPr>
              <a:solidFill>
                <a:schemeClr val="accent6">
                  <a:lumMod val="40000"/>
                  <a:lumOff val="60000"/>
                </a:schemeClr>
              </a:solidFill>
              <a:ln>
                <a:noFill/>
              </a:ln>
              <a:effectLst/>
            </c:spPr>
            <c:extLst>
              <c:ext xmlns:c16="http://schemas.microsoft.com/office/drawing/2014/chart" uri="{C3380CC4-5D6E-409C-BE32-E72D297353CC}">
                <c16:uniqueId val="{00000005-B818-4EB3-9AAD-F2C2FB9ED765}"/>
              </c:ext>
            </c:extLst>
          </c:dPt>
          <c:dPt>
            <c:idx val="3"/>
            <c:invertIfNegative val="0"/>
            <c:bubble3D val="0"/>
            <c:spPr>
              <a:solidFill>
                <a:schemeClr val="tx2">
                  <a:lumMod val="40000"/>
                  <a:lumOff val="60000"/>
                </a:schemeClr>
              </a:solidFill>
              <a:ln>
                <a:noFill/>
              </a:ln>
              <a:effectLst/>
            </c:spPr>
            <c:extLst>
              <c:ext xmlns:c16="http://schemas.microsoft.com/office/drawing/2014/chart" uri="{C3380CC4-5D6E-409C-BE32-E72D297353CC}">
                <c16:uniqueId val="{00000007-B818-4EB3-9AAD-F2C2FB9ED765}"/>
              </c:ext>
            </c:extLst>
          </c:dPt>
          <c:dPt>
            <c:idx val="4"/>
            <c:invertIfNegative val="0"/>
            <c:bubble3D val="0"/>
            <c:spPr>
              <a:solidFill>
                <a:schemeClr val="accent5"/>
              </a:solidFill>
              <a:ln>
                <a:noFill/>
              </a:ln>
              <a:effectLst/>
            </c:spPr>
            <c:extLst>
              <c:ext xmlns:c16="http://schemas.microsoft.com/office/drawing/2014/chart" uri="{C3380CC4-5D6E-409C-BE32-E72D297353CC}">
                <c16:uniqueId val="{00000009-B818-4EB3-9AAD-F2C2FB9ED765}"/>
              </c:ext>
            </c:extLst>
          </c:dPt>
          <c:dPt>
            <c:idx val="5"/>
            <c:invertIfNegative val="0"/>
            <c:bubble3D val="0"/>
            <c:spPr>
              <a:solidFill>
                <a:schemeClr val="accent4">
                  <a:lumMod val="40000"/>
                  <a:lumOff val="60000"/>
                </a:schemeClr>
              </a:solidFill>
              <a:ln>
                <a:noFill/>
              </a:ln>
              <a:effectLst/>
            </c:spPr>
            <c:extLst>
              <c:ext xmlns:c16="http://schemas.microsoft.com/office/drawing/2014/chart" uri="{C3380CC4-5D6E-409C-BE32-E72D297353CC}">
                <c16:uniqueId val="{0000000B-B818-4EB3-9AAD-F2C2FB9ED765}"/>
              </c:ext>
            </c:extLst>
          </c:dPt>
          <c:dPt>
            <c:idx val="6"/>
            <c:invertIfNegative val="0"/>
            <c:bubble3D val="0"/>
            <c:spPr>
              <a:solidFill>
                <a:schemeClr val="accent2"/>
              </a:solidFill>
              <a:ln>
                <a:noFill/>
              </a:ln>
              <a:effectLst/>
            </c:spPr>
            <c:extLst>
              <c:ext xmlns:c16="http://schemas.microsoft.com/office/drawing/2014/chart" uri="{C3380CC4-5D6E-409C-BE32-E72D297353CC}">
                <c16:uniqueId val="{0000000D-B818-4EB3-9AAD-F2C2FB9ED765}"/>
              </c:ext>
            </c:extLst>
          </c:dPt>
          <c:dPt>
            <c:idx val="7"/>
            <c:invertIfNegative val="0"/>
            <c:bubble3D val="0"/>
            <c:spPr>
              <a:solidFill>
                <a:schemeClr val="accent2">
                  <a:lumMod val="60000"/>
                  <a:lumOff val="40000"/>
                </a:schemeClr>
              </a:solidFill>
              <a:ln>
                <a:noFill/>
              </a:ln>
              <a:effectLst/>
            </c:spPr>
            <c:extLst>
              <c:ext xmlns:c16="http://schemas.microsoft.com/office/drawing/2014/chart" uri="{C3380CC4-5D6E-409C-BE32-E72D297353CC}">
                <c16:uniqueId val="{0000000F-B818-4EB3-9AAD-F2C2FB9ED765}"/>
              </c:ext>
            </c:extLst>
          </c:dPt>
          <c:dPt>
            <c:idx val="8"/>
            <c:invertIfNegative val="0"/>
            <c:bubble3D val="0"/>
            <c:spPr>
              <a:solidFill>
                <a:schemeClr val="tx2">
                  <a:lumMod val="60000"/>
                  <a:lumOff val="40000"/>
                </a:schemeClr>
              </a:solidFill>
              <a:ln>
                <a:noFill/>
              </a:ln>
              <a:effectLst/>
            </c:spPr>
            <c:extLst>
              <c:ext xmlns:c16="http://schemas.microsoft.com/office/drawing/2014/chart" uri="{C3380CC4-5D6E-409C-BE32-E72D297353CC}">
                <c16:uniqueId val="{00000011-B818-4EB3-9AAD-F2C2FB9ED765}"/>
              </c:ext>
            </c:extLst>
          </c:dPt>
          <c:dPt>
            <c:idx val="10"/>
            <c:invertIfNegative val="0"/>
            <c:bubble3D val="0"/>
            <c:spPr>
              <a:solidFill>
                <a:schemeClr val="bg2">
                  <a:lumMod val="75000"/>
                </a:schemeClr>
              </a:solidFill>
              <a:ln>
                <a:noFill/>
              </a:ln>
              <a:effectLst/>
            </c:spPr>
            <c:extLst>
              <c:ext xmlns:c16="http://schemas.microsoft.com/office/drawing/2014/chart" uri="{C3380CC4-5D6E-409C-BE32-E72D297353CC}">
                <c16:uniqueId val="{00000013-B818-4EB3-9AAD-F2C2FB9ED765}"/>
              </c:ext>
            </c:extLst>
          </c:dPt>
          <c:dPt>
            <c:idx val="11"/>
            <c:invertIfNegative val="0"/>
            <c:bubble3D val="0"/>
            <c:spPr>
              <a:solidFill>
                <a:schemeClr val="accent6"/>
              </a:solidFill>
              <a:ln>
                <a:noFill/>
              </a:ln>
              <a:effectLst/>
            </c:spPr>
            <c:extLst>
              <c:ext xmlns:c16="http://schemas.microsoft.com/office/drawing/2014/chart" uri="{C3380CC4-5D6E-409C-BE32-E72D297353CC}">
                <c16:uniqueId val="{00000015-B818-4EB3-9AAD-F2C2FB9ED76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Sheet1!$J$382:$J$393</c:f>
              <c:strCache>
                <c:ptCount val="12"/>
                <c:pt idx="0">
                  <c:v>Puts</c:v>
                </c:pt>
                <c:pt idx="1">
                  <c:v>Träpanel</c:v>
                </c:pt>
                <c:pt idx="2">
                  <c:v>Plast/Komposit</c:v>
                </c:pt>
                <c:pt idx="3">
                  <c:v>Fibercement</c:v>
                </c:pt>
                <c:pt idx="4">
                  <c:v>Plåt</c:v>
                </c:pt>
                <c:pt idx="5">
                  <c:v>Metall</c:v>
                </c:pt>
                <c:pt idx="6">
                  <c:v>Tegel</c:v>
                </c:pt>
                <c:pt idx="7">
                  <c:v>Natursten</c:v>
                </c:pt>
                <c:pt idx="8">
                  <c:v>Betong</c:v>
                </c:pt>
                <c:pt idx="9">
                  <c:v>Glas</c:v>
                </c:pt>
                <c:pt idx="10">
                  <c:v>Vet ej</c:v>
                </c:pt>
                <c:pt idx="11">
                  <c:v>Annat</c:v>
                </c:pt>
              </c:strCache>
            </c:strRef>
          </c:cat>
          <c:val>
            <c:numRef>
              <c:f>Sheet1!$K$382:$K$393</c:f>
              <c:numCache>
                <c:formatCode>0%</c:formatCode>
                <c:ptCount val="12"/>
                <c:pt idx="0">
                  <c:v>0.38</c:v>
                </c:pt>
                <c:pt idx="1">
                  <c:v>0.35</c:v>
                </c:pt>
                <c:pt idx="2">
                  <c:v>0.16</c:v>
                </c:pt>
                <c:pt idx="3">
                  <c:v>0.06</c:v>
                </c:pt>
                <c:pt idx="4">
                  <c:v>0.05</c:v>
                </c:pt>
                <c:pt idx="5">
                  <c:v>0.03</c:v>
                </c:pt>
                <c:pt idx="6">
                  <c:v>0.02</c:v>
                </c:pt>
                <c:pt idx="7">
                  <c:v>0.01</c:v>
                </c:pt>
                <c:pt idx="8">
                  <c:v>0.01</c:v>
                </c:pt>
                <c:pt idx="9">
                  <c:v>0</c:v>
                </c:pt>
                <c:pt idx="10">
                  <c:v>0.25</c:v>
                </c:pt>
                <c:pt idx="11">
                  <c:v>0.03</c:v>
                </c:pt>
              </c:numCache>
            </c:numRef>
          </c:val>
          <c:extLst>
            <c:ext xmlns:c16="http://schemas.microsoft.com/office/drawing/2014/chart" uri="{C3380CC4-5D6E-409C-BE32-E72D297353CC}">
              <c16:uniqueId val="{00000016-B818-4EB3-9AAD-F2C2FB9ED765}"/>
            </c:ext>
          </c:extLst>
        </c:ser>
        <c:dLbls>
          <c:showLegendKey val="0"/>
          <c:showVal val="0"/>
          <c:showCatName val="0"/>
          <c:showSerName val="0"/>
          <c:showPercent val="0"/>
          <c:showBubbleSize val="0"/>
        </c:dLbls>
        <c:gapWidth val="219"/>
        <c:overlap val="-27"/>
        <c:axId val="447208296"/>
        <c:axId val="447207640"/>
      </c:barChart>
      <c:catAx>
        <c:axId val="447208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47207640"/>
        <c:crosses val="autoZero"/>
        <c:auto val="1"/>
        <c:lblAlgn val="ctr"/>
        <c:lblOffset val="100"/>
        <c:noMultiLvlLbl val="0"/>
      </c:catAx>
      <c:valAx>
        <c:axId val="447207640"/>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4720829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sv-S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Words>
  <Characters>266</Characters>
  <Application>Microsoft Office Word</Application>
  <DocSecurity>0</DocSecurity>
  <Lines>2</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Lyckesjö</dc:creator>
  <cp:keywords/>
  <dc:description/>
  <cp:lastModifiedBy>Maria Lyckesjö</cp:lastModifiedBy>
  <cp:revision>2</cp:revision>
  <dcterms:created xsi:type="dcterms:W3CDTF">2016-09-28T08:50:00Z</dcterms:created>
  <dcterms:modified xsi:type="dcterms:W3CDTF">2016-09-28T08:50:00Z</dcterms:modified>
</cp:coreProperties>
</file>